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D1B" w:rsidRPr="00FF7A26" w:rsidRDefault="00BF0D1B" w:rsidP="00BF0D1B">
      <w:pPr>
        <w:rPr>
          <w:rFonts w:ascii="Times New Roman" w:hAnsi="Times New Roman" w:cs="Times New Roman"/>
          <w:sz w:val="24"/>
          <w:szCs w:val="24"/>
        </w:rPr>
      </w:pPr>
    </w:p>
    <w:p w:rsidR="00BF0D1B" w:rsidRDefault="00BF0D1B" w:rsidP="00BF0D1B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Hlk202860148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TISKOVÁ ZPRÁVA    </w:t>
      </w:r>
    </w:p>
    <w:p w:rsidR="00BF0D1B" w:rsidRPr="00BF0D1B" w:rsidRDefault="00BF0D1B" w:rsidP="00BF0D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                                                                                                                </w:t>
      </w:r>
      <w:r w:rsidRPr="00BF0D1B">
        <w:rPr>
          <w:rFonts w:ascii="Times New Roman" w:hAnsi="Times New Roman" w:cs="Times New Roman"/>
          <w:b/>
          <w:bCs/>
          <w:sz w:val="24"/>
          <w:szCs w:val="24"/>
        </w:rPr>
        <w:t>V Praze 17. prosince 2025</w:t>
      </w:r>
    </w:p>
    <w:p w:rsidR="00BF0D1B" w:rsidRDefault="00BF0D1B" w:rsidP="00BF0D1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F0D1B" w:rsidRPr="00A709FF" w:rsidRDefault="00BF0D1B" w:rsidP="00BF0D1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A709FF">
        <w:rPr>
          <w:rFonts w:ascii="Times New Roman" w:hAnsi="Times New Roman" w:cs="Times New Roman"/>
          <w:b/>
          <w:sz w:val="24"/>
          <w:szCs w:val="24"/>
        </w:rPr>
        <w:t>Praha 5 má rozpočet</w:t>
      </w:r>
      <w:r>
        <w:rPr>
          <w:rFonts w:ascii="Times New Roman" w:hAnsi="Times New Roman" w:cs="Times New Roman"/>
          <w:b/>
          <w:sz w:val="24"/>
          <w:szCs w:val="24"/>
        </w:rPr>
        <w:t xml:space="preserve"> na příští rok </w:t>
      </w:r>
    </w:p>
    <w:bookmarkEnd w:id="1"/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Pr="001C331B" w:rsidRDefault="00BF0D1B" w:rsidP="00BF0D1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C331B">
        <w:rPr>
          <w:rFonts w:ascii="Times New Roman" w:hAnsi="Times New Roman" w:cs="Times New Roman"/>
          <w:b/>
          <w:sz w:val="24"/>
          <w:szCs w:val="24"/>
        </w:rPr>
        <w:t xml:space="preserve">Zastupitelstvo Prahy 5 schválilo v úterý rozpočet na příští rok. Počítá s příjmy ve výši 1,12 miliard korun a výdaji za 1,45 miliard korun. Rozdíl pokryje přebytek z minulých let. </w:t>
      </w: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Pr="00102C94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02C94">
        <w:rPr>
          <w:rFonts w:ascii="Times New Roman" w:hAnsi="Times New Roman" w:cs="Times New Roman"/>
          <w:sz w:val="24"/>
          <w:szCs w:val="24"/>
        </w:rPr>
        <w:t xml:space="preserve">„V současné době považuji schválený rozpočet páté městské části na rok 2026 za rozumné umění možného. Vychází z reálného stavu potřeb a investic, nikoli z idealistických představ,“ konstatoval 1. místostarosta Petr Lachnit (ANO), jenž materiál na jednání předkládal. </w:t>
      </w:r>
    </w:p>
    <w:p w:rsidR="00BF0D1B" w:rsidRPr="00102C94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02C94">
        <w:rPr>
          <w:rFonts w:ascii="Times New Roman" w:hAnsi="Times New Roman" w:cs="Times New Roman"/>
          <w:sz w:val="24"/>
          <w:szCs w:val="24"/>
        </w:rPr>
        <w:t xml:space="preserve">„Co mě trápí, je výrazný nárůst běžných výdajů do oblasti školství, kde minulá vláda „přehodila“ povinnost hradit náklady na nepedagogickou práci a ostatní podobné činnosti ze státu na obce jako zřizovatele škol,“ dodal. </w:t>
      </w: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Pr="00937DF0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37DF0">
        <w:rPr>
          <w:rFonts w:ascii="Times New Roman" w:hAnsi="Times New Roman" w:cs="Times New Roman"/>
          <w:sz w:val="24"/>
          <w:szCs w:val="24"/>
        </w:rPr>
        <w:t xml:space="preserve">Podle starosty Prahy 5 Lukáše Herolda (ODS) </w:t>
      </w:r>
      <w:r>
        <w:rPr>
          <w:rFonts w:ascii="Times New Roman" w:hAnsi="Times New Roman" w:cs="Times New Roman"/>
          <w:sz w:val="24"/>
          <w:szCs w:val="24"/>
        </w:rPr>
        <w:t>přestavuje</w:t>
      </w:r>
      <w:r w:rsidRPr="00937DF0">
        <w:rPr>
          <w:rFonts w:ascii="Times New Roman" w:hAnsi="Times New Roman" w:cs="Times New Roman"/>
          <w:sz w:val="24"/>
          <w:szCs w:val="24"/>
        </w:rPr>
        <w:t xml:space="preserve"> schválení rozpočtu důležitý krok pro stabilní rozvoj Prahy 5. „Umožní pokračov</w:t>
      </w:r>
      <w:r>
        <w:rPr>
          <w:rFonts w:ascii="Times New Roman" w:hAnsi="Times New Roman" w:cs="Times New Roman"/>
          <w:sz w:val="24"/>
          <w:szCs w:val="24"/>
        </w:rPr>
        <w:t xml:space="preserve">ání </w:t>
      </w:r>
      <w:r w:rsidRPr="00937DF0">
        <w:rPr>
          <w:rFonts w:ascii="Times New Roman" w:hAnsi="Times New Roman" w:cs="Times New Roman"/>
          <w:sz w:val="24"/>
          <w:szCs w:val="24"/>
        </w:rPr>
        <w:t>plánovaných investic, zejména v oblasti školství, a zároveň zachov</w:t>
      </w:r>
      <w:r>
        <w:rPr>
          <w:rFonts w:ascii="Times New Roman" w:hAnsi="Times New Roman" w:cs="Times New Roman"/>
          <w:sz w:val="24"/>
          <w:szCs w:val="24"/>
        </w:rPr>
        <w:t>ání</w:t>
      </w:r>
      <w:r w:rsidRPr="00937DF0">
        <w:rPr>
          <w:rFonts w:ascii="Times New Roman" w:hAnsi="Times New Roman" w:cs="Times New Roman"/>
          <w:sz w:val="24"/>
          <w:szCs w:val="24"/>
        </w:rPr>
        <w:t xml:space="preserve"> finanční stabilit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37DF0">
        <w:rPr>
          <w:rFonts w:ascii="Times New Roman" w:hAnsi="Times New Roman" w:cs="Times New Roman"/>
          <w:sz w:val="24"/>
          <w:szCs w:val="24"/>
        </w:rPr>
        <w:t xml:space="preserve"> městské části,“ </w:t>
      </w:r>
      <w:r>
        <w:rPr>
          <w:rFonts w:ascii="Times New Roman" w:hAnsi="Times New Roman" w:cs="Times New Roman"/>
          <w:sz w:val="24"/>
          <w:szCs w:val="24"/>
        </w:rPr>
        <w:t>konstatoval</w:t>
      </w:r>
      <w:r w:rsidRPr="00937DF0">
        <w:rPr>
          <w:rFonts w:ascii="Times New Roman" w:hAnsi="Times New Roman" w:cs="Times New Roman"/>
          <w:sz w:val="24"/>
          <w:szCs w:val="24"/>
        </w:rPr>
        <w:t>.</w:t>
      </w:r>
    </w:p>
    <w:p w:rsidR="00BF0D1B" w:rsidRPr="00937DF0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37DF0">
        <w:rPr>
          <w:rFonts w:ascii="Times New Roman" w:hAnsi="Times New Roman" w:cs="Times New Roman"/>
          <w:sz w:val="24"/>
          <w:szCs w:val="24"/>
        </w:rPr>
        <w:t>Praha 5 pokračuje v</w:t>
      </w:r>
      <w:r>
        <w:rPr>
          <w:rFonts w:ascii="Times New Roman" w:hAnsi="Times New Roman" w:cs="Times New Roman"/>
          <w:sz w:val="24"/>
          <w:szCs w:val="24"/>
        </w:rPr>
        <w:t xml:space="preserve"> klíčovém projektu, kterým je </w:t>
      </w:r>
      <w:r w:rsidRPr="00937DF0">
        <w:rPr>
          <w:rFonts w:ascii="Times New Roman" w:hAnsi="Times New Roman" w:cs="Times New Roman"/>
          <w:sz w:val="24"/>
          <w:szCs w:val="24"/>
        </w:rPr>
        <w:t>výstavb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37DF0">
        <w:rPr>
          <w:rFonts w:ascii="Times New Roman" w:hAnsi="Times New Roman" w:cs="Times New Roman"/>
          <w:sz w:val="24"/>
          <w:szCs w:val="24"/>
        </w:rPr>
        <w:t xml:space="preserve"> ZŠ V </w:t>
      </w:r>
      <w:proofErr w:type="gramStart"/>
      <w:r w:rsidRPr="00937DF0">
        <w:rPr>
          <w:rFonts w:ascii="Times New Roman" w:hAnsi="Times New Roman" w:cs="Times New Roman"/>
          <w:sz w:val="24"/>
          <w:szCs w:val="24"/>
        </w:rPr>
        <w:t>Cibulkách - Na</w:t>
      </w:r>
      <w:proofErr w:type="gramEnd"/>
      <w:r w:rsidRPr="00937DF0">
        <w:rPr>
          <w:rFonts w:ascii="Times New Roman" w:hAnsi="Times New Roman" w:cs="Times New Roman"/>
          <w:sz w:val="24"/>
          <w:szCs w:val="24"/>
        </w:rPr>
        <w:t xml:space="preserve"> Výši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7DF0">
        <w:rPr>
          <w:rFonts w:ascii="Times New Roman" w:hAnsi="Times New Roman" w:cs="Times New Roman"/>
          <w:sz w:val="24"/>
          <w:szCs w:val="24"/>
        </w:rPr>
        <w:t>Košířích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jež začala letos v létě, </w:t>
      </w:r>
      <w:r w:rsidRPr="00937DF0">
        <w:rPr>
          <w:rFonts w:ascii="Times New Roman" w:hAnsi="Times New Roman" w:cs="Times New Roman"/>
          <w:sz w:val="24"/>
          <w:szCs w:val="24"/>
        </w:rPr>
        <w:t>rekonstrukci bazénu v ZŠ Weberova</w:t>
      </w:r>
      <w:r>
        <w:rPr>
          <w:rFonts w:ascii="Times New Roman" w:hAnsi="Times New Roman" w:cs="Times New Roman"/>
          <w:sz w:val="24"/>
          <w:szCs w:val="24"/>
        </w:rPr>
        <w:t>, kde chystá i d</w:t>
      </w:r>
      <w:r w:rsidRPr="00937DF0">
        <w:rPr>
          <w:rFonts w:ascii="Times New Roman" w:hAnsi="Times New Roman" w:cs="Times New Roman"/>
          <w:sz w:val="24"/>
          <w:szCs w:val="24"/>
        </w:rPr>
        <w:t>vě modulární třídy</w:t>
      </w:r>
      <w:r>
        <w:rPr>
          <w:rFonts w:ascii="Times New Roman" w:hAnsi="Times New Roman" w:cs="Times New Roman"/>
          <w:sz w:val="24"/>
          <w:szCs w:val="24"/>
        </w:rPr>
        <w:t>, aby rozšířila kapacitu.</w:t>
      </w:r>
      <w:r w:rsidRPr="00937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7DF0">
        <w:rPr>
          <w:rFonts w:ascii="Times New Roman" w:hAnsi="Times New Roman" w:cs="Times New Roman"/>
          <w:sz w:val="24"/>
          <w:szCs w:val="24"/>
        </w:rPr>
        <w:t>očítá</w:t>
      </w:r>
      <w:r>
        <w:rPr>
          <w:rFonts w:ascii="Times New Roman" w:hAnsi="Times New Roman" w:cs="Times New Roman"/>
          <w:sz w:val="24"/>
          <w:szCs w:val="24"/>
        </w:rPr>
        <w:t xml:space="preserve"> též </w:t>
      </w:r>
      <w:r w:rsidRPr="00937D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stavebními</w:t>
      </w:r>
      <w:r w:rsidRPr="00937DF0">
        <w:rPr>
          <w:rFonts w:ascii="Times New Roman" w:hAnsi="Times New Roman" w:cs="Times New Roman"/>
          <w:sz w:val="24"/>
          <w:szCs w:val="24"/>
        </w:rPr>
        <w:t> úpravami pro potřeby základního školství na 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37DF0">
        <w:rPr>
          <w:rFonts w:ascii="Times New Roman" w:hAnsi="Times New Roman" w:cs="Times New Roman"/>
          <w:sz w:val="24"/>
          <w:szCs w:val="24"/>
        </w:rPr>
        <w:t xml:space="preserve">rese U Santošky 17. </w:t>
      </w: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37DF0">
        <w:rPr>
          <w:rFonts w:ascii="Times New Roman" w:hAnsi="Times New Roman" w:cs="Times New Roman"/>
          <w:sz w:val="24"/>
          <w:szCs w:val="24"/>
        </w:rPr>
        <w:t xml:space="preserve">Podle Herolda </w:t>
      </w: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Pr="00937DF0">
        <w:rPr>
          <w:rFonts w:ascii="Times New Roman" w:hAnsi="Times New Roman" w:cs="Times New Roman"/>
          <w:sz w:val="24"/>
          <w:szCs w:val="24"/>
        </w:rPr>
        <w:t xml:space="preserve">nezapomíná ani na menší projekty, jako je dokončení zvoničky v </w:t>
      </w:r>
      <w:proofErr w:type="spellStart"/>
      <w:r w:rsidRPr="00937DF0">
        <w:rPr>
          <w:rFonts w:ascii="Times New Roman" w:hAnsi="Times New Roman" w:cs="Times New Roman"/>
          <w:sz w:val="24"/>
          <w:szCs w:val="24"/>
        </w:rPr>
        <w:t>Hlubočepích</w:t>
      </w:r>
      <w:proofErr w:type="spellEnd"/>
      <w:r w:rsidRPr="00937DF0">
        <w:rPr>
          <w:rFonts w:ascii="Times New Roman" w:hAnsi="Times New Roman" w:cs="Times New Roman"/>
          <w:sz w:val="24"/>
          <w:szCs w:val="24"/>
        </w:rPr>
        <w:t>, oprav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37DF0">
        <w:rPr>
          <w:rFonts w:ascii="Times New Roman" w:hAnsi="Times New Roman" w:cs="Times New Roman"/>
          <w:sz w:val="24"/>
          <w:szCs w:val="24"/>
        </w:rPr>
        <w:t xml:space="preserve"> dětských hřiš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937DF0">
        <w:rPr>
          <w:rFonts w:ascii="Times New Roman" w:hAnsi="Times New Roman" w:cs="Times New Roman"/>
          <w:sz w:val="24"/>
          <w:szCs w:val="24"/>
        </w:rPr>
        <w:t>, revitaliz</w:t>
      </w:r>
      <w:r>
        <w:rPr>
          <w:rFonts w:ascii="Times New Roman" w:hAnsi="Times New Roman" w:cs="Times New Roman"/>
          <w:sz w:val="24"/>
          <w:szCs w:val="24"/>
        </w:rPr>
        <w:t>ace</w:t>
      </w:r>
      <w:r w:rsidRPr="00937DF0">
        <w:rPr>
          <w:rFonts w:ascii="Times New Roman" w:hAnsi="Times New Roman" w:cs="Times New Roman"/>
          <w:sz w:val="24"/>
          <w:szCs w:val="24"/>
        </w:rPr>
        <w:t xml:space="preserve"> parků. Bude se opravovat několik desítek bytů, </w:t>
      </w:r>
      <w:proofErr w:type="spellStart"/>
      <w:r w:rsidRPr="00937DF0">
        <w:rPr>
          <w:rFonts w:ascii="Times New Roman" w:hAnsi="Times New Roman" w:cs="Times New Roman"/>
          <w:sz w:val="24"/>
          <w:szCs w:val="24"/>
        </w:rPr>
        <w:t>přibudou</w:t>
      </w:r>
      <w:proofErr w:type="spellEnd"/>
      <w:r w:rsidRPr="0093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F0">
        <w:rPr>
          <w:rFonts w:ascii="Times New Roman" w:hAnsi="Times New Roman" w:cs="Times New Roman"/>
          <w:sz w:val="24"/>
          <w:szCs w:val="24"/>
        </w:rPr>
        <w:t>fotovoltaické</w:t>
      </w:r>
      <w:proofErr w:type="spellEnd"/>
      <w:r w:rsidRPr="00937DF0">
        <w:rPr>
          <w:rFonts w:ascii="Times New Roman" w:hAnsi="Times New Roman" w:cs="Times New Roman"/>
          <w:sz w:val="24"/>
          <w:szCs w:val="24"/>
        </w:rPr>
        <w:t xml:space="preserve"> panely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37DF0">
        <w:rPr>
          <w:rFonts w:ascii="Times New Roman" w:hAnsi="Times New Roman" w:cs="Times New Roman"/>
          <w:sz w:val="24"/>
          <w:szCs w:val="24"/>
        </w:rPr>
        <w:t xml:space="preserve"> mateřskýc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37DF0">
        <w:rPr>
          <w:rFonts w:ascii="Times New Roman" w:hAnsi="Times New Roman" w:cs="Times New Roman"/>
          <w:sz w:val="24"/>
          <w:szCs w:val="24"/>
        </w:rPr>
        <w:t xml:space="preserve"> a základních školách. </w:t>
      </w: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Pr="00937DF0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Městská část myslí i na kulturu. Granty v této oblasti převyšují šest milionů. „</w:t>
      </w:r>
      <w:r w:rsidRPr="00937DF0">
        <w:rPr>
          <w:rFonts w:ascii="Times New Roman" w:hAnsi="Times New Roman" w:cs="Times New Roman"/>
          <w:sz w:val="24"/>
          <w:szCs w:val="24"/>
        </w:rPr>
        <w:t>Část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37DF0"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37DF0">
        <w:rPr>
          <w:rFonts w:ascii="Times New Roman" w:hAnsi="Times New Roman" w:cs="Times New Roman"/>
          <w:sz w:val="24"/>
          <w:szCs w:val="24"/>
        </w:rPr>
        <w:t>,5 mi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37DF0"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37DF0">
        <w:rPr>
          <w:rFonts w:ascii="Times New Roman" w:hAnsi="Times New Roman" w:cs="Times New Roman"/>
          <w:sz w:val="24"/>
          <w:szCs w:val="24"/>
        </w:rPr>
        <w:t xml:space="preserve"> jsme podpořili Švandovo diva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37DF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37D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37DF0">
        <w:rPr>
          <w:rFonts w:ascii="Times New Roman" w:hAnsi="Times New Roman" w:cs="Times New Roman"/>
          <w:sz w:val="24"/>
          <w:szCs w:val="24"/>
        </w:rPr>
        <w:t>ivadlo bratří</w:t>
      </w:r>
      <w:r>
        <w:rPr>
          <w:rFonts w:ascii="Times New Roman" w:hAnsi="Times New Roman" w:cs="Times New Roman"/>
          <w:sz w:val="24"/>
          <w:szCs w:val="24"/>
        </w:rPr>
        <w:t xml:space="preserve"> Formanů</w:t>
      </w:r>
      <w:r w:rsidRPr="00937DF0">
        <w:rPr>
          <w:rFonts w:ascii="Times New Roman" w:hAnsi="Times New Roman" w:cs="Times New Roman"/>
          <w:sz w:val="24"/>
          <w:szCs w:val="24"/>
        </w:rPr>
        <w:t xml:space="preserve"> 350 tisíc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37D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937DF0">
        <w:rPr>
          <w:rFonts w:ascii="Times New Roman" w:hAnsi="Times New Roman" w:cs="Times New Roman"/>
          <w:sz w:val="24"/>
          <w:szCs w:val="24"/>
        </w:rPr>
        <w:t>provoz pobo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937DF0">
        <w:rPr>
          <w:rFonts w:ascii="Times New Roman" w:hAnsi="Times New Roman" w:cs="Times New Roman"/>
          <w:sz w:val="24"/>
          <w:szCs w:val="24"/>
        </w:rPr>
        <w:t>ek m</w:t>
      </w:r>
      <w:r>
        <w:rPr>
          <w:rFonts w:ascii="Times New Roman" w:hAnsi="Times New Roman" w:cs="Times New Roman"/>
          <w:sz w:val="24"/>
          <w:szCs w:val="24"/>
        </w:rPr>
        <w:t xml:space="preserve">ěstské knihovny dáváme </w:t>
      </w:r>
      <w:r w:rsidRPr="00937DF0">
        <w:rPr>
          <w:rFonts w:ascii="Times New Roman" w:hAnsi="Times New Roman" w:cs="Times New Roman"/>
          <w:sz w:val="24"/>
          <w:szCs w:val="24"/>
        </w:rPr>
        <w:t>270 mili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37DF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937DF0">
        <w:rPr>
          <w:rFonts w:ascii="Times New Roman" w:hAnsi="Times New Roman" w:cs="Times New Roman"/>
          <w:sz w:val="24"/>
          <w:szCs w:val="24"/>
        </w:rPr>
        <w:t>,“ shrnul</w:t>
      </w:r>
      <w:r>
        <w:rPr>
          <w:rFonts w:ascii="Times New Roman" w:hAnsi="Times New Roman" w:cs="Times New Roman"/>
          <w:sz w:val="24"/>
          <w:szCs w:val="24"/>
        </w:rPr>
        <w:t xml:space="preserve"> Herold</w:t>
      </w:r>
      <w:r w:rsidRPr="00937D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D1B" w:rsidRPr="00937DF0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 xml:space="preserve">Kapitálové výdaje dosahují 419 milionů korun. Investice jsou podle místostarosty Davida Duška (STAN), který má na starosti strategické investice, kompromisem mezi prioritami a finančními možnostmi městské části. „Prioritou této koalice zůstávají školské stavby,“ ujistil s tím, že všechny projekty pokračují podle plánu. </w:t>
      </w: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 xml:space="preserve">Městská část rovněž plánuje výstavbu tělocvičny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6421">
        <w:rPr>
          <w:rFonts w:ascii="Times New Roman" w:hAnsi="Times New Roman" w:cs="Times New Roman"/>
          <w:sz w:val="24"/>
          <w:szCs w:val="24"/>
        </w:rPr>
        <w:t xml:space="preserve"> učeben v ZŠ Pod </w:t>
      </w:r>
      <w:proofErr w:type="spellStart"/>
      <w:r w:rsidRPr="00F36421">
        <w:rPr>
          <w:rFonts w:ascii="Times New Roman" w:hAnsi="Times New Roman" w:cs="Times New Roman"/>
          <w:sz w:val="24"/>
          <w:szCs w:val="24"/>
        </w:rPr>
        <w:t>Žvahovem</w:t>
      </w:r>
      <w:proofErr w:type="spellEnd"/>
      <w:r w:rsidRPr="00F36421">
        <w:rPr>
          <w:rFonts w:ascii="Times New Roman" w:hAnsi="Times New Roman" w:cs="Times New Roman"/>
          <w:sz w:val="24"/>
          <w:szCs w:val="24"/>
        </w:rPr>
        <w:t xml:space="preserve">, </w:t>
      </w:r>
      <w:r w:rsidRPr="00F36421">
        <w:rPr>
          <w:rFonts w:ascii="Times New Roman" w:hAnsi="Times New Roman" w:cs="Times New Roman"/>
          <w:iCs/>
          <w:sz w:val="24"/>
          <w:szCs w:val="24"/>
        </w:rPr>
        <w:t>nov</w:t>
      </w:r>
      <w:r>
        <w:rPr>
          <w:rFonts w:ascii="Times New Roman" w:hAnsi="Times New Roman" w:cs="Times New Roman"/>
          <w:iCs/>
          <w:sz w:val="24"/>
          <w:szCs w:val="24"/>
        </w:rPr>
        <w:t xml:space="preserve">ý </w:t>
      </w:r>
      <w:r w:rsidRPr="00F36421">
        <w:rPr>
          <w:rFonts w:ascii="Times New Roman" w:hAnsi="Times New Roman" w:cs="Times New Roman"/>
          <w:iCs/>
          <w:sz w:val="24"/>
          <w:szCs w:val="24"/>
        </w:rPr>
        <w:t>pavilon MŠ Beníškové, nebo stave</w:t>
      </w:r>
      <w:r>
        <w:rPr>
          <w:rFonts w:ascii="Times New Roman" w:hAnsi="Times New Roman" w:cs="Times New Roman"/>
          <w:iCs/>
          <w:sz w:val="24"/>
          <w:szCs w:val="24"/>
        </w:rPr>
        <w:t>b</w:t>
      </w:r>
      <w:r w:rsidRPr="00F36421">
        <w:rPr>
          <w:rFonts w:ascii="Times New Roman" w:hAnsi="Times New Roman" w:cs="Times New Roman"/>
          <w:iCs/>
          <w:sz w:val="24"/>
          <w:szCs w:val="24"/>
        </w:rPr>
        <w:t>ní úpravy pro potřeby prvního stupně ZŠ v Renoirově. Nového hřiště by se měla dočkat MŠ Na Pláni nebo ZŠ a MŠ Tyršova v Jinonicích.</w:t>
      </w: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2" w:name="_Hlk216780816"/>
      <w:r w:rsidRPr="00F36421">
        <w:rPr>
          <w:rFonts w:ascii="Times New Roman" w:hAnsi="Times New Roman" w:cs="Times New Roman"/>
          <w:sz w:val="24"/>
          <w:szCs w:val="24"/>
        </w:rPr>
        <w:t xml:space="preserve">Školství se s 310 miliony stalo druhou objemově největší gescí, nárůst činí bezmála 50 procent. </w:t>
      </w:r>
      <w:r>
        <w:rPr>
          <w:rFonts w:ascii="Times New Roman" w:hAnsi="Times New Roman" w:cs="Times New Roman"/>
          <w:sz w:val="24"/>
          <w:szCs w:val="24"/>
        </w:rPr>
        <w:t>Změnil se</w:t>
      </w:r>
      <w:r w:rsidRPr="00F36421">
        <w:rPr>
          <w:rFonts w:ascii="Times New Roman" w:hAnsi="Times New Roman" w:cs="Times New Roman"/>
          <w:sz w:val="24"/>
          <w:szCs w:val="24"/>
        </w:rPr>
        <w:t xml:space="preserve"> totiž systém financování nepedagogických pracovníků, jejich mzdy nově procházejí přes </w:t>
      </w:r>
      <w:r w:rsidRPr="00F36421">
        <w:rPr>
          <w:rFonts w:ascii="Times New Roman" w:hAnsi="Times New Roman" w:cs="Times New Roman"/>
          <w:sz w:val="24"/>
          <w:szCs w:val="24"/>
        </w:rPr>
        <w:lastRenderedPageBreak/>
        <w:t xml:space="preserve">zřizovatele, resp. přes samosprávu. Obec na tyto platy počítá se 118 miliony. „Většina položek zůstala stejná, ale některé se navýšily. Znovu jsme </w:t>
      </w:r>
      <w:r>
        <w:rPr>
          <w:rFonts w:ascii="Times New Roman" w:hAnsi="Times New Roman" w:cs="Times New Roman"/>
          <w:sz w:val="24"/>
          <w:szCs w:val="24"/>
        </w:rPr>
        <w:t xml:space="preserve">například </w:t>
      </w:r>
      <w:r w:rsidRPr="00F36421">
        <w:rPr>
          <w:rFonts w:ascii="Times New Roman" w:hAnsi="Times New Roman" w:cs="Times New Roman"/>
          <w:sz w:val="24"/>
          <w:szCs w:val="24"/>
        </w:rPr>
        <w:t xml:space="preserve">zavedli Obědy do škol a máme o tři miliony více na vybavení nových tříd, “ </w:t>
      </w:r>
      <w:r>
        <w:rPr>
          <w:rFonts w:ascii="Times New Roman" w:hAnsi="Times New Roman" w:cs="Times New Roman"/>
          <w:sz w:val="24"/>
          <w:szCs w:val="24"/>
        </w:rPr>
        <w:t>komentoval rozpočet</w:t>
      </w:r>
      <w:r w:rsidRPr="00F36421">
        <w:rPr>
          <w:rFonts w:ascii="Times New Roman" w:hAnsi="Times New Roman" w:cs="Times New Roman"/>
          <w:sz w:val="24"/>
          <w:szCs w:val="24"/>
        </w:rPr>
        <w:t xml:space="preserve"> místostarosta pro školství Martin Damašek (TOP 09). </w:t>
      </w:r>
    </w:p>
    <w:bookmarkEnd w:id="2"/>
    <w:p w:rsidR="00BF0D1B" w:rsidRPr="00F36421" w:rsidRDefault="00BF0D1B" w:rsidP="00BF0D1B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 xml:space="preserve">Na zajištění provozu a základních funkcí městské části se plánují běžné výdaje ve výši </w:t>
      </w:r>
      <w:r w:rsidRPr="00F36421">
        <w:rPr>
          <w:rFonts w:ascii="Times New Roman" w:hAnsi="Times New Roman" w:cs="Times New Roman"/>
          <w:bCs/>
          <w:sz w:val="24"/>
          <w:szCs w:val="24"/>
        </w:rPr>
        <w:t>1,01 miliardy</w:t>
      </w:r>
      <w:r w:rsidRPr="00F364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36421">
        <w:rPr>
          <w:rFonts w:ascii="Times New Roman" w:hAnsi="Times New Roman" w:cs="Times New Roman"/>
          <w:sz w:val="24"/>
          <w:szCs w:val="24"/>
        </w:rPr>
        <w:t xml:space="preserve"> Ve srovnání s letoškem je to o 202 milionů více, zejména </w:t>
      </w:r>
      <w:r>
        <w:rPr>
          <w:rFonts w:ascii="Times New Roman" w:hAnsi="Times New Roman" w:cs="Times New Roman"/>
          <w:sz w:val="24"/>
          <w:szCs w:val="24"/>
        </w:rPr>
        <w:t>kvůli</w:t>
      </w:r>
      <w:r w:rsidRPr="00F36421">
        <w:rPr>
          <w:rFonts w:ascii="Times New Roman" w:hAnsi="Times New Roman" w:cs="Times New Roman"/>
          <w:sz w:val="24"/>
          <w:szCs w:val="24"/>
        </w:rPr>
        <w:t xml:space="preserve"> navýšení v oblasti školství v souvislosti s novelou školského zákona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>V porovnání s</w:t>
      </w:r>
      <w:r>
        <w:rPr>
          <w:rFonts w:ascii="Times New Roman" w:hAnsi="Times New Roman" w:cs="Times New Roman"/>
          <w:sz w:val="24"/>
          <w:szCs w:val="24"/>
        </w:rPr>
        <w:t> letošním r</w:t>
      </w:r>
      <w:r w:rsidRPr="00F36421">
        <w:rPr>
          <w:rFonts w:ascii="Times New Roman" w:hAnsi="Times New Roman" w:cs="Times New Roman"/>
          <w:sz w:val="24"/>
          <w:szCs w:val="24"/>
        </w:rPr>
        <w:t>ozpočtem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421">
        <w:rPr>
          <w:rFonts w:ascii="Times New Roman" w:hAnsi="Times New Roman" w:cs="Times New Roman"/>
          <w:sz w:val="24"/>
          <w:szCs w:val="24"/>
        </w:rPr>
        <w:t xml:space="preserve">je celkový objem výdajů pro rok 2026 navýšen na 110,1 procent. Peníze půjdou například na přípravu rekonstrukce parku Kavalírka, </w:t>
      </w:r>
      <w:r>
        <w:rPr>
          <w:rFonts w:ascii="Times New Roman" w:hAnsi="Times New Roman" w:cs="Times New Roman"/>
          <w:sz w:val="24"/>
          <w:szCs w:val="24"/>
        </w:rPr>
        <w:t xml:space="preserve">zelené plochy </w:t>
      </w:r>
      <w:r w:rsidRPr="00F3642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36421">
        <w:rPr>
          <w:rFonts w:ascii="Times New Roman" w:hAnsi="Times New Roman" w:cs="Times New Roman"/>
          <w:sz w:val="24"/>
          <w:szCs w:val="24"/>
        </w:rPr>
        <w:t>Raudnitzova</w:t>
      </w:r>
      <w:proofErr w:type="spellEnd"/>
      <w:r w:rsidRPr="00F36421">
        <w:rPr>
          <w:rFonts w:ascii="Times New Roman" w:hAnsi="Times New Roman" w:cs="Times New Roman"/>
          <w:sz w:val="24"/>
          <w:szCs w:val="24"/>
        </w:rPr>
        <w:t xml:space="preserve"> domu, projekt Butovická náves, relaxační park Za Remízkem, revitalizaci </w:t>
      </w:r>
      <w:proofErr w:type="spellStart"/>
      <w:r w:rsidRPr="00F36421">
        <w:rPr>
          <w:rFonts w:ascii="Times New Roman" w:hAnsi="Times New Roman" w:cs="Times New Roman"/>
          <w:sz w:val="24"/>
          <w:szCs w:val="24"/>
        </w:rPr>
        <w:t>Chaplinova</w:t>
      </w:r>
      <w:proofErr w:type="spellEnd"/>
      <w:r w:rsidRPr="00F36421">
        <w:rPr>
          <w:rFonts w:ascii="Times New Roman" w:hAnsi="Times New Roman" w:cs="Times New Roman"/>
          <w:sz w:val="24"/>
          <w:szCs w:val="24"/>
        </w:rPr>
        <w:t xml:space="preserve"> náměstí, stavební úpravy přírodní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F36421">
        <w:rPr>
          <w:rFonts w:ascii="Times New Roman" w:hAnsi="Times New Roman" w:cs="Times New Roman"/>
          <w:sz w:val="24"/>
          <w:szCs w:val="24"/>
        </w:rPr>
        <w:t xml:space="preserve"> hřiště </w:t>
      </w:r>
      <w:proofErr w:type="spellStart"/>
      <w:r w:rsidRPr="00F36421">
        <w:rPr>
          <w:rFonts w:ascii="Times New Roman" w:hAnsi="Times New Roman" w:cs="Times New Roman"/>
          <w:sz w:val="24"/>
          <w:szCs w:val="24"/>
        </w:rPr>
        <w:t>Žvahov</w:t>
      </w:r>
      <w:proofErr w:type="spellEnd"/>
      <w:r w:rsidRPr="00F36421">
        <w:rPr>
          <w:rFonts w:ascii="Times New Roman" w:hAnsi="Times New Roman" w:cs="Times New Roman"/>
          <w:sz w:val="24"/>
          <w:szCs w:val="24"/>
        </w:rPr>
        <w:t>.</w:t>
      </w: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>Na dotační programy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421">
        <w:rPr>
          <w:rFonts w:ascii="Times New Roman" w:hAnsi="Times New Roman" w:cs="Times New Roman"/>
          <w:sz w:val="24"/>
          <w:szCs w:val="24"/>
        </w:rPr>
        <w:t>podpo</w:t>
      </w:r>
      <w:r>
        <w:rPr>
          <w:rFonts w:ascii="Times New Roman" w:hAnsi="Times New Roman" w:cs="Times New Roman"/>
          <w:sz w:val="24"/>
          <w:szCs w:val="24"/>
        </w:rPr>
        <w:t>rující a</w:t>
      </w:r>
      <w:r w:rsidRPr="00F36421">
        <w:rPr>
          <w:rFonts w:ascii="Times New Roman" w:hAnsi="Times New Roman" w:cs="Times New Roman"/>
          <w:sz w:val="24"/>
          <w:szCs w:val="24"/>
        </w:rPr>
        <w:t>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36421">
        <w:rPr>
          <w:rFonts w:ascii="Times New Roman" w:hAnsi="Times New Roman" w:cs="Times New Roman"/>
          <w:sz w:val="24"/>
          <w:szCs w:val="24"/>
        </w:rPr>
        <w:t xml:space="preserve"> ve školství, kultuře, sportu, ochraně životního prostředí a sociální oblasti vyčlenila smíchovská radnice více než </w:t>
      </w:r>
      <w:r w:rsidRPr="00F36421">
        <w:rPr>
          <w:rFonts w:ascii="Times New Roman" w:hAnsi="Times New Roman" w:cs="Times New Roman"/>
          <w:bCs/>
          <w:sz w:val="24"/>
          <w:szCs w:val="24"/>
        </w:rPr>
        <w:t>16 milionů.</w:t>
      </w:r>
      <w:r w:rsidRPr="00F36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>Městská část nezapomíná ani na participativní rozpočet, který počítá s téměř 12 milion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36421">
        <w:rPr>
          <w:rFonts w:ascii="Times New Roman" w:hAnsi="Times New Roman" w:cs="Times New Roman"/>
          <w:sz w:val="24"/>
          <w:szCs w:val="24"/>
        </w:rPr>
        <w:t>, a to například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F36421">
        <w:rPr>
          <w:rFonts w:ascii="Times New Roman" w:hAnsi="Times New Roman" w:cs="Times New Roman"/>
          <w:sz w:val="24"/>
          <w:szCs w:val="24"/>
        </w:rPr>
        <w:t xml:space="preserve"> vybudování parku s hřištěm a klubovnou na Dívčích hradech, pétanque hřiště Klamovka nebo </w:t>
      </w:r>
      <w:proofErr w:type="spellStart"/>
      <w:r w:rsidRPr="00F36421">
        <w:rPr>
          <w:rFonts w:ascii="Times New Roman" w:hAnsi="Times New Roman" w:cs="Times New Roman"/>
          <w:sz w:val="24"/>
          <w:szCs w:val="24"/>
        </w:rPr>
        <w:t>Waltrovka</w:t>
      </w:r>
      <w:proofErr w:type="spellEnd"/>
      <w:r w:rsidRPr="00F364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 xml:space="preserve">Další peníze Praha 5 vydá na ozeleňování a ochlazování ulic, na rozvoj cyklistické dopravy, kultivaci veřejné zeleně, ale také na generel veřejných prostranství, studie humanizace významných ulic, rozšiřování parkovacích kapacit, chodníkový program. </w:t>
      </w:r>
    </w:p>
    <w:p w:rsidR="00BF0D1B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0D1B" w:rsidRPr="00F36421" w:rsidRDefault="00BF0D1B" w:rsidP="00BF0D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>Z rozpočtu metropole získá Praha 5 téměř 625 milionů korun, což je o 204 milionů více oproti roku 2025. Letos obec hospodaří s příjmy ve výši 911 milionů a výdaji 812 milionů korun.</w:t>
      </w:r>
    </w:p>
    <w:p w:rsidR="00BF0D1B" w:rsidRPr="00FF7A26" w:rsidRDefault="00BF0D1B" w:rsidP="00BF0D1B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:rsidR="00BF0D1B" w:rsidRDefault="00BF0D1B" w:rsidP="00BF0D1B">
      <w:pPr>
        <w:spacing w:after="200"/>
        <w:jc w:val="center"/>
        <w:rPr>
          <w:b/>
          <w:bCs/>
        </w:rPr>
      </w:pPr>
    </w:p>
    <w:p w:rsidR="00BF0D1B" w:rsidRPr="00FF7A26" w:rsidRDefault="00BF0D1B" w:rsidP="00BF0D1B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sz w:val="24"/>
          <w:szCs w:val="24"/>
        </w:rPr>
        <w:br/>
      </w:r>
    </w:p>
    <w:p w:rsidR="00BF0D1B" w:rsidRPr="00FF7A26" w:rsidRDefault="00BF0D1B" w:rsidP="00BF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:rsidR="00BF0D1B" w:rsidRPr="00FF7A26" w:rsidRDefault="00BF0D1B" w:rsidP="00BF0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:rsidR="00BF0D1B" w:rsidRPr="00FF7A26" w:rsidRDefault="00BF0D1B" w:rsidP="00BF0D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4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:rsidR="00BF0D1B" w:rsidRDefault="00BF0D1B" w:rsidP="00BF0D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:rsidR="00BF0D1B" w:rsidRPr="00FF7A26" w:rsidRDefault="00BF0D1B" w:rsidP="00BF0D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:rsidR="00BF0D1B" w:rsidRPr="00FF7A26" w:rsidRDefault="00BF0D1B" w:rsidP="00BF0D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D1B" w:rsidRPr="00FF7A26" w:rsidRDefault="00BF0D1B" w:rsidP="00BF0D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1381/4, 150 00 Praha 5</w:t>
      </w:r>
    </w:p>
    <w:p w:rsidR="00BF0D1B" w:rsidRPr="00FF7A26" w:rsidRDefault="00BF0D1B" w:rsidP="00BF0D1B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5" w:history="1">
        <w:r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:rsidR="00BF0D1B" w:rsidRPr="00106F28" w:rsidRDefault="00BF0D1B" w:rsidP="00BF0D1B">
      <w:pPr>
        <w:spacing w:after="0"/>
        <w:jc w:val="right"/>
        <w:rPr>
          <w:sz w:val="24"/>
          <w:szCs w:val="24"/>
        </w:rPr>
      </w:pPr>
    </w:p>
    <w:p w:rsidR="00BF0D1B" w:rsidRPr="006105AD" w:rsidRDefault="00BF0D1B" w:rsidP="00BF0D1B">
      <w:pPr>
        <w:spacing w:after="0"/>
        <w:rPr>
          <w:sz w:val="24"/>
        </w:rPr>
      </w:pPr>
      <w:r>
        <w:rPr>
          <w:noProof/>
          <w:color w:val="1F497D"/>
          <w:lang w:eastAsia="cs-CZ"/>
        </w:rPr>
        <w:drawing>
          <wp:inline distT="0" distB="0" distL="0" distR="0" wp14:anchorId="4197FFDA" wp14:editId="7F3F2A34">
            <wp:extent cx="1352550" cy="581025"/>
            <wp:effectExtent l="0" t="0" r="0" b="9525"/>
            <wp:docPr id="2" name="Obrázek 2" descr="cid:part1.D155FAA7.11A202CB@praha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part1.D155FAA7.11A202CB@praha5.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504C" w:rsidRDefault="00AA504C"/>
    <w:sectPr w:rsidR="00AA504C" w:rsidSect="00842D32">
      <w:headerReference w:type="default" r:id="rId8"/>
      <w:foot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46" w:rsidRDefault="00BF0D1B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6F6094" wp14:editId="6FD90C77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96" w:rsidRDefault="00BF0D1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3A85E7" wp14:editId="5A2FBCEB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1B"/>
    <w:rsid w:val="00AA504C"/>
    <w:rsid w:val="00B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4739"/>
  <w15:chartTrackingRefBased/>
  <w15:docId w15:val="{98D5BF0B-8419-4207-9794-DF036A7B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0D1B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0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D1B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BF0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D1B"/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BF0D1B"/>
    <w:rPr>
      <w:color w:val="0563C1"/>
      <w:u w:val="single"/>
    </w:rPr>
  </w:style>
  <w:style w:type="paragraph" w:styleId="Bezmezer">
    <w:name w:val="No Spacing"/>
    <w:uiPriority w:val="1"/>
    <w:qFormat/>
    <w:rsid w:val="00BF0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A8F3F.607A9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praha5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vid.stahlavsky@praha5.cz" TargetMode="Externa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1</cp:revision>
  <dcterms:created xsi:type="dcterms:W3CDTF">2025-12-17T11:51:00Z</dcterms:created>
  <dcterms:modified xsi:type="dcterms:W3CDTF">2025-12-17T11:56:00Z</dcterms:modified>
</cp:coreProperties>
</file>