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7FDA" w14:textId="77777777" w:rsidR="00BD499C" w:rsidRPr="006C5EE7" w:rsidRDefault="00BD499C" w:rsidP="00BD499C">
      <w:pPr>
        <w:tabs>
          <w:tab w:val="center" w:pos="4536"/>
          <w:tab w:val="right" w:pos="9072"/>
        </w:tabs>
        <w:spacing w:after="0" w:line="240" w:lineRule="auto"/>
        <w:rPr>
          <w:rFonts w:ascii="Arial" w:hAnsi="Arial"/>
          <w:color w:val="0F1978"/>
          <w:sz w:val="20"/>
          <w:szCs w:val="20"/>
        </w:rPr>
      </w:pPr>
      <w:r w:rsidRPr="006C5EE7">
        <w:rPr>
          <w:rFonts w:ascii="Arial" w:hAnsi="Arial"/>
          <w:noProof/>
          <w:sz w:val="20"/>
          <w:szCs w:val="20"/>
        </w:rPr>
        <w:drawing>
          <wp:anchor distT="0" distB="0" distL="114300" distR="114300" simplePos="0" relativeHeight="251660288" behindDoc="1" locked="0" layoutInCell="1" allowOverlap="1" wp14:anchorId="49A9850C" wp14:editId="0761EEE3">
            <wp:simplePos x="0" y="0"/>
            <wp:positionH relativeFrom="margin">
              <wp:posOffset>5016500</wp:posOffset>
            </wp:positionH>
            <wp:positionV relativeFrom="paragraph">
              <wp:posOffset>1905</wp:posOffset>
            </wp:positionV>
            <wp:extent cx="912495" cy="912495"/>
            <wp:effectExtent l="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olor w:val="0F1978"/>
          <w:sz w:val="20"/>
          <w:szCs w:val="20"/>
        </w:rPr>
        <w:t>Úřad městské části P</w:t>
      </w:r>
      <w:r w:rsidRPr="006C5EE7">
        <w:rPr>
          <w:rFonts w:ascii="Arial" w:hAnsi="Arial"/>
          <w:color w:val="0F1978"/>
          <w:sz w:val="20"/>
          <w:szCs w:val="20"/>
        </w:rPr>
        <w:t>raha 5</w:t>
      </w:r>
    </w:p>
    <w:p w14:paraId="770E8770" w14:textId="77777777" w:rsidR="00BD499C" w:rsidRPr="006C5EE7" w:rsidRDefault="00BD499C" w:rsidP="00BD499C">
      <w:pPr>
        <w:tabs>
          <w:tab w:val="center" w:pos="4536"/>
          <w:tab w:val="right" w:pos="9072"/>
        </w:tabs>
        <w:spacing w:after="0" w:line="240" w:lineRule="auto"/>
        <w:rPr>
          <w:rFonts w:ascii="Arial" w:hAnsi="Arial"/>
          <w:color w:val="0F1978"/>
          <w:sz w:val="20"/>
          <w:szCs w:val="20"/>
        </w:rPr>
      </w:pPr>
      <w:r>
        <w:rPr>
          <w:rFonts w:ascii="Arial" w:hAnsi="Arial"/>
          <w:color w:val="0F1978"/>
          <w:sz w:val="20"/>
          <w:szCs w:val="20"/>
        </w:rPr>
        <w:t>n</w:t>
      </w:r>
      <w:r w:rsidRPr="006C5EE7">
        <w:rPr>
          <w:rFonts w:ascii="Arial" w:hAnsi="Arial"/>
          <w:color w:val="0F1978"/>
          <w:sz w:val="20"/>
          <w:szCs w:val="20"/>
        </w:rPr>
        <w:t>ám</w:t>
      </w:r>
      <w:r>
        <w:rPr>
          <w:rFonts w:ascii="Arial" w:hAnsi="Arial"/>
          <w:color w:val="0F1978"/>
          <w:sz w:val="20"/>
          <w:szCs w:val="20"/>
        </w:rPr>
        <w:t>.</w:t>
      </w:r>
      <w:r w:rsidRPr="006C5EE7">
        <w:rPr>
          <w:rFonts w:ascii="Arial" w:hAnsi="Arial"/>
          <w:color w:val="0F1978"/>
          <w:sz w:val="20"/>
          <w:szCs w:val="20"/>
        </w:rPr>
        <w:t xml:space="preserve"> 14. října 1381/4, 150 22 Praha 5</w:t>
      </w:r>
    </w:p>
    <w:p w14:paraId="036ECB34" w14:textId="77777777" w:rsidR="00BD499C" w:rsidRPr="006C5EE7" w:rsidRDefault="00BD499C" w:rsidP="00BD499C">
      <w:pPr>
        <w:tabs>
          <w:tab w:val="center" w:pos="4536"/>
          <w:tab w:val="right" w:pos="9072"/>
        </w:tabs>
        <w:spacing w:after="0" w:line="240" w:lineRule="auto"/>
        <w:rPr>
          <w:rFonts w:ascii="Arial" w:hAnsi="Arial"/>
          <w:color w:val="0F1978"/>
          <w:sz w:val="20"/>
          <w:szCs w:val="20"/>
        </w:rPr>
      </w:pPr>
      <w:r>
        <w:rPr>
          <w:rFonts w:ascii="Arial" w:hAnsi="Arial"/>
          <w:color w:val="0F1978"/>
          <w:sz w:val="20"/>
          <w:szCs w:val="20"/>
        </w:rPr>
        <w:t>oddělení PR, tiskové a protokolu</w:t>
      </w:r>
    </w:p>
    <w:p w14:paraId="4C763294" w14:textId="77777777" w:rsidR="00BD499C" w:rsidRPr="006C5EE7" w:rsidRDefault="00BD499C" w:rsidP="00BD499C">
      <w:pPr>
        <w:tabs>
          <w:tab w:val="center" w:pos="4536"/>
          <w:tab w:val="right" w:pos="9072"/>
        </w:tabs>
        <w:spacing w:after="0" w:line="240" w:lineRule="auto"/>
        <w:rPr>
          <w:rFonts w:ascii="Arial" w:hAnsi="Arial"/>
          <w:color w:val="0F1978"/>
          <w:sz w:val="20"/>
          <w:szCs w:val="20"/>
        </w:rPr>
      </w:pPr>
      <w:r w:rsidRPr="006C5EE7">
        <w:rPr>
          <w:rFonts w:ascii="Arial" w:hAnsi="Arial"/>
          <w:color w:val="0F1978"/>
          <w:sz w:val="20"/>
          <w:szCs w:val="20"/>
        </w:rPr>
        <w:t>t</w:t>
      </w:r>
      <w:r>
        <w:rPr>
          <w:rFonts w:ascii="Arial" w:hAnsi="Arial"/>
          <w:color w:val="0F1978"/>
          <w:sz w:val="20"/>
          <w:szCs w:val="20"/>
        </w:rPr>
        <w:t>el.</w:t>
      </w:r>
      <w:r w:rsidRPr="006C5EE7">
        <w:rPr>
          <w:rFonts w:ascii="Arial" w:hAnsi="Arial"/>
          <w:color w:val="0F1978"/>
          <w:sz w:val="20"/>
          <w:szCs w:val="20"/>
        </w:rPr>
        <w:t>: 257 000 942</w:t>
      </w:r>
    </w:p>
    <w:p w14:paraId="6D7F2371" w14:textId="77777777" w:rsidR="00BD499C" w:rsidRPr="006C5EE7" w:rsidRDefault="00BD499C" w:rsidP="00BD499C">
      <w:pPr>
        <w:tabs>
          <w:tab w:val="center" w:pos="4536"/>
          <w:tab w:val="right" w:pos="9072"/>
        </w:tabs>
        <w:spacing w:after="0" w:line="240" w:lineRule="auto"/>
        <w:rPr>
          <w:rFonts w:ascii="Arial" w:hAnsi="Arial"/>
          <w:color w:val="0F1978"/>
          <w:sz w:val="20"/>
          <w:szCs w:val="20"/>
        </w:rPr>
      </w:pPr>
      <w:r w:rsidRPr="006C5EE7">
        <w:rPr>
          <w:rFonts w:ascii="Arial" w:hAnsi="Arial"/>
          <w:color w:val="0F1978"/>
          <w:sz w:val="20"/>
          <w:szCs w:val="20"/>
        </w:rPr>
        <w:t xml:space="preserve">e-mail: </w:t>
      </w:r>
      <w:hyperlink r:id="rId7" w:history="1">
        <w:r w:rsidRPr="006C5EE7">
          <w:rPr>
            <w:rStyle w:val="Hypertextovodkaz"/>
            <w:rFonts w:ascii="Arial" w:hAnsi="Arial"/>
            <w:color w:val="0F1978"/>
            <w:sz w:val="20"/>
            <w:szCs w:val="20"/>
            <w:u w:val="none"/>
          </w:rPr>
          <w:t>tiskove@praha5.cz</w:t>
        </w:r>
      </w:hyperlink>
    </w:p>
    <w:p w14:paraId="417F916C" w14:textId="77777777" w:rsidR="00BD499C" w:rsidRPr="006C5EE7" w:rsidRDefault="006B42B8" w:rsidP="00BD499C">
      <w:pPr>
        <w:tabs>
          <w:tab w:val="center" w:pos="4536"/>
          <w:tab w:val="right" w:pos="9072"/>
        </w:tabs>
        <w:spacing w:after="0" w:line="240" w:lineRule="auto"/>
        <w:rPr>
          <w:rFonts w:ascii="Arial" w:hAnsi="Arial"/>
          <w:color w:val="0563C1"/>
          <w:sz w:val="20"/>
          <w:szCs w:val="20"/>
        </w:rPr>
      </w:pPr>
      <w:hyperlink r:id="rId8">
        <w:r w:rsidR="00BD499C" w:rsidRPr="006C5EE7">
          <w:rPr>
            <w:rFonts w:ascii="Arial" w:hAnsi="Arial"/>
            <w:color w:val="0F1978"/>
            <w:sz w:val="20"/>
            <w:szCs w:val="20"/>
          </w:rPr>
          <w:t>www.praha5.cz</w:t>
        </w:r>
      </w:hyperlink>
      <w:r w:rsidR="00BD499C" w:rsidRPr="006C5EE7">
        <w:rPr>
          <w:rFonts w:ascii="Arial" w:hAnsi="Arial"/>
          <w:color w:val="0F1978"/>
          <w:sz w:val="20"/>
          <w:szCs w:val="20"/>
        </w:rPr>
        <w:t xml:space="preserve"> </w:t>
      </w:r>
    </w:p>
    <w:p w14:paraId="55FAC150" w14:textId="77777777" w:rsidR="00BD499C" w:rsidRDefault="00BD499C" w:rsidP="00BD499C">
      <w:pPr>
        <w:tabs>
          <w:tab w:val="center" w:pos="4536"/>
          <w:tab w:val="right" w:pos="9072"/>
        </w:tabs>
        <w:spacing w:after="0" w:line="240" w:lineRule="auto"/>
        <w:rPr>
          <w:rFonts w:ascii="Arial" w:hAnsi="Arial"/>
          <w:b/>
          <w:sz w:val="32"/>
          <w:szCs w:val="32"/>
        </w:rPr>
      </w:pPr>
      <w:r>
        <w:rPr>
          <w:noProof/>
        </w:rPr>
        <mc:AlternateContent>
          <mc:Choice Requires="wps">
            <w:drawing>
              <wp:anchor distT="4294967295" distB="4294967295" distL="114300" distR="114300" simplePos="0" relativeHeight="251659264" behindDoc="0" locked="0" layoutInCell="1" allowOverlap="1" wp14:anchorId="53161F8E" wp14:editId="12C5610E">
                <wp:simplePos x="0" y="0"/>
                <wp:positionH relativeFrom="column">
                  <wp:posOffset>0</wp:posOffset>
                </wp:positionH>
                <wp:positionV relativeFrom="paragraph">
                  <wp:posOffset>155574</wp:posOffset>
                </wp:positionV>
                <wp:extent cx="59436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943634"/>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ECCACE" id="Přímá spojnic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" strokecolor="#943634">
                <o:lock v:ext="edit" shapetype="f"/>
              </v:line>
            </w:pict>
          </mc:Fallback>
        </mc:AlternateContent>
      </w:r>
    </w:p>
    <w:p w14:paraId="0FD6F52E" w14:textId="77777777" w:rsidR="00BD499C" w:rsidRPr="00740352" w:rsidRDefault="00BD499C" w:rsidP="00BD499C">
      <w:pPr>
        <w:spacing w:after="0" w:line="240" w:lineRule="auto"/>
        <w:rPr>
          <w:rFonts w:ascii="Arial" w:hAnsi="Arial"/>
          <w:b/>
          <w:color w:val="943634"/>
          <w:sz w:val="38"/>
          <w:szCs w:val="38"/>
        </w:rPr>
      </w:pPr>
      <w:r w:rsidRPr="00740352">
        <w:rPr>
          <w:rFonts w:ascii="Arial" w:hAnsi="Arial"/>
          <w:b/>
          <w:color w:val="943634"/>
          <w:sz w:val="38"/>
          <w:szCs w:val="38"/>
        </w:rPr>
        <w:t>TISKOVÁ ZPRÁVA</w:t>
      </w:r>
    </w:p>
    <w:p w14:paraId="44889464" w14:textId="0C551A03" w:rsidR="00BD499C" w:rsidRPr="00740352" w:rsidRDefault="00BD499C" w:rsidP="00BD499C">
      <w:pPr>
        <w:spacing w:after="0" w:line="240" w:lineRule="auto"/>
        <w:rPr>
          <w:rFonts w:ascii="Arial" w:hAnsi="Arial"/>
          <w:b/>
          <w:color w:val="000000"/>
          <w:sz w:val="20"/>
          <w:szCs w:val="20"/>
        </w:rPr>
      </w:pPr>
      <w:r w:rsidRPr="00740352">
        <w:rPr>
          <w:rFonts w:ascii="Arial" w:hAnsi="Arial"/>
          <w:b/>
          <w:color w:val="000000"/>
          <w:sz w:val="20"/>
          <w:szCs w:val="20"/>
        </w:rPr>
        <w:t xml:space="preserve">Praha </w:t>
      </w:r>
      <w:r>
        <w:rPr>
          <w:rFonts w:ascii="Arial" w:hAnsi="Arial"/>
          <w:b/>
          <w:color w:val="000000"/>
          <w:sz w:val="20"/>
          <w:szCs w:val="20"/>
        </w:rPr>
        <w:t>3</w:t>
      </w:r>
      <w:r w:rsidR="0027748A">
        <w:rPr>
          <w:rFonts w:ascii="Arial" w:hAnsi="Arial"/>
          <w:b/>
          <w:color w:val="000000"/>
          <w:sz w:val="20"/>
          <w:szCs w:val="20"/>
        </w:rPr>
        <w:t>0</w:t>
      </w:r>
      <w:r>
        <w:rPr>
          <w:rFonts w:ascii="Arial" w:hAnsi="Arial"/>
          <w:b/>
          <w:color w:val="000000"/>
          <w:sz w:val="20"/>
          <w:szCs w:val="20"/>
        </w:rPr>
        <w:t xml:space="preserve">. </w:t>
      </w:r>
      <w:r w:rsidR="0027748A">
        <w:rPr>
          <w:rFonts w:ascii="Arial" w:hAnsi="Arial"/>
          <w:b/>
          <w:color w:val="000000"/>
          <w:sz w:val="20"/>
          <w:szCs w:val="20"/>
        </w:rPr>
        <w:t>listopadu</w:t>
      </w:r>
      <w:r>
        <w:rPr>
          <w:rFonts w:ascii="Arial" w:hAnsi="Arial"/>
          <w:b/>
          <w:color w:val="000000"/>
          <w:sz w:val="20"/>
          <w:szCs w:val="20"/>
        </w:rPr>
        <w:t xml:space="preserve"> 2023</w:t>
      </w:r>
    </w:p>
    <w:p w14:paraId="4C8AD919" w14:textId="77777777" w:rsidR="0027748A" w:rsidRPr="00740352" w:rsidRDefault="0027748A" w:rsidP="00BD499C">
      <w:pPr>
        <w:rPr>
          <w:rFonts w:ascii="Arial" w:hAnsi="Arial"/>
          <w:b/>
          <w:color w:val="000000"/>
          <w:sz w:val="20"/>
          <w:szCs w:val="20"/>
        </w:rPr>
      </w:pPr>
      <w:bookmarkStart w:id="0" w:name="_GoBack"/>
      <w:bookmarkEnd w:id="0"/>
    </w:p>
    <w:p w14:paraId="52899100" w14:textId="13D1A668" w:rsidR="0027748A" w:rsidRPr="00916BE7" w:rsidRDefault="008D4498" w:rsidP="0027748A">
      <w:pPr>
        <w:pBdr>
          <w:top w:val="nil"/>
          <w:left w:val="nil"/>
          <w:bottom w:val="nil"/>
          <w:right w:val="nil"/>
          <w:between w:val="nil"/>
        </w:pBdr>
        <w:spacing w:after="0" w:line="300" w:lineRule="auto"/>
        <w:rPr>
          <w:rFonts w:ascii="Cambria" w:hAnsi="Cambria"/>
          <w:b/>
          <w:sz w:val="28"/>
          <w:szCs w:val="28"/>
        </w:rPr>
      </w:pPr>
      <w:r>
        <w:rPr>
          <w:rFonts w:ascii="Arial" w:hAnsi="Arial"/>
          <w:b/>
          <w:color w:val="943634"/>
          <w:sz w:val="28"/>
          <w:szCs w:val="28"/>
        </w:rPr>
        <w:t xml:space="preserve">Praha 5 otevře </w:t>
      </w:r>
      <w:r w:rsidR="0023669B">
        <w:rPr>
          <w:rFonts w:ascii="Arial" w:hAnsi="Arial"/>
          <w:b/>
          <w:color w:val="943634"/>
          <w:sz w:val="28"/>
          <w:szCs w:val="28"/>
        </w:rPr>
        <w:t>n</w:t>
      </w:r>
      <w:r w:rsidR="0027748A">
        <w:rPr>
          <w:rFonts w:ascii="Arial" w:hAnsi="Arial"/>
          <w:b/>
          <w:color w:val="943634"/>
          <w:sz w:val="28"/>
          <w:szCs w:val="28"/>
        </w:rPr>
        <w:t>ad náplavkou novou ledovou plochu</w:t>
      </w:r>
    </w:p>
    <w:p w14:paraId="028C9275" w14:textId="77777777" w:rsidR="0027748A" w:rsidRDefault="0027748A" w:rsidP="0027748A">
      <w:pPr>
        <w:spacing w:after="0" w:line="240" w:lineRule="auto"/>
        <w:rPr>
          <w:rFonts w:ascii="Cambria" w:hAnsi="Cambria"/>
        </w:rPr>
      </w:pPr>
    </w:p>
    <w:p w14:paraId="65DB43BB" w14:textId="77777777" w:rsidR="0027748A" w:rsidRPr="0027748A" w:rsidRDefault="0027748A" w:rsidP="0027748A">
      <w:pPr>
        <w:spacing w:after="0" w:line="240" w:lineRule="auto"/>
        <w:rPr>
          <w:rFonts w:ascii="Arial" w:hAnsi="Arial" w:cs="Arial"/>
          <w:b/>
        </w:rPr>
      </w:pPr>
      <w:r w:rsidRPr="0027748A">
        <w:rPr>
          <w:rFonts w:ascii="Arial" w:hAnsi="Arial" w:cs="Arial"/>
          <w:b/>
        </w:rPr>
        <w:t>V sobotu 2. prosince bude slavnostně zprovozněno nové kluziště na Hořejším nábřeží. Vybudovala ho městská část Praha 5 jako zimní variantu využití multifunkčního hřiště, které prošlo rozsáhlou revitalizací za téměř 46 milionů korun. Ledová plocha o rozměrech 40 x 20 m by měla sloužit veřejnému bruslení až do konce února.</w:t>
      </w:r>
    </w:p>
    <w:p w14:paraId="27C243BD" w14:textId="77777777" w:rsidR="0027748A" w:rsidRPr="0027748A" w:rsidRDefault="0027748A" w:rsidP="0027748A">
      <w:pPr>
        <w:spacing w:after="0" w:line="240" w:lineRule="auto"/>
        <w:rPr>
          <w:rFonts w:ascii="Arial" w:hAnsi="Arial" w:cs="Arial"/>
          <w:b/>
        </w:rPr>
      </w:pPr>
      <w:r w:rsidRPr="0027748A">
        <w:rPr>
          <w:rFonts w:ascii="Arial" w:hAnsi="Arial" w:cs="Arial"/>
          <w:b/>
        </w:rPr>
        <w:t xml:space="preserve">  </w:t>
      </w:r>
    </w:p>
    <w:p w14:paraId="62AD7C3B" w14:textId="77777777" w:rsidR="0027748A" w:rsidRPr="0027748A" w:rsidRDefault="0027748A" w:rsidP="0027748A">
      <w:pPr>
        <w:autoSpaceDE w:val="0"/>
        <w:autoSpaceDN w:val="0"/>
        <w:adjustRightInd w:val="0"/>
        <w:spacing w:after="0" w:line="240" w:lineRule="auto"/>
        <w:rPr>
          <w:rFonts w:ascii="Arial" w:hAnsi="Arial" w:cs="Arial"/>
        </w:rPr>
      </w:pPr>
      <w:r w:rsidRPr="0027748A">
        <w:rPr>
          <w:rFonts w:ascii="Arial" w:hAnsi="Arial" w:cs="Arial"/>
        </w:rPr>
        <w:t>Obnova smíchovského hřiště, které nyní nese název „Aréna sportu“, probíhala v posledních dvanácti měsících. V rámci unikátního víceúčelového řešení zůstala zachována možnost hrát zde v teplejších měsících fotbal, basketbal a další míčové sporty. Pod nový tartanový povrch hřiště byla navíc instalována chladicí technologie, takže přes zimu tu může vzniknout ledová plocha s hokejovými mantinely. Ta na Smíchově nahradí dosavadní kluziště, které fungovalo na náměstí 14. října.</w:t>
      </w:r>
    </w:p>
    <w:p w14:paraId="3483C3B8" w14:textId="77777777" w:rsidR="0027748A" w:rsidRPr="0027748A" w:rsidRDefault="0027748A" w:rsidP="0027748A">
      <w:pPr>
        <w:autoSpaceDE w:val="0"/>
        <w:autoSpaceDN w:val="0"/>
        <w:adjustRightInd w:val="0"/>
        <w:spacing w:after="0" w:line="240" w:lineRule="auto"/>
        <w:rPr>
          <w:rFonts w:ascii="Arial" w:hAnsi="Arial" w:cs="Arial"/>
        </w:rPr>
      </w:pPr>
    </w:p>
    <w:p w14:paraId="3DF82CFB" w14:textId="77777777" w:rsidR="0027748A" w:rsidRPr="0027748A" w:rsidRDefault="0027748A" w:rsidP="0027748A">
      <w:pPr>
        <w:spacing w:after="0" w:line="240" w:lineRule="auto"/>
        <w:rPr>
          <w:rFonts w:ascii="Arial" w:hAnsi="Arial" w:cs="Arial"/>
          <w:color w:val="0F0F0F"/>
        </w:rPr>
      </w:pPr>
      <w:r w:rsidRPr="0027748A">
        <w:rPr>
          <w:rFonts w:ascii="Arial" w:hAnsi="Arial" w:cs="Arial"/>
          <w:color w:val="0F0F0F"/>
        </w:rPr>
        <w:t xml:space="preserve">Multifunkční hřiště nad smíchovskou náplavkou zahrnuje také renovovaný skatepark s betonovým povrchem a mobilními překážkami, přibyly stroje pro fitness cvičení, zpevněné mlatové plochy a cesty, osvětlení a technické zázemí v kontejnerech s dřevěnými obklady. V jednom z nich je umístěna rolba pro úpravu kluziště. Náklady na investiční akci vyšly městskou část na necelých 46 milionů korun, z čehož 13,8 milionů pokryla dotace od magistrátu.   </w:t>
      </w:r>
    </w:p>
    <w:p w14:paraId="74E2696E" w14:textId="77777777" w:rsidR="0027748A" w:rsidRPr="0027748A" w:rsidRDefault="0027748A" w:rsidP="0027748A">
      <w:pPr>
        <w:spacing w:after="0" w:line="240" w:lineRule="auto"/>
        <w:rPr>
          <w:rFonts w:ascii="Arial" w:hAnsi="Arial" w:cs="Arial"/>
        </w:rPr>
      </w:pPr>
      <w:r w:rsidRPr="0027748A">
        <w:rPr>
          <w:rFonts w:ascii="Arial" w:hAnsi="Arial" w:cs="Arial"/>
        </w:rPr>
        <w:t xml:space="preserve">    </w:t>
      </w:r>
    </w:p>
    <w:p w14:paraId="2CF38F68" w14:textId="77777777" w:rsidR="0027748A" w:rsidRPr="0027748A" w:rsidRDefault="0027748A" w:rsidP="0027748A">
      <w:pPr>
        <w:spacing w:line="252" w:lineRule="auto"/>
        <w:rPr>
          <w:rFonts w:ascii="Arial" w:hAnsi="Arial" w:cs="Arial"/>
        </w:rPr>
      </w:pPr>
      <w:r w:rsidRPr="0027748A">
        <w:rPr>
          <w:rFonts w:ascii="Arial" w:hAnsi="Arial" w:cs="Arial"/>
        </w:rPr>
        <w:t xml:space="preserve">Příprava rekonstrukce včetně výběru zhotovitele stavby spadá ještě do minulého volebního období. Současné vedení radnice potom při realizaci investice naráželo na různé technické problémy. </w:t>
      </w:r>
      <w:r w:rsidRPr="0027748A">
        <w:rPr>
          <w:rFonts w:ascii="Arial" w:hAnsi="Arial" w:cs="Arial"/>
          <w:b/>
          <w:color w:val="0F0F0F"/>
        </w:rPr>
        <w:t xml:space="preserve">„Hořejší nábřeží byl projekt, který nám dal opravdu zabrat. Stálo nás to hodně práce, protože jsme do poslední chvíle naráželi na jednu překážku za druhou. Všechno ještě není v ideálním stavu, ale již nám nic nebrání kluziště otevřít,“ </w:t>
      </w:r>
      <w:r w:rsidRPr="0027748A">
        <w:rPr>
          <w:rFonts w:ascii="Arial" w:hAnsi="Arial" w:cs="Arial"/>
          <w:color w:val="0F0F0F"/>
        </w:rPr>
        <w:t xml:space="preserve">konstatuje </w:t>
      </w:r>
      <w:r w:rsidRPr="0027748A">
        <w:rPr>
          <w:rFonts w:ascii="Arial" w:hAnsi="Arial" w:cs="Arial"/>
        </w:rPr>
        <w:t xml:space="preserve">místostarostka Prahy 5 pro sport Monika Shaw Salajová (SEN 21). </w:t>
      </w:r>
    </w:p>
    <w:p w14:paraId="16D158BC" w14:textId="77777777" w:rsidR="0027748A" w:rsidRPr="0027748A" w:rsidRDefault="0027748A" w:rsidP="0027748A">
      <w:pPr>
        <w:spacing w:line="252" w:lineRule="auto"/>
        <w:rPr>
          <w:rFonts w:ascii="Arial" w:hAnsi="Arial" w:cs="Arial"/>
        </w:rPr>
      </w:pPr>
      <w:r w:rsidRPr="0027748A">
        <w:rPr>
          <w:rFonts w:ascii="Arial" w:hAnsi="Arial" w:cs="Arial"/>
        </w:rPr>
        <w:t>Podobného názoru je také ředitel Domu dětí a mládeže Praha 6 (DDM) Martin Vejvoda, jehož organizace se bude o areál starat: „</w:t>
      </w:r>
      <w:r w:rsidRPr="0027748A">
        <w:rPr>
          <w:rFonts w:ascii="Arial" w:hAnsi="Arial" w:cs="Arial"/>
          <w:b/>
        </w:rPr>
        <w:t>Sportoviště jsme převzali asi se 14denním zpožděním, a tak bude ještě nějakou chvíli trvat, než si vše přesně sedne. Každopádně věříme, že postupně bude vše spolehlivě fungovat. Tohle místo má potenciál, aby si ho místní lidé oblíbili. Staráme se již o podobné kluziště na Vypichu u obory Hvězda, kam v minulé sezóně přišlo přes 30 tisíc návštěvníků</w:t>
      </w:r>
      <w:r w:rsidRPr="0027748A">
        <w:rPr>
          <w:rFonts w:ascii="Arial" w:hAnsi="Arial" w:cs="Arial"/>
        </w:rPr>
        <w:t xml:space="preserve">.“    </w:t>
      </w:r>
    </w:p>
    <w:p w14:paraId="7845D080" w14:textId="7E0C0BF1" w:rsidR="0027748A" w:rsidRPr="0027748A" w:rsidRDefault="0027748A" w:rsidP="0027748A">
      <w:pPr>
        <w:spacing w:after="0" w:line="240" w:lineRule="auto"/>
        <w:rPr>
          <w:rFonts w:ascii="Arial" w:hAnsi="Arial" w:cs="Arial"/>
        </w:rPr>
      </w:pPr>
      <w:r w:rsidRPr="0027748A">
        <w:rPr>
          <w:rFonts w:ascii="Arial" w:hAnsi="Arial" w:cs="Arial"/>
          <w:color w:val="0F0F0F"/>
        </w:rPr>
        <w:t>Provozovatel plánuje pro zimní bruslení doprovodný program, který odstartuje 5. prosince mikulášskou nadílkou. Ledová plocha bude pro zájemce přístupná zdarma, denně od 9.00 do 21.00 hod. K dispozici bude také půjčovna bruslí a občerstvení. Kromě podmanivého zážitku z bruslení takřka na hladině Vltavy a s výhledem na Vyšehrad se ale zájemci mohou těšit i na dění v dalších ročních obdobích. „</w:t>
      </w:r>
      <w:r w:rsidRPr="0027748A">
        <w:rPr>
          <w:rFonts w:ascii="Arial" w:hAnsi="Arial" w:cs="Arial"/>
          <w:b/>
          <w:color w:val="0F0F0F"/>
        </w:rPr>
        <w:t>Unikátní prostor, který přímo sousedí s náplavkou, může v létě sloužit třeba pro pořádání kulturních akcí. Krásně se tu nabízí spojení sportu, zeleně a veřejného prostoru,</w:t>
      </w:r>
      <w:r w:rsidRPr="0027748A">
        <w:rPr>
          <w:rFonts w:ascii="Arial" w:hAnsi="Arial" w:cs="Arial"/>
        </w:rPr>
        <w:t xml:space="preserve">“ dodává místostarostka </w:t>
      </w:r>
      <w:r w:rsidR="009208C7">
        <w:rPr>
          <w:rFonts w:ascii="Arial" w:hAnsi="Arial" w:cs="Arial"/>
        </w:rPr>
        <w:t xml:space="preserve">Monika </w:t>
      </w:r>
      <w:r w:rsidRPr="0027748A">
        <w:rPr>
          <w:rFonts w:ascii="Arial" w:hAnsi="Arial" w:cs="Arial"/>
        </w:rPr>
        <w:t>Shaw Salajová.</w:t>
      </w:r>
      <w:r w:rsidRPr="0027748A">
        <w:rPr>
          <w:rFonts w:ascii="Arial" w:hAnsi="Arial" w:cs="Arial"/>
        </w:rPr>
        <w:br/>
      </w:r>
      <w:r w:rsidRPr="0027748A">
        <w:rPr>
          <w:rFonts w:ascii="Arial" w:hAnsi="Arial" w:cs="Arial"/>
        </w:rPr>
        <w:lastRenderedPageBreak/>
        <w:br/>
      </w:r>
      <w:r w:rsidRPr="0027748A">
        <w:rPr>
          <w:rFonts w:ascii="Arial" w:hAnsi="Arial" w:cs="Arial"/>
          <w:b/>
        </w:rPr>
        <w:t>„Zatím nechci nic slibovat, ale pokud půjde vše správným směrem, velice rádi se pustíme i do kulturního programu. Pohráváme si například s myšlenkou promítání filmů. Spravujeme ale hřiště, a tak se na jaře chceme nejprve zaměřit na spuštění sportovních kroužků pro děti, konkrétně by šlo o basketbal a minifotbal. Spolupracovat na tom budeme s našimi kolegy z DDM Praha 5,“</w:t>
      </w:r>
      <w:r w:rsidRPr="0027748A">
        <w:rPr>
          <w:rFonts w:ascii="Arial" w:hAnsi="Arial" w:cs="Arial"/>
        </w:rPr>
        <w:t xml:space="preserve"> vysvětluje ředitel </w:t>
      </w:r>
      <w:r w:rsidR="009208C7">
        <w:rPr>
          <w:rFonts w:ascii="Arial" w:hAnsi="Arial" w:cs="Arial"/>
        </w:rPr>
        <w:t xml:space="preserve">Martin </w:t>
      </w:r>
      <w:r w:rsidRPr="0027748A">
        <w:rPr>
          <w:rFonts w:ascii="Arial" w:hAnsi="Arial" w:cs="Arial"/>
        </w:rPr>
        <w:t xml:space="preserve">Vejvoda.    </w:t>
      </w:r>
    </w:p>
    <w:p w14:paraId="295CC526" w14:textId="77777777" w:rsidR="0027748A" w:rsidRDefault="0027748A" w:rsidP="0027748A">
      <w:pPr>
        <w:spacing w:after="0" w:line="240" w:lineRule="auto"/>
        <w:rPr>
          <w:rFonts w:ascii="Cambria" w:hAnsi="Cambria"/>
        </w:rPr>
      </w:pPr>
    </w:p>
    <w:p w14:paraId="67040603" w14:textId="77777777" w:rsidR="0027748A" w:rsidRPr="0027748A" w:rsidRDefault="0027748A" w:rsidP="0027748A">
      <w:pPr>
        <w:spacing w:after="0" w:line="240" w:lineRule="auto"/>
        <w:rPr>
          <w:rFonts w:ascii="Arial" w:hAnsi="Arial" w:cs="Arial"/>
          <w:b/>
        </w:rPr>
      </w:pPr>
      <w:r w:rsidRPr="0027748A">
        <w:rPr>
          <w:rFonts w:ascii="Arial" w:hAnsi="Arial" w:cs="Arial"/>
          <w:b/>
        </w:rPr>
        <w:t xml:space="preserve">Kontakt pro média: </w:t>
      </w:r>
    </w:p>
    <w:p w14:paraId="20679EAC" w14:textId="77777777" w:rsidR="0027748A" w:rsidRPr="0027748A" w:rsidRDefault="0027748A" w:rsidP="0027748A">
      <w:pPr>
        <w:spacing w:after="0" w:line="240" w:lineRule="auto"/>
        <w:rPr>
          <w:rFonts w:ascii="Arial" w:hAnsi="Arial" w:cs="Arial"/>
        </w:rPr>
      </w:pPr>
      <w:r w:rsidRPr="0027748A">
        <w:rPr>
          <w:rFonts w:ascii="Arial" w:hAnsi="Arial" w:cs="Arial"/>
        </w:rPr>
        <w:t>JUDr. David Šťáhlavský</w:t>
      </w:r>
    </w:p>
    <w:p w14:paraId="423EF072" w14:textId="77777777" w:rsidR="0027748A" w:rsidRPr="0027748A" w:rsidRDefault="0027748A" w:rsidP="0027748A">
      <w:pPr>
        <w:spacing w:after="0" w:line="240" w:lineRule="auto"/>
        <w:rPr>
          <w:rFonts w:ascii="Arial" w:hAnsi="Arial" w:cs="Arial"/>
        </w:rPr>
      </w:pPr>
      <w:r w:rsidRPr="0027748A">
        <w:rPr>
          <w:rFonts w:ascii="Arial" w:hAnsi="Arial" w:cs="Arial"/>
        </w:rPr>
        <w:t xml:space="preserve">oddělení PR, tiskové a protokolu </w:t>
      </w:r>
    </w:p>
    <w:p w14:paraId="039B1597" w14:textId="77777777" w:rsidR="0027748A" w:rsidRPr="0027748A" w:rsidRDefault="0027748A" w:rsidP="0027748A">
      <w:pPr>
        <w:spacing w:after="0" w:line="240" w:lineRule="auto"/>
        <w:rPr>
          <w:rFonts w:ascii="Arial" w:hAnsi="Arial" w:cs="Arial"/>
        </w:rPr>
      </w:pPr>
      <w:r w:rsidRPr="0027748A">
        <w:rPr>
          <w:rFonts w:ascii="Arial" w:hAnsi="Arial" w:cs="Arial"/>
        </w:rPr>
        <w:t xml:space="preserve">e-mail: </w:t>
      </w:r>
      <w:hyperlink r:id="rId9" w:history="1">
        <w:r w:rsidRPr="0027748A">
          <w:rPr>
            <w:rStyle w:val="Hypertextovodkaz"/>
            <w:rFonts w:ascii="Arial" w:hAnsi="Arial" w:cs="Arial"/>
            <w:color w:val="auto"/>
            <w:u w:val="none"/>
          </w:rPr>
          <w:t>david.stahlavsky@praha5.cz</w:t>
        </w:r>
      </w:hyperlink>
      <w:r w:rsidRPr="0027748A">
        <w:rPr>
          <w:rFonts w:ascii="Arial" w:hAnsi="Arial" w:cs="Arial"/>
        </w:rPr>
        <w:t xml:space="preserve"> </w:t>
      </w:r>
    </w:p>
    <w:p w14:paraId="6F9802F7" w14:textId="6291E93F" w:rsidR="0027748A" w:rsidRPr="0027748A" w:rsidRDefault="0027748A" w:rsidP="0027748A">
      <w:pPr>
        <w:spacing w:after="0" w:line="240" w:lineRule="auto"/>
        <w:rPr>
          <w:rFonts w:ascii="Arial" w:hAnsi="Arial" w:cs="Arial"/>
        </w:rPr>
      </w:pPr>
      <w:r w:rsidRPr="0027748A">
        <w:rPr>
          <w:rFonts w:ascii="Arial" w:hAnsi="Arial" w:cs="Arial"/>
        </w:rPr>
        <w:t>tel.: +420 734 427 292</w:t>
      </w:r>
    </w:p>
    <w:p w14:paraId="4DC325AF" w14:textId="77777777" w:rsidR="0027748A" w:rsidRPr="00BD499C" w:rsidRDefault="0027748A" w:rsidP="008D4498">
      <w:pPr>
        <w:autoSpaceDE w:val="0"/>
        <w:autoSpaceDN w:val="0"/>
        <w:adjustRightInd w:val="0"/>
        <w:spacing w:after="0" w:line="300" w:lineRule="auto"/>
        <w:rPr>
          <w:rFonts w:ascii="Arial" w:hAnsi="Arial" w:cs="Arial"/>
          <w:color w:val="000000"/>
        </w:rPr>
      </w:pPr>
    </w:p>
    <w:p w14:paraId="03EEAC8E" w14:textId="77777777" w:rsidR="00BD499C" w:rsidRPr="00BD499C" w:rsidRDefault="00BD499C" w:rsidP="00BD499C">
      <w:pPr>
        <w:rPr>
          <w:rFonts w:ascii="Cambria" w:hAnsi="Cambria"/>
        </w:rPr>
      </w:pPr>
    </w:p>
    <w:sectPr w:rsidR="00BD499C" w:rsidRPr="00BD4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9C"/>
    <w:rsid w:val="0000445E"/>
    <w:rsid w:val="0004540C"/>
    <w:rsid w:val="000F1F09"/>
    <w:rsid w:val="001022A4"/>
    <w:rsid w:val="0020634B"/>
    <w:rsid w:val="0023669B"/>
    <w:rsid w:val="00255838"/>
    <w:rsid w:val="0027748A"/>
    <w:rsid w:val="0030015B"/>
    <w:rsid w:val="00322031"/>
    <w:rsid w:val="0047585D"/>
    <w:rsid w:val="004A528D"/>
    <w:rsid w:val="004D3280"/>
    <w:rsid w:val="005124FD"/>
    <w:rsid w:val="006135AF"/>
    <w:rsid w:val="006B42B8"/>
    <w:rsid w:val="008813EC"/>
    <w:rsid w:val="008D4498"/>
    <w:rsid w:val="008E2DD8"/>
    <w:rsid w:val="008F2493"/>
    <w:rsid w:val="00911105"/>
    <w:rsid w:val="009208C7"/>
    <w:rsid w:val="00AD1B0E"/>
    <w:rsid w:val="00BD499C"/>
    <w:rsid w:val="00C8033D"/>
    <w:rsid w:val="00EC5779"/>
    <w:rsid w:val="00FD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0398"/>
  <w15:chartTrackingRefBased/>
  <w15:docId w15:val="{B4FE111D-29E5-440D-983A-C9CF8B87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BD499C"/>
    <w:rPr>
      <w:color w:val="0000FF"/>
      <w:u w:val="single"/>
    </w:rPr>
  </w:style>
  <w:style w:type="character" w:styleId="Nevyeenzmnka">
    <w:name w:val="Unresolved Mention"/>
    <w:basedOn w:val="Standardnpsmoodstavce"/>
    <w:uiPriority w:val="99"/>
    <w:semiHidden/>
    <w:unhideWhenUsed/>
    <w:rsid w:val="004D3280"/>
    <w:rPr>
      <w:color w:val="605E5C"/>
      <w:shd w:val="clear" w:color="auto" w:fill="E1DFDD"/>
    </w:rPr>
  </w:style>
  <w:style w:type="paragraph" w:styleId="Revize">
    <w:name w:val="Revision"/>
    <w:hidden/>
    <w:uiPriority w:val="99"/>
    <w:semiHidden/>
    <w:rsid w:val="004A52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8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5.cz" TargetMode="External"/><Relationship Id="rId3" Type="http://schemas.openxmlformats.org/officeDocument/2006/relationships/styles" Target="styles.xml"/><Relationship Id="rId7" Type="http://schemas.openxmlformats.org/officeDocument/2006/relationships/hyperlink" Target="mailto:tiskove@praha5.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stahlavsky@praha5.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55DF0FD321204790380DA7AED7B854" ma:contentTypeVersion="14" ma:contentTypeDescription="Vytvoří nový dokument" ma:contentTypeScope="" ma:versionID="739de740de1081758c17511bfbb4309f">
  <xsd:schema xmlns:xsd="http://www.w3.org/2001/XMLSchema" xmlns:xs="http://www.w3.org/2001/XMLSchema" xmlns:p="http://schemas.microsoft.com/office/2006/metadata/properties" xmlns:ns2="99dc51d3-be96-4fe7-8ed3-1fa5dba61d1a" xmlns:ns3="57fd6209-125f-4b07-9613-d36d3c5052ff" targetNamespace="http://schemas.microsoft.com/office/2006/metadata/properties" ma:root="true" ma:fieldsID="92b4e01ce3093c396da721d3c5354492" ns2:_="" ns3:_="">
    <xsd:import namespace="99dc51d3-be96-4fe7-8ed3-1fa5dba61d1a"/>
    <xsd:import namespace="57fd6209-125f-4b07-9613-d36d3c505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51d3-be96-4fe7-8ed3-1fa5dba61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1b5a3d1-c718-4502-a5c3-56cb5867cb3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fd6209-125f-4b07-9613-d36d3c5052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f86bd7-4ccb-48bf-a978-57c94cc53913}" ma:internalName="TaxCatchAll" ma:showField="CatchAllData" ma:web="57fd6209-125f-4b07-9613-d36d3c5052f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6464A-7806-4A95-89E5-C433A2063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51d3-be96-4fe7-8ed3-1fa5dba61d1a"/>
    <ds:schemaRef ds:uri="57fd6209-125f-4b07-9613-d36d3c50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2A843-4712-4A84-8CE9-02176CB44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548</Words>
  <Characters>3236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Pencák Marcel</dc:creator>
  <cp:keywords/>
  <dc:description/>
  <cp:lastModifiedBy>Pencák Marcel</cp:lastModifiedBy>
  <cp:revision>4</cp:revision>
  <dcterms:created xsi:type="dcterms:W3CDTF">2023-11-30T11:47:00Z</dcterms:created>
  <dcterms:modified xsi:type="dcterms:W3CDTF">2023-11-30T13:16:00Z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db3b13-adc9-46f5-b4af-d21e21ed849d_Enabled">
    <vt:lpwstr>true</vt:lpwstr>
  </property>
  <property fmtid="{D5CDD505-2E9C-101B-9397-08002B2CF9AE}" pid="3" name="MSIP_Label_c1db3b13-adc9-46f5-b4af-d21e21ed849d_SetDate">
    <vt:lpwstr>2023-10-12T14:55:32Z</vt:lpwstr>
  </property>
  <property fmtid="{D5CDD505-2E9C-101B-9397-08002B2CF9AE}" pid="4" name="MSIP_Label_c1db3b13-adc9-46f5-b4af-d21e21ed849d_Method">
    <vt:lpwstr>Standard</vt:lpwstr>
  </property>
  <property fmtid="{D5CDD505-2E9C-101B-9397-08002B2CF9AE}" pid="5" name="MSIP_Label_c1db3b13-adc9-46f5-b4af-d21e21ed849d_Name">
    <vt:lpwstr>c1db3b13-adc9-46f5-b4af-d21e21ed849d</vt:lpwstr>
  </property>
  <property fmtid="{D5CDD505-2E9C-101B-9397-08002B2CF9AE}" pid="6" name="MSIP_Label_c1db3b13-adc9-46f5-b4af-d21e21ed849d_SiteId">
    <vt:lpwstr>0802559d-f81a-440e-a539-dfd6843bddba</vt:lpwstr>
  </property>
  <property fmtid="{D5CDD505-2E9C-101B-9397-08002B2CF9AE}" pid="7" name="MSIP_Label_c1db3b13-adc9-46f5-b4af-d21e21ed849d_ActionId">
    <vt:lpwstr>04f867f3-a017-493c-8dab-6925fb6bd4b6</vt:lpwstr>
  </property>
  <property fmtid="{D5CDD505-2E9C-101B-9397-08002B2CF9AE}" pid="8" name="MSIP_Label_c1db3b13-adc9-46f5-b4af-d21e21ed849d_ContentBits">
    <vt:lpwstr>0</vt:lpwstr>
  </property>
</Properties>
</file>