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E6E2" w14:textId="77777777" w:rsidR="00D421AB" w:rsidRDefault="00861C1F">
      <w:pPr>
        <w:pBdr>
          <w:top w:val="nil"/>
          <w:left w:val="nil"/>
          <w:bottom w:val="nil"/>
          <w:right w:val="nil"/>
          <w:between w:val="nil"/>
        </w:pBdr>
        <w:spacing w:line="276" w:lineRule="auto"/>
        <w:jc w:val="both"/>
        <w:rPr>
          <w:rFonts w:ascii="Arial" w:eastAsia="Arial" w:hAnsi="Arial" w:cs="Arial"/>
          <w:b/>
          <w:smallCaps/>
          <w:color w:val="FF0000"/>
          <w:sz w:val="28"/>
          <w:szCs w:val="28"/>
        </w:rPr>
      </w:pPr>
      <w:r>
        <w:rPr>
          <w:rFonts w:ascii="Arial" w:eastAsia="Arial" w:hAnsi="Arial" w:cs="Arial"/>
          <w:b/>
          <w:smallCaps/>
          <w:color w:val="FF0000"/>
          <w:sz w:val="28"/>
          <w:szCs w:val="28"/>
        </w:rPr>
        <w:t xml:space="preserve">ŽIVOTNOST BARRANDOVSKÉHO MOSTU SE </w:t>
      </w:r>
      <w:proofErr w:type="gramStart"/>
      <w:r>
        <w:rPr>
          <w:rFonts w:ascii="Arial" w:eastAsia="Arial" w:hAnsi="Arial" w:cs="Arial"/>
          <w:b/>
          <w:smallCaps/>
          <w:color w:val="FF0000"/>
          <w:sz w:val="28"/>
          <w:szCs w:val="28"/>
        </w:rPr>
        <w:t>PRODLOUŽÍ</w:t>
      </w:r>
      <w:proofErr w:type="gramEnd"/>
      <w:r>
        <w:rPr>
          <w:rFonts w:ascii="Arial" w:eastAsia="Arial" w:hAnsi="Arial" w:cs="Arial"/>
          <w:b/>
          <w:smallCaps/>
          <w:color w:val="FF0000"/>
          <w:sz w:val="28"/>
          <w:szCs w:val="28"/>
        </w:rPr>
        <w:t xml:space="preserve"> AŽ NA STO LET, VYUŽITÍ UNIKÁTNÍ NOVÉ TECHNOLOGIE SI VYŽÁDÁ ZHRUBA 30 DNŮ NAVÍC</w:t>
      </w:r>
    </w:p>
    <w:p w14:paraId="71BE2246" w14:textId="77777777" w:rsidR="00D421AB" w:rsidRDefault="00D421AB">
      <w:pPr>
        <w:jc w:val="both"/>
        <w:rPr>
          <w:i/>
        </w:rPr>
      </w:pPr>
    </w:p>
    <w:p w14:paraId="2635BDC9" w14:textId="77777777" w:rsidR="00D421AB" w:rsidRDefault="00D421AB">
      <w:pPr>
        <w:jc w:val="both"/>
        <w:rPr>
          <w:rFonts w:ascii="Arial" w:eastAsia="Arial" w:hAnsi="Arial" w:cs="Arial"/>
          <w:i/>
          <w:sz w:val="22"/>
          <w:szCs w:val="22"/>
        </w:rPr>
      </w:pPr>
    </w:p>
    <w:p w14:paraId="76BE804A" w14:textId="05B11E87" w:rsidR="00D421AB" w:rsidRPr="004E7371" w:rsidRDefault="00861C1F">
      <w:pPr>
        <w:jc w:val="both"/>
        <w:rPr>
          <w:rFonts w:ascii="Arial" w:hAnsi="Arial" w:cs="Arial"/>
          <w:b/>
          <w:sz w:val="22"/>
          <w:szCs w:val="22"/>
        </w:rPr>
      </w:pPr>
      <w:r w:rsidRPr="004E7371">
        <w:rPr>
          <w:rFonts w:ascii="Arial" w:eastAsia="Arial" w:hAnsi="Arial" w:cs="Arial"/>
          <w:i/>
          <w:sz w:val="22"/>
          <w:szCs w:val="22"/>
        </w:rPr>
        <w:t>Praha 3. srpna 2022</w:t>
      </w:r>
      <w:r w:rsidRPr="004E7371">
        <w:rPr>
          <w:rFonts w:ascii="Arial" w:hAnsi="Arial" w:cs="Arial"/>
          <w:i/>
          <w:sz w:val="22"/>
          <w:szCs w:val="22"/>
        </w:rPr>
        <w:t xml:space="preserve"> – </w:t>
      </w:r>
      <w:r w:rsidRPr="004E7371">
        <w:rPr>
          <w:rFonts w:ascii="Arial" w:hAnsi="Arial" w:cs="Arial"/>
          <w:b/>
          <w:sz w:val="22"/>
          <w:szCs w:val="22"/>
        </w:rPr>
        <w:t xml:space="preserve">Během první etapy rekonstrukce Barrandovského mostu se využije nová technologie vysokopevnostního betonu, která </w:t>
      </w:r>
      <w:proofErr w:type="gramStart"/>
      <w:r w:rsidRPr="004E7371">
        <w:rPr>
          <w:rFonts w:ascii="Arial" w:hAnsi="Arial" w:cs="Arial"/>
          <w:b/>
          <w:sz w:val="22"/>
          <w:szCs w:val="22"/>
        </w:rPr>
        <w:t>prodlouží</w:t>
      </w:r>
      <w:proofErr w:type="gramEnd"/>
      <w:r w:rsidRPr="004E7371">
        <w:rPr>
          <w:rFonts w:ascii="Arial" w:hAnsi="Arial" w:cs="Arial"/>
          <w:b/>
          <w:sz w:val="22"/>
          <w:szCs w:val="22"/>
        </w:rPr>
        <w:t xml:space="preserve"> životnost mostu až na 100 let. Pro stavbu to bude znamenat prodloužení o zhruba 30 dnů. Ke změnám v projektu došlo poté, co se během rekonstrukčních prací objevily nečekané technické skutečnosti u asfaltového povrchu</w:t>
      </w:r>
      <w:r w:rsidR="00606850">
        <w:rPr>
          <w:rFonts w:ascii="Arial" w:hAnsi="Arial" w:cs="Arial"/>
          <w:b/>
          <w:sz w:val="22"/>
          <w:szCs w:val="22"/>
        </w:rPr>
        <w:t>,</w:t>
      </w:r>
      <w:r w:rsidRPr="004E7371">
        <w:rPr>
          <w:rFonts w:ascii="Arial" w:hAnsi="Arial" w:cs="Arial"/>
          <w:b/>
          <w:sz w:val="22"/>
          <w:szCs w:val="22"/>
        </w:rPr>
        <w:t xml:space="preserve"> a také u nejzatíženějšího pilíře, který tehdy stavitelé vyztužili více, než jak bylo zaneseno v projektu. Množství ocelové armatury komplikuje zhotovení desetimetrových vrtů, ve kterých se </w:t>
      </w:r>
      <w:proofErr w:type="spellStart"/>
      <w:r w:rsidRPr="004E7371">
        <w:rPr>
          <w:rFonts w:ascii="Arial" w:hAnsi="Arial" w:cs="Arial"/>
          <w:b/>
          <w:sz w:val="22"/>
          <w:szCs w:val="22"/>
        </w:rPr>
        <w:t>předpínají</w:t>
      </w:r>
      <w:proofErr w:type="spellEnd"/>
      <w:r w:rsidRPr="004E7371">
        <w:rPr>
          <w:rFonts w:ascii="Arial" w:hAnsi="Arial" w:cs="Arial"/>
          <w:b/>
          <w:sz w:val="22"/>
          <w:szCs w:val="22"/>
        </w:rPr>
        <w:t xml:space="preserve"> nová ocelová lana. Dodavatelská firma PORR, a.s. ve spolupráci s Technickou správou komunikací, a.s. (TSK), která je investorem rekonstrukce, nyní dělají maximum proto, aby stavební práce skončily ještě dříve. PORR také od pondělí nasadil na stavbu noční směnu. Nově vzniklá situace nemění dopravní opatření na mostě.</w:t>
      </w:r>
    </w:p>
    <w:p w14:paraId="054C8089" w14:textId="77777777" w:rsidR="00D421AB" w:rsidRPr="004E7371" w:rsidRDefault="00D421AB">
      <w:pPr>
        <w:jc w:val="both"/>
        <w:rPr>
          <w:rFonts w:ascii="Arial" w:hAnsi="Arial" w:cs="Arial"/>
          <w:b/>
          <w:sz w:val="22"/>
          <w:szCs w:val="22"/>
        </w:rPr>
      </w:pPr>
    </w:p>
    <w:p w14:paraId="62EBBFBD" w14:textId="5318E729" w:rsidR="00D421AB" w:rsidRPr="004E7371" w:rsidRDefault="00861C1F">
      <w:pPr>
        <w:jc w:val="both"/>
        <w:rPr>
          <w:rFonts w:ascii="Arial" w:hAnsi="Arial" w:cs="Arial"/>
          <w:sz w:val="22"/>
          <w:szCs w:val="22"/>
        </w:rPr>
      </w:pPr>
      <w:r w:rsidRPr="00606850">
        <w:rPr>
          <w:rFonts w:ascii="Arial" w:hAnsi="Arial" w:cs="Arial"/>
          <w:i/>
          <w:iCs/>
          <w:sz w:val="22"/>
          <w:szCs w:val="22"/>
          <w:highlight w:val="white"/>
        </w:rPr>
        <w:t>"Poslední týdny byly na stavbě turbulentní</w:t>
      </w:r>
      <w:r w:rsidR="00606850">
        <w:rPr>
          <w:rFonts w:ascii="Arial" w:hAnsi="Arial" w:cs="Arial"/>
          <w:i/>
          <w:iCs/>
          <w:sz w:val="22"/>
          <w:szCs w:val="22"/>
          <w:highlight w:val="white"/>
        </w:rPr>
        <w:t>,</w:t>
      </w:r>
      <w:r w:rsidRPr="00606850">
        <w:rPr>
          <w:rFonts w:ascii="Arial" w:hAnsi="Arial" w:cs="Arial"/>
          <w:i/>
          <w:iCs/>
          <w:sz w:val="22"/>
          <w:szCs w:val="22"/>
          <w:highlight w:val="white"/>
        </w:rPr>
        <w:t xml:space="preserve"> </w:t>
      </w:r>
      <w:r w:rsidR="00606850">
        <w:rPr>
          <w:rFonts w:ascii="Arial" w:hAnsi="Arial" w:cs="Arial"/>
          <w:i/>
          <w:iCs/>
          <w:sz w:val="22"/>
          <w:szCs w:val="22"/>
          <w:highlight w:val="white"/>
        </w:rPr>
        <w:t>p</w:t>
      </w:r>
      <w:r w:rsidRPr="00606850">
        <w:rPr>
          <w:rFonts w:ascii="Arial" w:hAnsi="Arial" w:cs="Arial"/>
          <w:i/>
          <w:iCs/>
          <w:sz w:val="22"/>
          <w:szCs w:val="22"/>
          <w:highlight w:val="white"/>
        </w:rPr>
        <w:t xml:space="preserve">ostupy tehdejších stavitelů mostu odkrýváme postupně až nyní během samotné rekonstrukce. Stavitelé tehdy pravděpodobně až na stavbě rozhodli, že nejzatíženější pilíř u napojení strakonické rampy </w:t>
      </w:r>
      <w:proofErr w:type="gramStart"/>
      <w:r w:rsidRPr="00606850">
        <w:rPr>
          <w:rFonts w:ascii="Arial" w:hAnsi="Arial" w:cs="Arial"/>
          <w:i/>
          <w:iCs/>
          <w:sz w:val="22"/>
          <w:szCs w:val="22"/>
          <w:highlight w:val="white"/>
        </w:rPr>
        <w:t>vyztuží</w:t>
      </w:r>
      <w:proofErr w:type="gramEnd"/>
      <w:r w:rsidRPr="00606850">
        <w:rPr>
          <w:rFonts w:ascii="Arial" w:hAnsi="Arial" w:cs="Arial"/>
          <w:i/>
          <w:iCs/>
          <w:sz w:val="22"/>
          <w:szCs w:val="22"/>
          <w:highlight w:val="white"/>
        </w:rPr>
        <w:t xml:space="preserve"> ocelovou armaturou ve výrazně vyšším rozsahu, než jakou uvádí projekt z té doby. To nám dnes výrazně komplikuje provrtávání pilíře. Pokud narazíme na výztuž, která nebyla uvedená v projektu, musíme hledat jiný prostor, kudy desetimetrový vrt protáhneme. Spolu s nečekaně tlustou asfaltovou vrst</w:t>
      </w:r>
      <w:r w:rsidR="00872AB5" w:rsidRPr="00606850">
        <w:rPr>
          <w:rFonts w:ascii="Arial" w:hAnsi="Arial" w:cs="Arial"/>
          <w:i/>
          <w:iCs/>
          <w:sz w:val="22"/>
          <w:szCs w:val="22"/>
          <w:highlight w:val="white"/>
        </w:rPr>
        <w:t>v</w:t>
      </w:r>
      <w:r w:rsidRPr="00606850">
        <w:rPr>
          <w:rFonts w:ascii="Arial" w:hAnsi="Arial" w:cs="Arial"/>
          <w:i/>
          <w:iCs/>
          <w:sz w:val="22"/>
          <w:szCs w:val="22"/>
          <w:highlight w:val="white"/>
        </w:rPr>
        <w:t xml:space="preserve">ou, která je na některých místech až dvojnásobná, přestože to nemá technicky žádnou funkci, jsme měli na stole dvě možnosti. Nechat vylít povrch asfaltem a ukončit rekonstrukci do začátku září, nebo technické komplikace využít a povrch vyztužit vysokopevnostním betonem, který </w:t>
      </w:r>
      <w:proofErr w:type="gramStart"/>
      <w:r w:rsidRPr="00606850">
        <w:rPr>
          <w:rFonts w:ascii="Arial" w:hAnsi="Arial" w:cs="Arial"/>
          <w:i/>
          <w:iCs/>
          <w:sz w:val="22"/>
          <w:szCs w:val="22"/>
          <w:highlight w:val="white"/>
        </w:rPr>
        <w:t>prodlouží</w:t>
      </w:r>
      <w:proofErr w:type="gramEnd"/>
      <w:r w:rsidRPr="00606850">
        <w:rPr>
          <w:rFonts w:ascii="Arial" w:hAnsi="Arial" w:cs="Arial"/>
          <w:i/>
          <w:iCs/>
          <w:sz w:val="22"/>
          <w:szCs w:val="22"/>
          <w:highlight w:val="white"/>
        </w:rPr>
        <w:t xml:space="preserve"> životnost mostu zhruba až na 100 let,"</w:t>
      </w:r>
      <w:r w:rsidRPr="004E7371">
        <w:rPr>
          <w:rFonts w:ascii="Arial" w:hAnsi="Arial" w:cs="Arial"/>
          <w:sz w:val="22"/>
          <w:szCs w:val="22"/>
          <w:highlight w:val="white"/>
        </w:rPr>
        <w:t xml:space="preserve"> říká </w:t>
      </w:r>
      <w:r w:rsidR="00872AB5" w:rsidRPr="004E7371">
        <w:rPr>
          <w:rFonts w:ascii="Arial" w:hAnsi="Arial" w:cs="Arial"/>
          <w:sz w:val="22"/>
          <w:szCs w:val="22"/>
        </w:rPr>
        <w:t xml:space="preserve">Adam </w:t>
      </w:r>
      <w:proofErr w:type="spellStart"/>
      <w:r w:rsidR="00872AB5" w:rsidRPr="004E7371">
        <w:rPr>
          <w:rFonts w:ascii="Arial" w:hAnsi="Arial" w:cs="Arial"/>
          <w:sz w:val="22"/>
          <w:szCs w:val="22"/>
        </w:rPr>
        <w:t>Scheinherr</w:t>
      </w:r>
      <w:proofErr w:type="spellEnd"/>
      <w:r w:rsidR="00872AB5" w:rsidRPr="004E7371">
        <w:rPr>
          <w:rFonts w:ascii="Arial" w:hAnsi="Arial" w:cs="Arial"/>
          <w:sz w:val="22"/>
          <w:szCs w:val="22"/>
        </w:rPr>
        <w:t>, náměstek primátora pro oblast</w:t>
      </w:r>
      <w:r w:rsidR="00872AB5" w:rsidRPr="004E7371">
        <w:rPr>
          <w:rFonts w:ascii="Arial" w:hAnsi="Arial" w:cs="Arial"/>
          <w:sz w:val="22"/>
          <w:szCs w:val="22"/>
        </w:rPr>
        <w:t xml:space="preserve"> dopravy.</w:t>
      </w:r>
    </w:p>
    <w:p w14:paraId="0927A9CD" w14:textId="77777777" w:rsidR="00D421AB" w:rsidRPr="004E7371" w:rsidRDefault="00D421AB">
      <w:pPr>
        <w:jc w:val="both"/>
        <w:rPr>
          <w:rFonts w:ascii="Arial" w:hAnsi="Arial" w:cs="Arial"/>
          <w:i/>
          <w:sz w:val="22"/>
          <w:szCs w:val="22"/>
        </w:rPr>
      </w:pPr>
    </w:p>
    <w:p w14:paraId="38310046" w14:textId="30445170" w:rsidR="00D421AB" w:rsidRPr="004E7371" w:rsidRDefault="00861C1F">
      <w:pPr>
        <w:jc w:val="both"/>
        <w:rPr>
          <w:rFonts w:ascii="Arial" w:hAnsi="Arial" w:cs="Arial"/>
          <w:sz w:val="22"/>
          <w:szCs w:val="22"/>
        </w:rPr>
      </w:pPr>
      <w:r w:rsidRPr="004E7371">
        <w:rPr>
          <w:rFonts w:ascii="Arial" w:hAnsi="Arial" w:cs="Arial"/>
          <w:iCs/>
          <w:sz w:val="22"/>
          <w:szCs w:val="22"/>
        </w:rPr>
        <w:t>Při bourání části Barrandovského mostu se ukázalo, že při jeho stavbě byla použita technologie betonáže, která není v současné době akceptovatelná. Nezaručila by ani, že opravený most by mohl bez problémů sloužit dalších padesát let</w:t>
      </w:r>
      <w:r w:rsidR="00872AB5" w:rsidRPr="004E7371">
        <w:rPr>
          <w:rFonts w:ascii="Arial" w:hAnsi="Arial" w:cs="Arial"/>
          <w:iCs/>
          <w:sz w:val="22"/>
          <w:szCs w:val="22"/>
        </w:rPr>
        <w:t>.</w:t>
      </w:r>
      <w:r w:rsidR="00872AB5" w:rsidRPr="004E7371">
        <w:rPr>
          <w:rFonts w:ascii="Arial" w:hAnsi="Arial" w:cs="Arial"/>
          <w:sz w:val="22"/>
          <w:szCs w:val="22"/>
        </w:rPr>
        <w:t xml:space="preserve"> </w:t>
      </w:r>
      <w:r w:rsidRPr="004E7371">
        <w:rPr>
          <w:rFonts w:ascii="Arial" w:hAnsi="Arial" w:cs="Arial"/>
          <w:sz w:val="22"/>
          <w:szCs w:val="22"/>
        </w:rPr>
        <w:t xml:space="preserve">Problém se projevil jako skrytá závada po odfrézování asfaltových povrchů, odstranění původní izolace a přesném zaměření povrchu mostovky Barrandovského mostu. </w:t>
      </w:r>
    </w:p>
    <w:p w14:paraId="4AE440CA" w14:textId="618C1868" w:rsidR="00D421AB" w:rsidRPr="004E7371" w:rsidRDefault="00861C1F">
      <w:pPr>
        <w:spacing w:before="280"/>
        <w:jc w:val="both"/>
        <w:rPr>
          <w:rFonts w:ascii="Arial" w:hAnsi="Arial" w:cs="Arial"/>
          <w:sz w:val="22"/>
          <w:szCs w:val="22"/>
        </w:rPr>
      </w:pPr>
      <w:r w:rsidRPr="004E7371">
        <w:rPr>
          <w:rFonts w:ascii="Arial" w:hAnsi="Arial" w:cs="Arial"/>
          <w:sz w:val="22"/>
          <w:szCs w:val="22"/>
        </w:rPr>
        <w:t>Odborníci z PORR a TSK se proto okamžitě spojili s výzkumníky z katedry betonových a zděných konstrukcí ČVUT</w:t>
      </w:r>
      <w:r w:rsidR="003327F9">
        <w:rPr>
          <w:rFonts w:ascii="Arial" w:hAnsi="Arial" w:cs="Arial"/>
          <w:sz w:val="22"/>
          <w:szCs w:val="22"/>
        </w:rPr>
        <w:t xml:space="preserve"> </w:t>
      </w:r>
      <w:r w:rsidRPr="004E7371">
        <w:rPr>
          <w:rFonts w:ascii="Arial" w:hAnsi="Arial" w:cs="Arial"/>
          <w:sz w:val="22"/>
          <w:szCs w:val="22"/>
        </w:rPr>
        <w:t>a v průběhu několika týdnů připravili nanesení vyrovnávací vrstvy v tloušťce od 25 do 250 mm vysokopevnostní</w:t>
      </w:r>
      <w:r w:rsidR="00360994">
        <w:rPr>
          <w:rFonts w:ascii="Arial" w:hAnsi="Arial" w:cs="Arial"/>
          <w:sz w:val="22"/>
          <w:szCs w:val="22"/>
        </w:rPr>
        <w:t>ho</w:t>
      </w:r>
      <w:r w:rsidRPr="004E7371">
        <w:rPr>
          <w:rFonts w:ascii="Arial" w:hAnsi="Arial" w:cs="Arial"/>
          <w:sz w:val="22"/>
          <w:szCs w:val="22"/>
        </w:rPr>
        <w:t xml:space="preserve"> beton</w:t>
      </w:r>
      <w:r w:rsidR="00360994">
        <w:rPr>
          <w:rFonts w:ascii="Arial" w:hAnsi="Arial" w:cs="Arial"/>
          <w:sz w:val="22"/>
          <w:szCs w:val="22"/>
        </w:rPr>
        <w:t>u</w:t>
      </w:r>
      <w:r w:rsidRPr="004E7371">
        <w:rPr>
          <w:rFonts w:ascii="Arial" w:hAnsi="Arial" w:cs="Arial"/>
          <w:sz w:val="22"/>
          <w:szCs w:val="22"/>
        </w:rPr>
        <w:t xml:space="preserve"> s rozptýlenou výztuží UHPFRC (Ultra-</w:t>
      </w:r>
      <w:proofErr w:type="spellStart"/>
      <w:proofErr w:type="gramStart"/>
      <w:r w:rsidRPr="004E7371">
        <w:rPr>
          <w:rFonts w:ascii="Arial" w:hAnsi="Arial" w:cs="Arial"/>
          <w:sz w:val="22"/>
          <w:szCs w:val="22"/>
        </w:rPr>
        <w:t>High</w:t>
      </w:r>
      <w:proofErr w:type="spellEnd"/>
      <w:r w:rsidRPr="004E7371">
        <w:rPr>
          <w:rFonts w:ascii="Arial" w:hAnsi="Arial" w:cs="Arial"/>
          <w:sz w:val="22"/>
          <w:szCs w:val="22"/>
        </w:rPr>
        <w:t>- Performance</w:t>
      </w:r>
      <w:proofErr w:type="gramEnd"/>
      <w:r w:rsidRPr="004E7371">
        <w:rPr>
          <w:rFonts w:ascii="Arial" w:hAnsi="Arial" w:cs="Arial"/>
          <w:sz w:val="22"/>
          <w:szCs w:val="22"/>
        </w:rPr>
        <w:t xml:space="preserve"> </w:t>
      </w:r>
      <w:proofErr w:type="spellStart"/>
      <w:r w:rsidRPr="004E7371">
        <w:rPr>
          <w:rFonts w:ascii="Arial" w:hAnsi="Arial" w:cs="Arial"/>
          <w:sz w:val="22"/>
          <w:szCs w:val="22"/>
        </w:rPr>
        <w:t>Fibre</w:t>
      </w:r>
      <w:proofErr w:type="spellEnd"/>
      <w:r w:rsidRPr="004E7371">
        <w:rPr>
          <w:rFonts w:ascii="Arial" w:hAnsi="Arial" w:cs="Arial"/>
          <w:sz w:val="22"/>
          <w:szCs w:val="22"/>
        </w:rPr>
        <w:t xml:space="preserve"> </w:t>
      </w:r>
      <w:proofErr w:type="spellStart"/>
      <w:r w:rsidRPr="004E7371">
        <w:rPr>
          <w:rFonts w:ascii="Arial" w:hAnsi="Arial" w:cs="Arial"/>
          <w:sz w:val="22"/>
          <w:szCs w:val="22"/>
        </w:rPr>
        <w:t>Reinforce</w:t>
      </w:r>
      <w:proofErr w:type="spellEnd"/>
      <w:r w:rsidRPr="004E7371">
        <w:rPr>
          <w:rFonts w:ascii="Arial" w:hAnsi="Arial" w:cs="Arial"/>
          <w:sz w:val="22"/>
          <w:szCs w:val="22"/>
        </w:rPr>
        <w:t xml:space="preserve">). Je to novinka, která vzešla z požadavků nalezení nejlepšího technického řešení nadměrné tloušťky vozovkového souvrství na mostě. Ten </w:t>
      </w:r>
      <w:proofErr w:type="gramStart"/>
      <w:r w:rsidRPr="004E7371">
        <w:rPr>
          <w:rFonts w:ascii="Arial" w:hAnsi="Arial" w:cs="Arial"/>
          <w:sz w:val="22"/>
          <w:szCs w:val="22"/>
        </w:rPr>
        <w:t>neslouží</w:t>
      </w:r>
      <w:proofErr w:type="gramEnd"/>
      <w:r w:rsidRPr="004E7371">
        <w:rPr>
          <w:rFonts w:ascii="Arial" w:hAnsi="Arial" w:cs="Arial"/>
          <w:sz w:val="22"/>
          <w:szCs w:val="22"/>
        </w:rPr>
        <w:t xml:space="preserve"> jen jako vyrovnávací vrstva samotné mostovky, ale hlavně spolupůsobí se starým betonem nosné konstrukce a díky tomu se zvyšuje únosnost a zatížitelnost mostu. Výrazně tak ochrání nosnou konstrukci před zatékáním vody. </w:t>
      </w:r>
      <w:r w:rsidR="00872AB5" w:rsidRPr="004E7371">
        <w:rPr>
          <w:rFonts w:ascii="Arial" w:hAnsi="Arial" w:cs="Arial"/>
          <w:sz w:val="22"/>
          <w:szCs w:val="22"/>
        </w:rPr>
        <w:t>J</w:t>
      </w:r>
      <w:r w:rsidRPr="004E7371">
        <w:rPr>
          <w:rFonts w:ascii="Arial" w:hAnsi="Arial" w:cs="Arial"/>
          <w:sz w:val="22"/>
          <w:szCs w:val="22"/>
        </w:rPr>
        <w:t xml:space="preserve">edná se o velmi inovativní a moderní technologii, v tomto rozsahu poprvé použitou na území ČR. </w:t>
      </w:r>
    </w:p>
    <w:p w14:paraId="16B15453" w14:textId="77777777" w:rsidR="004E7371" w:rsidRPr="004E7371" w:rsidRDefault="004E7371" w:rsidP="004E7371">
      <w:pPr>
        <w:spacing w:before="100" w:beforeAutospacing="1"/>
        <w:jc w:val="both"/>
        <w:rPr>
          <w:rFonts w:ascii="Arial" w:hAnsi="Arial" w:cs="Arial"/>
          <w:sz w:val="22"/>
          <w:szCs w:val="22"/>
        </w:rPr>
      </w:pPr>
      <w:r w:rsidRPr="004E7371">
        <w:rPr>
          <w:rFonts w:ascii="Arial" w:hAnsi="Arial" w:cs="Arial"/>
          <w:sz w:val="22"/>
          <w:szCs w:val="22"/>
        </w:rPr>
        <w:t>Další z technologicky nejnáročnějších prací rekonstrukce mostu je vrtání otvorů v příčnících mostu, které jsou uvnitř nosné konstrukce nad podpěrami. Jedná se o vrty v délkách až do 15 metrů přes hustě vyztuženou a armovanou železobetonovou stěnu, s </w:t>
      </w:r>
      <w:proofErr w:type="spellStart"/>
      <w:r w:rsidRPr="004E7371">
        <w:rPr>
          <w:rFonts w:ascii="Arial" w:hAnsi="Arial" w:cs="Arial"/>
          <w:sz w:val="22"/>
          <w:szCs w:val="22"/>
        </w:rPr>
        <w:t>předpínací</w:t>
      </w:r>
      <w:proofErr w:type="spellEnd"/>
      <w:r w:rsidRPr="004E7371">
        <w:rPr>
          <w:rFonts w:ascii="Arial" w:hAnsi="Arial" w:cs="Arial"/>
          <w:sz w:val="22"/>
          <w:szCs w:val="22"/>
        </w:rPr>
        <w:t xml:space="preserve"> výztuží a </w:t>
      </w:r>
      <w:proofErr w:type="spellStart"/>
      <w:r w:rsidRPr="004E7371">
        <w:rPr>
          <w:rFonts w:ascii="Arial" w:hAnsi="Arial" w:cs="Arial"/>
          <w:sz w:val="22"/>
          <w:szCs w:val="22"/>
        </w:rPr>
        <w:t>předpínacími</w:t>
      </w:r>
      <w:proofErr w:type="spellEnd"/>
      <w:r w:rsidRPr="004E7371">
        <w:rPr>
          <w:rFonts w:ascii="Arial" w:hAnsi="Arial" w:cs="Arial"/>
          <w:sz w:val="22"/>
          <w:szCs w:val="22"/>
        </w:rPr>
        <w:t xml:space="preserve"> tyčemi.</w:t>
      </w:r>
    </w:p>
    <w:p w14:paraId="2BFCB15F" w14:textId="77777777" w:rsidR="004E7371" w:rsidRPr="004E7371" w:rsidRDefault="004E7371" w:rsidP="004E7371">
      <w:pPr>
        <w:jc w:val="both"/>
        <w:rPr>
          <w:rFonts w:ascii="Arial" w:hAnsi="Arial" w:cs="Arial"/>
          <w:sz w:val="22"/>
          <w:szCs w:val="22"/>
        </w:rPr>
      </w:pPr>
    </w:p>
    <w:p w14:paraId="182D4C5A" w14:textId="01DE8857" w:rsidR="004E7371" w:rsidRPr="004E7371" w:rsidRDefault="004E7371" w:rsidP="004E7371">
      <w:pPr>
        <w:jc w:val="both"/>
        <w:rPr>
          <w:rFonts w:ascii="Arial" w:hAnsi="Arial" w:cs="Arial"/>
          <w:sz w:val="22"/>
          <w:szCs w:val="22"/>
        </w:rPr>
      </w:pPr>
      <w:r w:rsidRPr="004E7371">
        <w:rPr>
          <w:rFonts w:ascii="Arial" w:hAnsi="Arial" w:cs="Arial"/>
          <w:sz w:val="22"/>
          <w:szCs w:val="22"/>
        </w:rPr>
        <w:t xml:space="preserve">Jako nejproblematičtější se ukázalo provrtání příčníku nad pilířem P5. Jedná se o místo, kde se na hlavní most napojuje </w:t>
      </w:r>
      <w:r w:rsidR="00B34B2D">
        <w:rPr>
          <w:rFonts w:ascii="Arial" w:hAnsi="Arial" w:cs="Arial"/>
          <w:sz w:val="22"/>
          <w:szCs w:val="22"/>
        </w:rPr>
        <w:t>s</w:t>
      </w:r>
      <w:r w:rsidRPr="004E7371">
        <w:rPr>
          <w:rFonts w:ascii="Arial" w:hAnsi="Arial" w:cs="Arial"/>
          <w:sz w:val="22"/>
          <w:szCs w:val="22"/>
        </w:rPr>
        <w:t>trakonická rampa a toto místo je extrémně zatíženo a vyztuženo. Množství výztuže je dokonce větší než v archivní projektové dokumentaci. S ohledem na složitost jsou tyto vrty vrtány po 30 cm s kontrolou vývrtu. K prvnímu zastavení prací došlo již 22.</w:t>
      </w:r>
      <w:r>
        <w:rPr>
          <w:rFonts w:ascii="Arial" w:hAnsi="Arial" w:cs="Arial"/>
          <w:sz w:val="22"/>
          <w:szCs w:val="22"/>
        </w:rPr>
        <w:t xml:space="preserve"> června</w:t>
      </w:r>
      <w:r w:rsidRPr="004E7371">
        <w:rPr>
          <w:rFonts w:ascii="Arial" w:hAnsi="Arial" w:cs="Arial"/>
          <w:sz w:val="22"/>
          <w:szCs w:val="22"/>
        </w:rPr>
        <w:t xml:space="preserve"> a vrty jsou postupně upravovány. Některé se nepodařilo v původních polohách navrtat, protože by došlo k přílišnému poškození příčníku. Postupně až k dnešnímu dni bylo dokončeno celkem 9 vrtů a vrtá se </w:t>
      </w:r>
      <w:r w:rsidRPr="004E7371">
        <w:rPr>
          <w:rFonts w:ascii="Arial" w:hAnsi="Arial" w:cs="Arial"/>
          <w:sz w:val="22"/>
          <w:szCs w:val="22"/>
        </w:rPr>
        <w:t>poslední – desátý</w:t>
      </w:r>
      <w:r w:rsidRPr="004E7371">
        <w:rPr>
          <w:rFonts w:ascii="Arial" w:hAnsi="Arial" w:cs="Arial"/>
          <w:sz w:val="22"/>
          <w:szCs w:val="22"/>
        </w:rPr>
        <w:t xml:space="preserve">. </w:t>
      </w:r>
    </w:p>
    <w:p w14:paraId="1CD6CD13" w14:textId="35818A03" w:rsidR="004E7371" w:rsidRPr="004E7371" w:rsidRDefault="004E7371" w:rsidP="004E7371">
      <w:pPr>
        <w:jc w:val="both"/>
        <w:rPr>
          <w:rFonts w:ascii="Arial" w:hAnsi="Arial" w:cs="Arial"/>
          <w:sz w:val="22"/>
          <w:szCs w:val="22"/>
        </w:rPr>
      </w:pPr>
      <w:r w:rsidRPr="004E7371">
        <w:rPr>
          <w:rFonts w:ascii="Arial" w:hAnsi="Arial" w:cs="Arial"/>
          <w:sz w:val="22"/>
          <w:szCs w:val="22"/>
        </w:rPr>
        <w:t>Z technologických důvodů byly až do včerejšího dne pozastaveny i práce na horním povrchu mostovky nad tímto příčníkem</w:t>
      </w:r>
      <w:r w:rsidR="00B34B2D">
        <w:rPr>
          <w:rFonts w:ascii="Arial" w:hAnsi="Arial" w:cs="Arial"/>
          <w:sz w:val="22"/>
          <w:szCs w:val="22"/>
        </w:rPr>
        <w:t xml:space="preserve"> </w:t>
      </w:r>
      <w:r w:rsidRPr="004E7371">
        <w:rPr>
          <w:rFonts w:ascii="Arial" w:hAnsi="Arial" w:cs="Arial"/>
          <w:sz w:val="22"/>
          <w:szCs w:val="22"/>
        </w:rPr>
        <w:t>tak</w:t>
      </w:r>
      <w:r w:rsidR="00B34B2D">
        <w:rPr>
          <w:rFonts w:ascii="Arial" w:hAnsi="Arial" w:cs="Arial"/>
          <w:sz w:val="22"/>
          <w:szCs w:val="22"/>
        </w:rPr>
        <w:t>,</w:t>
      </w:r>
      <w:r w:rsidRPr="004E7371">
        <w:rPr>
          <w:rFonts w:ascii="Arial" w:hAnsi="Arial" w:cs="Arial"/>
          <w:sz w:val="22"/>
          <w:szCs w:val="22"/>
        </w:rPr>
        <w:t xml:space="preserve"> aby k těmto problematickým místům byl přístup. </w:t>
      </w:r>
    </w:p>
    <w:p w14:paraId="2014C8E0" w14:textId="77777777" w:rsidR="00872AB5" w:rsidRPr="004E7371" w:rsidRDefault="00872AB5">
      <w:pPr>
        <w:jc w:val="both"/>
        <w:rPr>
          <w:rFonts w:ascii="Arial" w:hAnsi="Arial" w:cs="Arial"/>
          <w:sz w:val="22"/>
          <w:szCs w:val="22"/>
        </w:rPr>
      </w:pPr>
    </w:p>
    <w:p w14:paraId="7281EBD9" w14:textId="58F661E5" w:rsidR="00D421AB" w:rsidRPr="004E7371" w:rsidRDefault="00861C1F">
      <w:pPr>
        <w:jc w:val="both"/>
        <w:rPr>
          <w:rFonts w:ascii="Arial" w:hAnsi="Arial" w:cs="Arial"/>
          <w:sz w:val="22"/>
          <w:szCs w:val="22"/>
        </w:rPr>
      </w:pPr>
      <w:r w:rsidRPr="004E7371">
        <w:rPr>
          <w:rFonts w:ascii="Arial" w:hAnsi="Arial" w:cs="Arial"/>
          <w:sz w:val="22"/>
          <w:szCs w:val="22"/>
        </w:rPr>
        <w:t xml:space="preserve">Vzhledem k dosavadním zkušenostem z první poloviny 1. etapy rekonstrukce Barrandovského mostu se ani nepředpokládá, že by její prodloužení mělo zásadní vliv na dopravu v hlavním městě Praze. </w:t>
      </w:r>
      <w:r w:rsidRPr="00B34B2D">
        <w:rPr>
          <w:rFonts w:ascii="Arial" w:hAnsi="Arial" w:cs="Arial"/>
          <w:i/>
          <w:iCs/>
          <w:sz w:val="22"/>
          <w:szCs w:val="22"/>
        </w:rPr>
        <w:t xml:space="preserve">„Na prvním místě při jeho opravě je kvalita, kterou bohužel při technologii, která byla použita při jeho vzniku, nebylo možné zaručit. Proto bylo nutné zvolit novou technologii, jejíž vývoj trval tři týdny, a to vyvolalo nutnost částečně pozměnit harmonogram stavby a prodloužit termíny,“ </w:t>
      </w:r>
      <w:r w:rsidRPr="004E7371">
        <w:rPr>
          <w:rFonts w:ascii="Arial" w:hAnsi="Arial" w:cs="Arial"/>
          <w:sz w:val="22"/>
          <w:szCs w:val="22"/>
        </w:rPr>
        <w:t>vysvětli</w:t>
      </w:r>
      <w:r w:rsidR="00872AB5" w:rsidRPr="004E7371">
        <w:rPr>
          <w:rFonts w:ascii="Arial" w:hAnsi="Arial" w:cs="Arial"/>
          <w:sz w:val="22"/>
          <w:szCs w:val="22"/>
        </w:rPr>
        <w:t xml:space="preserve">l Jozef </w:t>
      </w:r>
      <w:proofErr w:type="spellStart"/>
      <w:r w:rsidR="00872AB5" w:rsidRPr="004E7371">
        <w:rPr>
          <w:rFonts w:ascii="Arial" w:hAnsi="Arial" w:cs="Arial"/>
          <w:sz w:val="22"/>
          <w:szCs w:val="22"/>
        </w:rPr>
        <w:t>Sinčák</w:t>
      </w:r>
      <w:proofErr w:type="spellEnd"/>
      <w:r w:rsidR="00872AB5" w:rsidRPr="004E7371">
        <w:rPr>
          <w:rFonts w:ascii="Arial" w:hAnsi="Arial" w:cs="Arial"/>
          <w:sz w:val="22"/>
          <w:szCs w:val="22"/>
        </w:rPr>
        <w:t>, generální ředitel TSK.</w:t>
      </w:r>
    </w:p>
    <w:p w14:paraId="7D41DB1D" w14:textId="77777777" w:rsidR="00D421AB" w:rsidRPr="004E7371" w:rsidRDefault="00D421AB">
      <w:pPr>
        <w:jc w:val="both"/>
        <w:rPr>
          <w:rFonts w:ascii="Arial" w:hAnsi="Arial" w:cs="Arial"/>
          <w:i/>
          <w:sz w:val="22"/>
          <w:szCs w:val="22"/>
        </w:rPr>
      </w:pPr>
    </w:p>
    <w:p w14:paraId="627FEE54" w14:textId="77777777" w:rsidR="00D421AB" w:rsidRPr="004E7371" w:rsidRDefault="00D421AB">
      <w:pPr>
        <w:jc w:val="both"/>
        <w:rPr>
          <w:rFonts w:ascii="Arial" w:hAnsi="Arial" w:cs="Arial"/>
          <w:i/>
          <w:sz w:val="22"/>
          <w:szCs w:val="22"/>
        </w:rPr>
      </w:pPr>
    </w:p>
    <w:p w14:paraId="60E70406" w14:textId="77777777" w:rsidR="00D421AB" w:rsidRPr="004E7371" w:rsidRDefault="00D421AB">
      <w:pPr>
        <w:jc w:val="both"/>
        <w:rPr>
          <w:rFonts w:ascii="Arial" w:hAnsi="Arial" w:cs="Arial"/>
          <w:i/>
          <w:sz w:val="22"/>
          <w:szCs w:val="22"/>
        </w:rPr>
      </w:pPr>
    </w:p>
    <w:p w14:paraId="19924F85" w14:textId="77777777" w:rsidR="00D421AB" w:rsidRPr="004E7371" w:rsidRDefault="00D421AB">
      <w:pPr>
        <w:spacing w:before="280"/>
        <w:jc w:val="both"/>
        <w:rPr>
          <w:rFonts w:ascii="Arial" w:hAnsi="Arial" w:cs="Arial"/>
          <w:sz w:val="22"/>
          <w:szCs w:val="22"/>
        </w:rPr>
      </w:pPr>
    </w:p>
    <w:sectPr w:rsidR="00D421AB" w:rsidRPr="004E7371">
      <w:headerReference w:type="even" r:id="rId7"/>
      <w:headerReference w:type="default" r:id="rId8"/>
      <w:footerReference w:type="even" r:id="rId9"/>
      <w:footerReference w:type="default" r:id="rId10"/>
      <w:headerReference w:type="first" r:id="rId11"/>
      <w:footerReference w:type="first" r:id="rId12"/>
      <w:pgSz w:w="11900" w:h="16840"/>
      <w:pgMar w:top="2835" w:right="794" w:bottom="1531" w:left="794" w:header="794" w:footer="25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9B44C" w14:textId="77777777" w:rsidR="00214F9D" w:rsidRDefault="00861C1F">
      <w:r>
        <w:separator/>
      </w:r>
    </w:p>
  </w:endnote>
  <w:endnote w:type="continuationSeparator" w:id="0">
    <w:p w14:paraId="7BF4E397" w14:textId="77777777" w:rsidR="00214F9D" w:rsidRDefault="0086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MinionPro-Regular">
    <w:altName w:val="Cambria"/>
    <w:charset w:val="00"/>
    <w:family w:val="roman"/>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3355" w14:textId="77777777" w:rsidR="00D421AB" w:rsidRDefault="00861C1F">
    <w:pPr>
      <w:pBdr>
        <w:top w:val="nil"/>
        <w:left w:val="nil"/>
        <w:bottom w:val="nil"/>
        <w:right w:val="nil"/>
        <w:between w:val="nil"/>
      </w:pBdr>
      <w:tabs>
        <w:tab w:val="center" w:pos="4153"/>
        <w:tab w:val="right" w:pos="8306"/>
        <w:tab w:val="center" w:pos="3682"/>
        <w:tab w:val="right" w:pos="7364"/>
      </w:tabs>
      <w:rPr>
        <w:color w:val="000000"/>
      </w:rPr>
    </w:pPr>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64AA" w14:textId="77777777" w:rsidR="00D421AB" w:rsidRDefault="00D421AB">
    <w:pPr>
      <w:widowControl w:val="0"/>
      <w:pBdr>
        <w:top w:val="nil"/>
        <w:left w:val="nil"/>
        <w:bottom w:val="nil"/>
        <w:right w:val="nil"/>
        <w:between w:val="nil"/>
      </w:pBdr>
      <w:spacing w:line="276" w:lineRule="auto"/>
      <w:rPr>
        <w:color w:val="000000"/>
      </w:rPr>
    </w:pPr>
  </w:p>
  <w:tbl>
    <w:tblPr>
      <w:tblStyle w:val="a"/>
      <w:tblW w:w="1031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727"/>
      <w:gridCol w:w="4584"/>
    </w:tblGrid>
    <w:tr w:rsidR="00D421AB" w14:paraId="2BBE02DE" w14:textId="77777777">
      <w:tc>
        <w:tcPr>
          <w:tcW w:w="5728" w:type="dxa"/>
          <w:tcBorders>
            <w:top w:val="single" w:sz="8" w:space="0" w:color="C00000"/>
          </w:tcBorders>
        </w:tcPr>
        <w:p w14:paraId="5AA3AFEA" w14:textId="77777777" w:rsidR="00D421AB" w:rsidRDefault="00D421AB">
          <w:pPr>
            <w:tabs>
              <w:tab w:val="left" w:pos="2977"/>
            </w:tabs>
            <w:rPr>
              <w:rFonts w:ascii="Arial" w:eastAsia="Arial" w:hAnsi="Arial" w:cs="Arial"/>
              <w:b/>
              <w:sz w:val="16"/>
              <w:szCs w:val="16"/>
            </w:rPr>
          </w:pPr>
        </w:p>
      </w:tc>
      <w:tc>
        <w:tcPr>
          <w:tcW w:w="4584" w:type="dxa"/>
          <w:tcBorders>
            <w:top w:val="single" w:sz="8" w:space="0" w:color="C00000"/>
          </w:tcBorders>
        </w:tcPr>
        <w:p w14:paraId="54A07BE6" w14:textId="77777777" w:rsidR="00D421AB" w:rsidRDefault="00D421AB">
          <w:pPr>
            <w:tabs>
              <w:tab w:val="left" w:pos="2977"/>
            </w:tabs>
            <w:rPr>
              <w:rFonts w:ascii="Arial" w:eastAsia="Arial" w:hAnsi="Arial" w:cs="Arial"/>
              <w:b/>
              <w:sz w:val="16"/>
              <w:szCs w:val="16"/>
            </w:rPr>
          </w:pPr>
        </w:p>
      </w:tc>
    </w:tr>
  </w:tbl>
  <w:p w14:paraId="3380D019" w14:textId="77777777" w:rsidR="00D421AB" w:rsidRDefault="00861C1F">
    <w:pPr>
      <w:tabs>
        <w:tab w:val="left" w:pos="2977"/>
      </w:tabs>
      <w:rPr>
        <w:rFonts w:ascii="Arial" w:eastAsia="Arial" w:hAnsi="Arial" w:cs="Arial"/>
        <w:color w:val="000000"/>
        <w:sz w:val="16"/>
        <w:szCs w:val="16"/>
      </w:rPr>
    </w:pPr>
    <w:r>
      <w:rPr>
        <w:rFonts w:ascii="Arial" w:eastAsia="Arial" w:hAnsi="Arial" w:cs="Arial"/>
        <w:b/>
        <w:color w:val="000000"/>
        <w:sz w:val="16"/>
        <w:szCs w:val="16"/>
      </w:rPr>
      <w:t>Mgr. Barbora Lišková</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color w:val="000000"/>
        <w:sz w:val="16"/>
        <w:szCs w:val="16"/>
      </w:rPr>
      <w:t>Technická správa komunikací hlavního města Prahy, a. s.</w:t>
    </w:r>
  </w:p>
  <w:p w14:paraId="6FBC1390" w14:textId="77777777" w:rsidR="00D421AB" w:rsidRDefault="00861C1F">
    <w:pPr>
      <w:tabs>
        <w:tab w:val="left" w:pos="2977"/>
      </w:tabs>
      <w:rPr>
        <w:rFonts w:ascii="Arial" w:eastAsia="Arial" w:hAnsi="Arial" w:cs="Arial"/>
        <w:color w:val="000000"/>
        <w:sz w:val="16"/>
        <w:szCs w:val="16"/>
      </w:rPr>
    </w:pPr>
    <w:r>
      <w:rPr>
        <w:rFonts w:ascii="Arial" w:eastAsia="Arial" w:hAnsi="Arial" w:cs="Arial"/>
        <w:color w:val="000000"/>
        <w:sz w:val="16"/>
        <w:szCs w:val="16"/>
      </w:rPr>
      <w:t>tisková mluvčí</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t>Veletržní 1623/24; 170 00 Praha 7</w:t>
    </w:r>
  </w:p>
  <w:p w14:paraId="1D477C44" w14:textId="77777777" w:rsidR="00D421AB" w:rsidRDefault="00861C1F">
    <w:pPr>
      <w:tabs>
        <w:tab w:val="left" w:pos="2977"/>
      </w:tabs>
      <w:rPr>
        <w:rFonts w:ascii="Arial" w:eastAsia="Arial" w:hAnsi="Arial" w:cs="Arial"/>
        <w:color w:val="000000"/>
        <w:sz w:val="16"/>
        <w:szCs w:val="16"/>
      </w:rPr>
    </w:pPr>
    <w:r>
      <w:rPr>
        <w:rFonts w:ascii="Arial" w:eastAsia="Arial" w:hAnsi="Arial" w:cs="Arial"/>
        <w:color w:val="000000"/>
        <w:sz w:val="16"/>
        <w:szCs w:val="16"/>
      </w:rPr>
      <w:t>+420 702 017 815</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t>IČO: 03447286, DIČ: CZ03447286</w:t>
    </w:r>
  </w:p>
  <w:p w14:paraId="5A770768" w14:textId="77777777" w:rsidR="00D421AB" w:rsidRDefault="00B34B2D">
    <w:pPr>
      <w:pBdr>
        <w:top w:val="nil"/>
        <w:left w:val="nil"/>
        <w:bottom w:val="nil"/>
        <w:right w:val="nil"/>
        <w:between w:val="nil"/>
      </w:pBdr>
      <w:tabs>
        <w:tab w:val="left" w:pos="2977"/>
      </w:tabs>
      <w:rPr>
        <w:rFonts w:ascii="Arial" w:eastAsia="Arial" w:hAnsi="Arial" w:cs="Arial"/>
        <w:color w:val="000000"/>
        <w:sz w:val="16"/>
        <w:szCs w:val="16"/>
      </w:rPr>
    </w:pPr>
    <w:hyperlink r:id="rId1">
      <w:r w:rsidR="00861C1F">
        <w:rPr>
          <w:rFonts w:ascii="Arial" w:eastAsia="Arial" w:hAnsi="Arial" w:cs="Arial"/>
          <w:color w:val="0563C1"/>
          <w:sz w:val="16"/>
          <w:szCs w:val="16"/>
          <w:u w:val="single"/>
        </w:rPr>
        <w:t>barbora.liskova@tsk-praha.cz</w:t>
      </w:r>
    </w:hyperlink>
    <w:r w:rsidR="00861C1F">
      <w:rPr>
        <w:rFonts w:ascii="Arial" w:eastAsia="Arial" w:hAnsi="Arial" w:cs="Arial"/>
        <w:color w:val="000000"/>
        <w:sz w:val="16"/>
        <w:szCs w:val="16"/>
      </w:rPr>
      <w:t xml:space="preserve"> </w:t>
    </w:r>
    <w:r w:rsidR="00861C1F">
      <w:rPr>
        <w:rFonts w:ascii="Arial" w:eastAsia="Arial" w:hAnsi="Arial" w:cs="Arial"/>
        <w:color w:val="000000"/>
        <w:sz w:val="16"/>
        <w:szCs w:val="16"/>
      </w:rPr>
      <w:tab/>
    </w:r>
    <w:r w:rsidR="00861C1F">
      <w:rPr>
        <w:rFonts w:ascii="Arial" w:eastAsia="Arial" w:hAnsi="Arial" w:cs="Arial"/>
        <w:color w:val="000000"/>
        <w:sz w:val="16"/>
        <w:szCs w:val="16"/>
      </w:rPr>
      <w:tab/>
    </w:r>
    <w:r w:rsidR="00861C1F">
      <w:rPr>
        <w:rFonts w:ascii="Arial" w:eastAsia="Arial" w:hAnsi="Arial" w:cs="Arial"/>
        <w:color w:val="000000"/>
        <w:sz w:val="16"/>
        <w:szCs w:val="16"/>
      </w:rPr>
      <w:tab/>
    </w:r>
    <w:r w:rsidR="00861C1F">
      <w:rPr>
        <w:rFonts w:ascii="Arial" w:eastAsia="Arial" w:hAnsi="Arial" w:cs="Arial"/>
        <w:color w:val="000000"/>
        <w:sz w:val="16"/>
        <w:szCs w:val="16"/>
      </w:rPr>
      <w:tab/>
    </w:r>
    <w:r w:rsidR="00861C1F">
      <w:rPr>
        <w:rFonts w:ascii="Arial" w:eastAsia="Arial" w:hAnsi="Arial" w:cs="Arial"/>
        <w:color w:val="000000"/>
        <w:sz w:val="16"/>
        <w:szCs w:val="16"/>
      </w:rPr>
      <w:tab/>
      <w:t>www.tsk-praha.cz</w:t>
    </w:r>
  </w:p>
  <w:p w14:paraId="2363FE4B" w14:textId="77777777" w:rsidR="00D421AB" w:rsidRDefault="00D421AB">
    <w:pPr>
      <w:rPr>
        <w:rFonts w:ascii="Arial" w:eastAsia="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1C97" w14:textId="77777777" w:rsidR="00D421AB" w:rsidRDefault="00D421AB">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16607" w14:textId="77777777" w:rsidR="00214F9D" w:rsidRDefault="00861C1F">
      <w:r>
        <w:separator/>
      </w:r>
    </w:p>
  </w:footnote>
  <w:footnote w:type="continuationSeparator" w:id="0">
    <w:p w14:paraId="6532221C" w14:textId="77777777" w:rsidR="00214F9D" w:rsidRDefault="00861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D5BE" w14:textId="77777777" w:rsidR="00D421AB" w:rsidRDefault="00861C1F">
    <w:pPr>
      <w:pBdr>
        <w:top w:val="nil"/>
        <w:left w:val="nil"/>
        <w:bottom w:val="nil"/>
        <w:right w:val="nil"/>
        <w:between w:val="nil"/>
      </w:pBdr>
      <w:tabs>
        <w:tab w:val="center" w:pos="4153"/>
        <w:tab w:val="right" w:pos="8306"/>
        <w:tab w:val="center" w:pos="3682"/>
        <w:tab w:val="right" w:pos="7364"/>
      </w:tabs>
      <w:rPr>
        <w:color w:val="000000"/>
      </w:rPr>
    </w:pPr>
    <w:r>
      <w:rPr>
        <w:color w:val="000000"/>
      </w:rPr>
      <w:t>[Type text]</w:t>
    </w:r>
    <w:r>
      <w:rPr>
        <w:color w:val="000000"/>
      </w:rPr>
      <w:tab/>
      <w:t>[Type text]</w:t>
    </w:r>
    <w:r>
      <w:rPr>
        <w:color w:val="000000"/>
      </w:rPr>
      <w:tab/>
      <w:t>[Type text]</w:t>
    </w:r>
  </w:p>
  <w:p w14:paraId="4995B8F5" w14:textId="77777777" w:rsidR="00D421AB" w:rsidRDefault="00D421AB">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0EF5" w14:textId="77777777" w:rsidR="00D421AB" w:rsidRDefault="00861C1F">
    <w:pPr>
      <w:pBdr>
        <w:top w:val="nil"/>
        <w:left w:val="nil"/>
        <w:bottom w:val="nil"/>
        <w:right w:val="nil"/>
        <w:between w:val="nil"/>
      </w:pBdr>
      <w:spacing w:line="288" w:lineRule="auto"/>
      <w:ind w:right="-1283"/>
      <w:jc w:val="right"/>
      <w:rPr>
        <w:rFonts w:ascii="Arial" w:eastAsia="Arial" w:hAnsi="Arial" w:cs="Arial"/>
        <w:color w:val="D82332"/>
        <w:sz w:val="16"/>
        <w:szCs w:val="16"/>
      </w:rPr>
    </w:pPr>
    <w:r>
      <w:rPr>
        <w:rFonts w:ascii="Arial" w:eastAsia="Arial" w:hAnsi="Arial" w:cs="Arial"/>
        <w:color w:val="D82332"/>
        <w:sz w:val="16"/>
        <w:szCs w:val="16"/>
      </w:rPr>
      <w:t>r</w:t>
    </w:r>
    <w:r>
      <w:rPr>
        <w:noProof/>
      </w:rPr>
      <w:drawing>
        <wp:anchor distT="0" distB="0" distL="114300" distR="114300" simplePos="0" relativeHeight="251658240" behindDoc="0" locked="0" layoutInCell="1" hidden="0" allowOverlap="1" wp14:anchorId="3FFAE6AE" wp14:editId="17708684">
          <wp:simplePos x="0" y="0"/>
          <wp:positionH relativeFrom="column">
            <wp:posOffset>74931</wp:posOffset>
          </wp:positionH>
          <wp:positionV relativeFrom="paragraph">
            <wp:posOffset>-120014</wp:posOffset>
          </wp:positionV>
          <wp:extent cx="892175" cy="89217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92175" cy="892175"/>
                  </a:xfrm>
                  <a:prstGeom prst="rect">
                    <a:avLst/>
                  </a:prstGeom>
                  <a:ln/>
                </pic:spPr>
              </pic:pic>
            </a:graphicData>
          </a:graphic>
        </wp:anchor>
      </w:drawing>
    </w:r>
  </w:p>
  <w:p w14:paraId="360AB4B5" w14:textId="77777777" w:rsidR="00D421AB" w:rsidRDefault="00861C1F">
    <w:pPr>
      <w:pBdr>
        <w:top w:val="nil"/>
        <w:left w:val="nil"/>
        <w:bottom w:val="nil"/>
        <w:right w:val="nil"/>
        <w:between w:val="nil"/>
      </w:pBdr>
      <w:spacing w:line="288" w:lineRule="auto"/>
      <w:ind w:right="-1283"/>
      <w:jc w:val="center"/>
      <w:rPr>
        <w:rFonts w:ascii="Arial" w:eastAsia="Arial" w:hAnsi="Arial" w:cs="Arial"/>
        <w:b/>
        <w:color w:val="D82332"/>
        <w:sz w:val="16"/>
        <w:szCs w:val="16"/>
      </w:rPr>
    </w:pPr>
    <w:r>
      <w:rPr>
        <w:rFonts w:ascii="Arial" w:eastAsia="Arial" w:hAnsi="Arial" w:cs="Arial"/>
        <w:b/>
        <w:color w:val="888B8D"/>
        <w:sz w:val="22"/>
        <w:szCs w:val="22"/>
      </w:rPr>
      <w:tab/>
    </w:r>
    <w:r>
      <w:rPr>
        <w:rFonts w:ascii="Arial" w:eastAsia="Arial" w:hAnsi="Arial" w:cs="Arial"/>
        <w:b/>
        <w:color w:val="888B8D"/>
        <w:sz w:val="22"/>
        <w:szCs w:val="22"/>
      </w:rPr>
      <w:tab/>
    </w:r>
    <w:r>
      <w:rPr>
        <w:rFonts w:ascii="Arial" w:eastAsia="Arial" w:hAnsi="Arial" w:cs="Arial"/>
        <w:b/>
        <w:color w:val="888B8D"/>
        <w:sz w:val="22"/>
        <w:szCs w:val="22"/>
      </w:rPr>
      <w:tab/>
    </w:r>
    <w:r>
      <w:rPr>
        <w:rFonts w:ascii="Arial" w:eastAsia="Arial" w:hAnsi="Arial" w:cs="Arial"/>
        <w:b/>
        <w:color w:val="888B8D"/>
        <w:sz w:val="22"/>
        <w:szCs w:val="22"/>
      </w:rPr>
      <w:tab/>
    </w:r>
    <w:r>
      <w:rPr>
        <w:rFonts w:ascii="Arial" w:eastAsia="Arial" w:hAnsi="Arial" w:cs="Arial"/>
        <w:b/>
        <w:color w:val="888B8D"/>
        <w:sz w:val="22"/>
        <w:szCs w:val="22"/>
      </w:rPr>
      <w:tab/>
    </w:r>
    <w:r>
      <w:rPr>
        <w:rFonts w:ascii="Arial" w:eastAsia="Arial" w:hAnsi="Arial" w:cs="Arial"/>
        <w:b/>
        <w:color w:val="888B8D"/>
        <w:sz w:val="22"/>
        <w:szCs w:val="22"/>
      </w:rPr>
      <w:tab/>
    </w:r>
    <w:r>
      <w:rPr>
        <w:rFonts w:ascii="Arial" w:eastAsia="Arial" w:hAnsi="Arial" w:cs="Arial"/>
        <w:b/>
        <w:color w:val="888B8D"/>
        <w:sz w:val="22"/>
        <w:szCs w:val="22"/>
      </w:rPr>
      <w:tab/>
    </w:r>
    <w:r>
      <w:rPr>
        <w:rFonts w:ascii="Arial" w:eastAsia="Arial" w:hAnsi="Arial" w:cs="Arial"/>
        <w:b/>
        <w:color w:val="888B8D"/>
        <w:sz w:val="22"/>
        <w:szCs w:val="22"/>
      </w:rPr>
      <w:tab/>
    </w:r>
    <w:r>
      <w:rPr>
        <w:rFonts w:ascii="Arial" w:eastAsia="Arial" w:hAnsi="Arial" w:cs="Arial"/>
        <w:b/>
        <w:color w:val="888B8D"/>
        <w:sz w:val="22"/>
        <w:szCs w:val="22"/>
      </w:rPr>
      <w:tab/>
      <w:t>TISKOVÁ ZPRÁVA</w:t>
    </w:r>
  </w:p>
  <w:p w14:paraId="53C34637" w14:textId="77777777" w:rsidR="00D421AB" w:rsidRDefault="00861C1F">
    <w:pPr>
      <w:pBdr>
        <w:top w:val="nil"/>
        <w:left w:val="nil"/>
        <w:bottom w:val="nil"/>
        <w:right w:val="nil"/>
        <w:between w:val="nil"/>
      </w:pBdr>
      <w:spacing w:line="288" w:lineRule="auto"/>
      <w:ind w:right="-1283"/>
      <w:jc w:val="right"/>
      <w:rPr>
        <w:rFonts w:ascii="Arial" w:eastAsia="Arial" w:hAnsi="Arial" w:cs="Arial"/>
        <w:b/>
        <w:color w:val="D82332"/>
        <w:sz w:val="16"/>
        <w:szCs w:val="16"/>
      </w:rPr>
    </w:pPr>
    <w:proofErr w:type="spellStart"/>
    <w:r>
      <w:rPr>
        <w:rFonts w:ascii="Arial" w:eastAsia="Arial" w:hAnsi="Arial" w:cs="Arial"/>
        <w:b/>
        <w:color w:val="D82332"/>
        <w:sz w:val="16"/>
        <w:szCs w:val="16"/>
      </w:rPr>
      <w:t>rr</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FB5C" w14:textId="77777777" w:rsidR="00D421AB" w:rsidRDefault="00D421AB">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AB"/>
    <w:rsid w:val="00214F9D"/>
    <w:rsid w:val="0031585E"/>
    <w:rsid w:val="003327F9"/>
    <w:rsid w:val="00360994"/>
    <w:rsid w:val="004E7371"/>
    <w:rsid w:val="00606850"/>
    <w:rsid w:val="00861C1F"/>
    <w:rsid w:val="00872AB5"/>
    <w:rsid w:val="00B34B2D"/>
    <w:rsid w:val="00D421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60C5A"/>
  <w15:docId w15:val="{5C21F63F-F1DF-2A4E-8E8C-7546384E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449B"/>
    <w:rPr>
      <w:lang w:eastAsia="en-US"/>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customStyle="1" w:styleId="textdopis">
    <w:name w:val="text_dopis"/>
    <w:basedOn w:val="Normln"/>
    <w:uiPriority w:val="99"/>
    <w:rsid w:val="00586312"/>
    <w:pPr>
      <w:widowControl w:val="0"/>
      <w:suppressAutoHyphens/>
      <w:autoSpaceDE w:val="0"/>
      <w:autoSpaceDN w:val="0"/>
      <w:adjustRightInd w:val="0"/>
      <w:spacing w:after="283" w:line="240" w:lineRule="atLeast"/>
      <w:textAlignment w:val="center"/>
    </w:pPr>
    <w:rPr>
      <w:rFonts w:ascii="MinionPro-Regular" w:hAnsi="MinionPro-Regular" w:cs="MinionPro-Regular"/>
      <w:color w:val="000000"/>
      <w:sz w:val="20"/>
      <w:szCs w:val="20"/>
      <w:lang w:val="en-GB"/>
    </w:rPr>
  </w:style>
  <w:style w:type="paragraph" w:customStyle="1" w:styleId="Hlavika">
    <w:name w:val="Hlavička"/>
    <w:basedOn w:val="Zkladnodstavec"/>
    <w:rsid w:val="002920DC"/>
    <w:pPr>
      <w:ind w:right="-1283"/>
      <w:jc w:val="right"/>
    </w:pPr>
    <w:rPr>
      <w:rFonts w:ascii="Arial" w:hAnsi="Arial" w:cs="Arial"/>
      <w:bCs/>
      <w:color w:val="D82332"/>
      <w:sz w:val="16"/>
      <w:szCs w:val="16"/>
    </w:rPr>
  </w:style>
  <w:style w:type="paragraph" w:styleId="Zhlav">
    <w:name w:val="header"/>
    <w:basedOn w:val="Normln"/>
    <w:link w:val="ZhlavChar"/>
    <w:uiPriority w:val="99"/>
    <w:unhideWhenUsed/>
    <w:rsid w:val="005D609C"/>
    <w:pPr>
      <w:tabs>
        <w:tab w:val="center" w:pos="4153"/>
        <w:tab w:val="right" w:pos="8306"/>
      </w:tabs>
    </w:pPr>
  </w:style>
  <w:style w:type="character" w:customStyle="1" w:styleId="ZhlavChar">
    <w:name w:val="Záhlaví Char"/>
    <w:basedOn w:val="Standardnpsmoodstavce"/>
    <w:link w:val="Zhlav"/>
    <w:uiPriority w:val="99"/>
    <w:rsid w:val="005D609C"/>
  </w:style>
  <w:style w:type="paragraph" w:styleId="Zpat">
    <w:name w:val="footer"/>
    <w:basedOn w:val="Normln"/>
    <w:link w:val="ZpatChar"/>
    <w:uiPriority w:val="99"/>
    <w:unhideWhenUsed/>
    <w:rsid w:val="005D609C"/>
    <w:pPr>
      <w:tabs>
        <w:tab w:val="center" w:pos="4153"/>
        <w:tab w:val="right" w:pos="8306"/>
      </w:tabs>
    </w:pPr>
  </w:style>
  <w:style w:type="character" w:customStyle="1" w:styleId="ZpatChar">
    <w:name w:val="Zápatí Char"/>
    <w:basedOn w:val="Standardnpsmoodstavce"/>
    <w:link w:val="Zpat"/>
    <w:uiPriority w:val="99"/>
    <w:rsid w:val="005D609C"/>
  </w:style>
  <w:style w:type="paragraph" w:styleId="Textbubliny">
    <w:name w:val="Balloon Text"/>
    <w:basedOn w:val="Normln"/>
    <w:link w:val="TextbublinyChar"/>
    <w:uiPriority w:val="99"/>
    <w:semiHidden/>
    <w:unhideWhenUsed/>
    <w:rsid w:val="005D609C"/>
    <w:rPr>
      <w:rFonts w:ascii="Lucida Grande" w:hAnsi="Lucida Grande" w:cs="Lucida Grande"/>
      <w:sz w:val="18"/>
      <w:szCs w:val="18"/>
    </w:rPr>
  </w:style>
  <w:style w:type="character" w:customStyle="1" w:styleId="TextbublinyChar">
    <w:name w:val="Text bubliny Char"/>
    <w:link w:val="Textbubliny"/>
    <w:uiPriority w:val="99"/>
    <w:semiHidden/>
    <w:rsid w:val="005D609C"/>
    <w:rPr>
      <w:rFonts w:ascii="Lucida Grande" w:hAnsi="Lucida Grande" w:cs="Lucida Grande"/>
      <w:sz w:val="18"/>
      <w:szCs w:val="18"/>
    </w:rPr>
  </w:style>
  <w:style w:type="paragraph" w:customStyle="1" w:styleId="Zkladnodstavec">
    <w:name w:val="[Základní odstavec]"/>
    <w:basedOn w:val="Normln"/>
    <w:uiPriority w:val="99"/>
    <w:rsid w:val="00951BB1"/>
    <w:pPr>
      <w:autoSpaceDE w:val="0"/>
      <w:autoSpaceDN w:val="0"/>
      <w:adjustRightInd w:val="0"/>
      <w:spacing w:line="288" w:lineRule="auto"/>
      <w:textAlignment w:val="center"/>
    </w:pPr>
    <w:rPr>
      <w:rFonts w:ascii="Minion Pro" w:hAnsi="Minion Pro" w:cs="Minion Pro"/>
      <w:color w:val="000000"/>
      <w:lang w:eastAsia="cs-CZ"/>
    </w:rPr>
  </w:style>
  <w:style w:type="paragraph" w:customStyle="1" w:styleId="bodytext1014">
    <w:name w:val="body text 10/14"/>
    <w:basedOn w:val="Normln"/>
    <w:uiPriority w:val="99"/>
    <w:rsid w:val="00E61F98"/>
    <w:pPr>
      <w:autoSpaceDE w:val="0"/>
      <w:autoSpaceDN w:val="0"/>
      <w:adjustRightInd w:val="0"/>
      <w:spacing w:line="280" w:lineRule="atLeast"/>
      <w:textAlignment w:val="center"/>
    </w:pPr>
    <w:rPr>
      <w:rFonts w:ascii="Arial" w:hAnsi="Arial" w:cs="Arial"/>
      <w:color w:val="000000"/>
      <w:sz w:val="20"/>
      <w:szCs w:val="20"/>
      <w:lang w:eastAsia="cs-CZ"/>
    </w:rPr>
  </w:style>
  <w:style w:type="paragraph" w:customStyle="1" w:styleId="TSKbodytext">
    <w:name w:val="TSK body text"/>
    <w:basedOn w:val="bodytext1014"/>
    <w:qFormat/>
    <w:rsid w:val="00E61F98"/>
  </w:style>
  <w:style w:type="paragraph" w:customStyle="1" w:styleId="paragraph">
    <w:name w:val="paragraph"/>
    <w:basedOn w:val="Normln"/>
    <w:rsid w:val="00A2191C"/>
    <w:pPr>
      <w:spacing w:before="100" w:beforeAutospacing="1" w:after="100" w:afterAutospacing="1"/>
    </w:pPr>
    <w:rPr>
      <w:rFonts w:ascii="Times New Roman" w:eastAsia="Times New Roman" w:hAnsi="Times New Roman"/>
      <w:lang w:eastAsia="cs-CZ"/>
    </w:rPr>
  </w:style>
  <w:style w:type="character" w:customStyle="1" w:styleId="normaltextrun">
    <w:name w:val="normaltextrun"/>
    <w:basedOn w:val="Standardnpsmoodstavce"/>
    <w:rsid w:val="00A2191C"/>
  </w:style>
  <w:style w:type="character" w:customStyle="1" w:styleId="apple-converted-space">
    <w:name w:val="apple-converted-space"/>
    <w:basedOn w:val="Standardnpsmoodstavce"/>
    <w:rsid w:val="00A2191C"/>
  </w:style>
  <w:style w:type="character" w:customStyle="1" w:styleId="eop">
    <w:name w:val="eop"/>
    <w:basedOn w:val="Standardnpsmoodstavce"/>
    <w:rsid w:val="00A2191C"/>
  </w:style>
  <w:style w:type="character" w:customStyle="1" w:styleId="spellingerror">
    <w:name w:val="spellingerror"/>
    <w:basedOn w:val="Standardnpsmoodstavce"/>
    <w:rsid w:val="00A2191C"/>
  </w:style>
  <w:style w:type="character" w:customStyle="1" w:styleId="contextualspellingandgrammarerror">
    <w:name w:val="contextualspellingandgrammarerror"/>
    <w:basedOn w:val="Standardnpsmoodstavce"/>
    <w:rsid w:val="00A2191C"/>
  </w:style>
  <w:style w:type="character" w:styleId="Odkaznakoment">
    <w:name w:val="annotation reference"/>
    <w:basedOn w:val="Standardnpsmoodstavce"/>
    <w:uiPriority w:val="99"/>
    <w:semiHidden/>
    <w:unhideWhenUsed/>
    <w:rsid w:val="00A2191C"/>
    <w:rPr>
      <w:sz w:val="16"/>
      <w:szCs w:val="16"/>
    </w:rPr>
  </w:style>
  <w:style w:type="paragraph" w:styleId="Textkomente">
    <w:name w:val="annotation text"/>
    <w:basedOn w:val="Normln"/>
    <w:link w:val="TextkomenteChar"/>
    <w:uiPriority w:val="99"/>
    <w:unhideWhenUsed/>
    <w:rsid w:val="00A2191C"/>
    <w:rPr>
      <w:rFonts w:asciiTheme="minorHAnsi" w:eastAsiaTheme="minorHAnsi" w:hAnsiTheme="minorHAnsi" w:cstheme="minorBidi"/>
      <w:sz w:val="20"/>
      <w:szCs w:val="20"/>
    </w:rPr>
  </w:style>
  <w:style w:type="character" w:customStyle="1" w:styleId="TextkomenteChar">
    <w:name w:val="Text komentáře Char"/>
    <w:basedOn w:val="Standardnpsmoodstavce"/>
    <w:link w:val="Textkomente"/>
    <w:uiPriority w:val="99"/>
    <w:rsid w:val="00A2191C"/>
    <w:rPr>
      <w:rFonts w:asciiTheme="minorHAnsi" w:eastAsiaTheme="minorHAnsi" w:hAnsiTheme="minorHAnsi" w:cstheme="minorBidi"/>
      <w:lang w:eastAsia="en-US"/>
    </w:rPr>
  </w:style>
  <w:style w:type="character" w:styleId="Hypertextovodkaz">
    <w:name w:val="Hyperlink"/>
    <w:uiPriority w:val="99"/>
    <w:unhideWhenUsed/>
    <w:rsid w:val="00452E2B"/>
    <w:rPr>
      <w:color w:val="0563C1"/>
      <w:u w:val="single"/>
    </w:rPr>
  </w:style>
  <w:style w:type="character" w:customStyle="1" w:styleId="Nevyeenzmnka1">
    <w:name w:val="Nevyřešená zmínka1"/>
    <w:basedOn w:val="Standardnpsmoodstavce"/>
    <w:uiPriority w:val="99"/>
    <w:semiHidden/>
    <w:unhideWhenUsed/>
    <w:rsid w:val="00452E2B"/>
    <w:rPr>
      <w:color w:val="605E5C"/>
      <w:shd w:val="clear" w:color="auto" w:fill="E1DFDD"/>
    </w:rPr>
  </w:style>
  <w:style w:type="character" w:customStyle="1" w:styleId="Nevyeenzmnka2">
    <w:name w:val="Nevyřešená zmínka2"/>
    <w:basedOn w:val="Standardnpsmoodstavce"/>
    <w:uiPriority w:val="99"/>
    <w:semiHidden/>
    <w:unhideWhenUsed/>
    <w:rsid w:val="0038601D"/>
    <w:rPr>
      <w:color w:val="605E5C"/>
      <w:shd w:val="clear" w:color="auto" w:fill="E1DFDD"/>
    </w:rPr>
  </w:style>
  <w:style w:type="paragraph" w:customStyle="1" w:styleId="Bezmezertun">
    <w:name w:val="Bez mezer tučně"/>
    <w:basedOn w:val="Bezmezer"/>
    <w:link w:val="BezmezertunChar"/>
    <w:uiPriority w:val="1"/>
    <w:qFormat/>
    <w:rsid w:val="00CF27DF"/>
    <w:pPr>
      <w:tabs>
        <w:tab w:val="left" w:pos="4423"/>
      </w:tabs>
      <w:spacing w:line="320" w:lineRule="exact"/>
      <w:jc w:val="both"/>
    </w:pPr>
    <w:rPr>
      <w:rFonts w:ascii="Times New Roman" w:eastAsiaTheme="minorHAnsi" w:hAnsi="Times New Roman"/>
      <w:b/>
      <w:sz w:val="22"/>
      <w:szCs w:val="22"/>
    </w:rPr>
  </w:style>
  <w:style w:type="character" w:customStyle="1" w:styleId="BezmezertunChar">
    <w:name w:val="Bez mezer tučně Char"/>
    <w:basedOn w:val="Standardnpsmoodstavce"/>
    <w:link w:val="Bezmezertun"/>
    <w:uiPriority w:val="1"/>
    <w:rsid w:val="00CF27DF"/>
    <w:rPr>
      <w:rFonts w:ascii="Times New Roman" w:eastAsiaTheme="minorHAnsi" w:hAnsi="Times New Roman"/>
      <w:b/>
      <w:sz w:val="22"/>
      <w:szCs w:val="22"/>
      <w:lang w:eastAsia="en-US"/>
    </w:rPr>
  </w:style>
  <w:style w:type="paragraph" w:styleId="Bezmezer">
    <w:name w:val="No Spacing"/>
    <w:uiPriority w:val="99"/>
    <w:rsid w:val="00CF27DF"/>
    <w:rPr>
      <w:lang w:eastAsia="en-US"/>
    </w:rPr>
  </w:style>
  <w:style w:type="paragraph" w:styleId="Pedmtkomente">
    <w:name w:val="annotation subject"/>
    <w:basedOn w:val="Textkomente"/>
    <w:next w:val="Textkomente"/>
    <w:link w:val="PedmtkomenteChar"/>
    <w:uiPriority w:val="99"/>
    <w:semiHidden/>
    <w:unhideWhenUsed/>
    <w:rsid w:val="004D5289"/>
    <w:rPr>
      <w:rFonts w:ascii="Cambria" w:eastAsia="MS Mincho" w:hAnsi="Cambria" w:cs="Times New Roman"/>
      <w:b/>
      <w:bCs/>
    </w:rPr>
  </w:style>
  <w:style w:type="character" w:customStyle="1" w:styleId="PedmtkomenteChar">
    <w:name w:val="Předmět komentáře Char"/>
    <w:basedOn w:val="TextkomenteChar"/>
    <w:link w:val="Pedmtkomente"/>
    <w:uiPriority w:val="99"/>
    <w:semiHidden/>
    <w:rsid w:val="004D5289"/>
    <w:rPr>
      <w:rFonts w:asciiTheme="minorHAnsi" w:eastAsiaTheme="minorHAnsi" w:hAnsiTheme="minorHAnsi" w:cstheme="minorBidi"/>
      <w:b/>
      <w:bCs/>
      <w:lang w:eastAsia="en-US"/>
    </w:rPr>
  </w:style>
  <w:style w:type="paragraph" w:styleId="Revize">
    <w:name w:val="Revision"/>
    <w:hidden/>
    <w:uiPriority w:val="71"/>
    <w:semiHidden/>
    <w:rsid w:val="00C065AB"/>
    <w:rPr>
      <w:lang w:eastAsia="en-US"/>
    </w:rPr>
  </w:style>
  <w:style w:type="paragraph" w:styleId="Odstavecseseznamem">
    <w:name w:val="List Paragraph"/>
    <w:basedOn w:val="Normln"/>
    <w:uiPriority w:val="34"/>
    <w:qFormat/>
    <w:rsid w:val="004D0FDE"/>
    <w:pPr>
      <w:ind w:left="720"/>
    </w:pPr>
    <w:rPr>
      <w:rFonts w:ascii="Calibri" w:eastAsiaTheme="minorHAnsi" w:hAnsi="Calibri" w:cs="Calibri"/>
      <w:sz w:val="22"/>
      <w:szCs w:val="22"/>
    </w:rPr>
  </w:style>
  <w:style w:type="paragraph" w:styleId="Normlnweb">
    <w:name w:val="Normal (Web)"/>
    <w:basedOn w:val="Normln"/>
    <w:uiPriority w:val="99"/>
    <w:unhideWhenUsed/>
    <w:rsid w:val="00222089"/>
    <w:pPr>
      <w:spacing w:before="100" w:beforeAutospacing="1" w:after="100" w:afterAutospacing="1"/>
    </w:pPr>
    <w:rPr>
      <w:rFonts w:ascii="Times New Roman" w:eastAsia="Times New Roman" w:hAnsi="Times New Roman"/>
      <w:lang w:eastAsia="cs-CZ"/>
    </w:rPr>
  </w:style>
  <w:style w:type="character" w:styleId="Siln">
    <w:name w:val="Strong"/>
    <w:basedOn w:val="Standardnpsmoodstavce"/>
    <w:uiPriority w:val="22"/>
    <w:qFormat/>
    <w:rsid w:val="00222089"/>
    <w:rPr>
      <w:b/>
      <w:bCs/>
    </w:rPr>
  </w:style>
  <w:style w:type="character" w:customStyle="1" w:styleId="Nevyeenzmnka3">
    <w:name w:val="Nevyřešená zmínka3"/>
    <w:basedOn w:val="Standardnpsmoodstavce"/>
    <w:uiPriority w:val="99"/>
    <w:semiHidden/>
    <w:unhideWhenUsed/>
    <w:rsid w:val="00CC68D4"/>
    <w:rPr>
      <w:color w:val="605E5C"/>
      <w:shd w:val="clear" w:color="auto" w:fill="E1DFDD"/>
    </w:rPr>
  </w:style>
  <w:style w:type="table" w:styleId="Mkatabulky">
    <w:name w:val="Table Grid"/>
    <w:basedOn w:val="Normlntabulka"/>
    <w:uiPriority w:val="59"/>
    <w:rsid w:val="004D5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1">
    <w:name w:val="Základní text1"/>
    <w:basedOn w:val="Normln"/>
    <w:rsid w:val="00C83C61"/>
    <w:pPr>
      <w:widowControl w:val="0"/>
      <w:shd w:val="clear" w:color="auto" w:fill="FFFFFF"/>
      <w:spacing w:before="240" w:after="240" w:line="278" w:lineRule="exact"/>
      <w:ind w:hanging="380"/>
      <w:jc w:val="both"/>
    </w:pPr>
    <w:rPr>
      <w:rFonts w:ascii="Arial" w:eastAsia="Arial" w:hAnsi="Arial" w:cs="Arial"/>
      <w:color w:val="000000"/>
      <w:sz w:val="21"/>
      <w:szCs w:val="21"/>
      <w:lang w:eastAsia="cs-CZ"/>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barbora.liskova@tsk-praha.cz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JprBiZHvOL54UahEVWHJHXsRmA==">AMUW2mXiA2BEHGL0t3m95h+ihcGCZqqE6SMTNKxnno+X4trn7aCHroS5sw7/yuCI8qxGZHocZBBC35EMOUkKGi3LBlHL4w7aN61oGpsavo77UJNoDq+T2JPIpAOkmc6A8DOnCAy1Vacnaeb5Q9foo/ThE5VRw4MfDGgGL/faHJQ90k6SxKY+hSqSs50Yp4Vag0r+H+VDLt6+2zBkBra/NhL5fWQB18b900sXJ/EwAwUNA82AM4OKMBBre6onvZXrIbqA3pTN3sjBfOGquCPS38P4RAPx3gFfEO+K6JGHJIjVMFPAG8+8J2jCITW4yoM7FhHGiOmz+zOIOuy+A6qpYO0xg+SWIWQSJZx2r5nDcL+f7LT2hvpwyDHVoQJ0/w4KQSymIEEONXRuIP9dhpqU+djML/sC78Ab+lbo11KZRooBBtQCXjt42IA+Z6GSvxxkqu6oR5hR1ETFoD57+dA1BmIpiBNnyEGRa4lkj8NQuKJCeMbbSstppA7M7Ev+pVOCy6rmOmdAv9/FY2O+Uaw47xQwCxekF63bpsF30OsRHLymwHRhC81shZtJiIKutIUbxF9srGSHEVNtUBaWGH6HR1ImBNU00sH3hhOO/Z55rMrVffamifd/iCpysaHIh9RmsaJlAc6KHeckqqFuxrQwYxxxMY/49H9PGQZMIZInyAlqoIiCboMUUiiCZRPsZ2i2xlsx6yxKL99UEucD2yeXDqkqkim14Dkr/xrKEg97OItmO2to4AbEL43iHqurcZC4t9AvuCCjjZGpOPtUJvlX+hL2LQDvJ8hTRiG2FOqsl4S04LJEzCQ3uSBQSlasnbofOZEEA4WnGmY4rWV1iDMlZ96h49kTdN9avhhR8ZSdS92Xpw1KxyCyJMqH1nAHGyxP28zbr1ggZX6qCZdNSwlcWbW6R79PRAwmKH/Ng2YlvmAC0nmDnQ3eWIWM0ErAxY9cfZ91ntNW4e3rXi7CIWnkEuw1xTaJXxtF422S5BkwuO52w1gcWraZDVt8gC5qr9AsTc11ETR1f3QThSySyrFtKw4Rs9wsPMQ6h6bcQZ/7rCJzK0LHUIo7wvrKYmDuQ4aPiehOcy5DAu3ON24kNcCtL/XlRN3x/I4ylbDHLGQX5gwZ99ohqUgJZjFGaQZbQHyc52dFoGFQxY3QZH9yJUJpZodnnW4waSPfuq+cp22ciHjXyDU2pg6d+lvCsll7qBKoyWTBunoS0hMzXrW6Riv/JKOH9yI2vSwDPdj8mW+RU3KfQLS9wgIp6s1L6xwi03j/v9Y798PjozFJU9+aew/xmW1Gana1w9aM1xRir4Ahcas0/q/Hsxv0TQNAmvXrCnziFO8kVseYqGpIDtG1YPMBwyRpmu8HeMH31M8HBcl66J/tHCS8H1oHSu6rizk9F8ILuaFQYuGb2WMCdaKNKtjh6/j5wU/QEUOh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678</Words>
  <Characters>4006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Bláhová</dc:creator>
  <cp:lastModifiedBy>Barbora Lišková</cp:lastModifiedBy>
  <cp:revision>6</cp:revision>
  <dcterms:created xsi:type="dcterms:W3CDTF">2022-08-03T17:02:00Z</dcterms:created>
  <dcterms:modified xsi:type="dcterms:W3CDTF">2022-08-03T17:13:00Z</dcterms:modified>
</cp:coreProperties>
</file>