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36A76" w14:textId="77777777" w:rsidR="0009367E" w:rsidRPr="003C5ED8" w:rsidRDefault="00B16315" w:rsidP="00EB2559">
      <w:pPr>
        <w:tabs>
          <w:tab w:val="center" w:pos="4536"/>
          <w:tab w:val="right" w:pos="9072"/>
        </w:tabs>
        <w:spacing w:line="240" w:lineRule="auto"/>
        <w:rPr>
          <w:color w:val="0F1978"/>
          <w:sz w:val="20"/>
          <w:szCs w:val="20"/>
        </w:rPr>
      </w:pPr>
      <w:r w:rsidRPr="003C5ED8">
        <w:rPr>
          <w:noProof/>
          <w:sz w:val="20"/>
          <w:szCs w:val="20"/>
          <w:lang w:val="cs-CZ"/>
        </w:rPr>
        <w:drawing>
          <wp:anchor distT="0" distB="0" distL="114300" distR="114300" simplePos="0" relativeHeight="251661312" behindDoc="1" locked="0" layoutInCell="1" allowOverlap="1" wp14:anchorId="5BA3590B" wp14:editId="249BF19C">
            <wp:simplePos x="0" y="0"/>
            <wp:positionH relativeFrom="margin">
              <wp:align>right</wp:align>
            </wp:positionH>
            <wp:positionV relativeFrom="paragraph">
              <wp:posOffset>12065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14:paraId="76881E7C" w14:textId="77777777" w:rsidR="00EB2559" w:rsidRPr="00CE7AB1" w:rsidRDefault="00EB2559" w:rsidP="00EB2559">
      <w:pPr>
        <w:tabs>
          <w:tab w:val="center" w:pos="4536"/>
          <w:tab w:val="right" w:pos="9072"/>
        </w:tabs>
        <w:spacing w:line="240" w:lineRule="auto"/>
        <w:rPr>
          <w:color w:val="0F1978"/>
          <w:sz w:val="18"/>
          <w:szCs w:val="18"/>
        </w:rPr>
      </w:pPr>
      <w:r w:rsidRPr="00CE7AB1">
        <w:rPr>
          <w:color w:val="0F1978"/>
          <w:sz w:val="18"/>
          <w:szCs w:val="18"/>
        </w:rPr>
        <w:t>Úřad městské části Praha 5</w:t>
      </w:r>
    </w:p>
    <w:p w14:paraId="5F067148" w14:textId="77777777" w:rsidR="00C466C9" w:rsidRPr="00CE7AB1" w:rsidRDefault="00C466C9" w:rsidP="00EB2559">
      <w:pPr>
        <w:tabs>
          <w:tab w:val="center" w:pos="4536"/>
          <w:tab w:val="right" w:pos="9072"/>
        </w:tabs>
        <w:spacing w:line="240" w:lineRule="auto"/>
        <w:rPr>
          <w:color w:val="0F1978"/>
          <w:sz w:val="18"/>
          <w:szCs w:val="18"/>
        </w:rPr>
      </w:pPr>
      <w:r w:rsidRPr="00CE7AB1">
        <w:rPr>
          <w:color w:val="0F1978"/>
          <w:sz w:val="18"/>
          <w:szCs w:val="18"/>
        </w:rPr>
        <w:t>Oddělení PR a tiskové</w:t>
      </w:r>
    </w:p>
    <w:p w14:paraId="1534C946" w14:textId="77777777" w:rsidR="00EB2559" w:rsidRPr="00CE7AB1" w:rsidRDefault="00481B13" w:rsidP="00EB2559">
      <w:pPr>
        <w:tabs>
          <w:tab w:val="center" w:pos="4536"/>
          <w:tab w:val="right" w:pos="9072"/>
        </w:tabs>
        <w:spacing w:line="240" w:lineRule="auto"/>
        <w:rPr>
          <w:color w:val="0F1978"/>
          <w:sz w:val="18"/>
          <w:szCs w:val="18"/>
        </w:rPr>
      </w:pPr>
      <w:r w:rsidRPr="00CE7AB1">
        <w:rPr>
          <w:color w:val="0F1978"/>
          <w:sz w:val="18"/>
          <w:szCs w:val="18"/>
        </w:rPr>
        <w:t>n</w:t>
      </w:r>
      <w:r w:rsidR="0016752F" w:rsidRPr="00CE7AB1">
        <w:rPr>
          <w:color w:val="0F1978"/>
          <w:sz w:val="18"/>
          <w:szCs w:val="18"/>
        </w:rPr>
        <w:t>áměstí</w:t>
      </w:r>
      <w:r w:rsidR="00EB2559" w:rsidRPr="00CE7AB1">
        <w:rPr>
          <w:color w:val="0F1978"/>
          <w:sz w:val="18"/>
          <w:szCs w:val="18"/>
        </w:rPr>
        <w:t xml:space="preserve"> 14. října 1381/4</w:t>
      </w:r>
      <w:r w:rsidR="0016752F" w:rsidRPr="00CE7AB1">
        <w:rPr>
          <w:color w:val="0F1978"/>
          <w:sz w:val="18"/>
          <w:szCs w:val="18"/>
        </w:rPr>
        <w:t>, 150 22 Praha 5</w:t>
      </w:r>
    </w:p>
    <w:p w14:paraId="251A4E69" w14:textId="77777777" w:rsidR="00EB2559" w:rsidRPr="00CE7AB1" w:rsidRDefault="00EB2559" w:rsidP="00EB2559">
      <w:pPr>
        <w:tabs>
          <w:tab w:val="center" w:pos="4536"/>
          <w:tab w:val="right" w:pos="9072"/>
        </w:tabs>
        <w:spacing w:line="240" w:lineRule="auto"/>
        <w:rPr>
          <w:color w:val="0F1978"/>
          <w:sz w:val="18"/>
          <w:szCs w:val="18"/>
        </w:rPr>
      </w:pPr>
      <w:r w:rsidRPr="00CE7AB1">
        <w:rPr>
          <w:color w:val="0F1978"/>
          <w:sz w:val="18"/>
          <w:szCs w:val="18"/>
        </w:rPr>
        <w:t xml:space="preserve">t: </w:t>
      </w:r>
      <w:r w:rsidR="002C0192" w:rsidRPr="00CE7AB1">
        <w:rPr>
          <w:color w:val="0F1978"/>
          <w:sz w:val="18"/>
          <w:szCs w:val="18"/>
        </w:rPr>
        <w:t>257 000 597, 603 238 221</w:t>
      </w:r>
    </w:p>
    <w:p w14:paraId="7D3ECCA9" w14:textId="77777777" w:rsidR="00EB2559" w:rsidRPr="00CE7AB1" w:rsidRDefault="00EB2559" w:rsidP="00EB2559">
      <w:pPr>
        <w:tabs>
          <w:tab w:val="center" w:pos="4536"/>
          <w:tab w:val="right" w:pos="9072"/>
        </w:tabs>
        <w:spacing w:line="240" w:lineRule="auto"/>
        <w:rPr>
          <w:color w:val="0F1978"/>
          <w:sz w:val="18"/>
          <w:szCs w:val="18"/>
        </w:rPr>
      </w:pPr>
      <w:r w:rsidRPr="00CE7AB1">
        <w:rPr>
          <w:color w:val="0F1978"/>
          <w:sz w:val="18"/>
          <w:szCs w:val="18"/>
        </w:rPr>
        <w:t xml:space="preserve">e: </w:t>
      </w:r>
      <w:hyperlink r:id="rId8" w:history="1">
        <w:r w:rsidR="00C466C9" w:rsidRPr="00CE7AB1">
          <w:rPr>
            <w:rStyle w:val="Hypertextovodkaz"/>
            <w:color w:val="0F1978"/>
            <w:sz w:val="18"/>
            <w:szCs w:val="18"/>
          </w:rPr>
          <w:t>tomas.kopecny@praha5.cz</w:t>
        </w:r>
      </w:hyperlink>
    </w:p>
    <w:p w14:paraId="6D3E6A46" w14:textId="77777777" w:rsidR="00EB2559" w:rsidRPr="00CE7AB1" w:rsidRDefault="00EB2559" w:rsidP="00EB2559">
      <w:pPr>
        <w:tabs>
          <w:tab w:val="center" w:pos="4536"/>
          <w:tab w:val="right" w:pos="9072"/>
        </w:tabs>
        <w:spacing w:line="240" w:lineRule="auto"/>
        <w:rPr>
          <w:color w:val="0563C1"/>
          <w:sz w:val="18"/>
          <w:szCs w:val="18"/>
          <w:u w:val="single"/>
        </w:rPr>
      </w:pPr>
      <w:r w:rsidRPr="00CE7AB1">
        <w:rPr>
          <w:color w:val="0F1978"/>
          <w:sz w:val="18"/>
          <w:szCs w:val="18"/>
        </w:rPr>
        <w:t xml:space="preserve">w: </w:t>
      </w:r>
      <w:hyperlink r:id="rId9">
        <w:r w:rsidRPr="00CE7AB1">
          <w:rPr>
            <w:color w:val="0F1978"/>
            <w:sz w:val="18"/>
            <w:szCs w:val="18"/>
            <w:u w:val="single"/>
          </w:rPr>
          <w:t>www.praha5.cz</w:t>
        </w:r>
      </w:hyperlink>
      <w:r w:rsidRPr="00CE7AB1">
        <w:rPr>
          <w:color w:val="0F1978"/>
          <w:sz w:val="18"/>
          <w:szCs w:val="18"/>
          <w:u w:val="single"/>
        </w:rPr>
        <w:t xml:space="preserve"> </w:t>
      </w:r>
    </w:p>
    <w:p w14:paraId="0E7FFB70" w14:textId="77777777" w:rsidR="00EB2559" w:rsidRPr="00CE7AB1" w:rsidRDefault="00EB2559" w:rsidP="0016752F">
      <w:pPr>
        <w:tabs>
          <w:tab w:val="center" w:pos="4536"/>
          <w:tab w:val="right" w:pos="9072"/>
        </w:tabs>
        <w:spacing w:line="240" w:lineRule="auto"/>
        <w:rPr>
          <w:b/>
          <w:sz w:val="20"/>
          <w:szCs w:val="20"/>
        </w:rPr>
      </w:pPr>
    </w:p>
    <w:p w14:paraId="5EDDC2D7" w14:textId="77777777" w:rsidR="00EB2559" w:rsidRPr="00CE7AB1" w:rsidRDefault="00ED4B72">
      <w:pPr>
        <w:rPr>
          <w:sz w:val="20"/>
          <w:szCs w:val="20"/>
        </w:rPr>
      </w:pPr>
      <w:r w:rsidRPr="00CE7AB1">
        <w:rPr>
          <w:b/>
          <w:noProof/>
          <w:sz w:val="20"/>
          <w:szCs w:val="20"/>
          <w:lang w:val="cs-CZ"/>
        </w:rPr>
        <mc:AlternateContent>
          <mc:Choice Requires="wps">
            <w:drawing>
              <wp:anchor distT="0" distB="0" distL="114300" distR="114300" simplePos="0" relativeHeight="251662336" behindDoc="0" locked="0" layoutInCell="1" allowOverlap="1" wp14:anchorId="0D90B5C2" wp14:editId="03997CEA">
                <wp:simplePos x="0" y="0"/>
                <wp:positionH relativeFrom="column">
                  <wp:posOffset>0</wp:posOffset>
                </wp:positionH>
                <wp:positionV relativeFrom="paragraph">
                  <wp:posOffset>50818</wp:posOffset>
                </wp:positionV>
                <wp:extent cx="5916930" cy="0"/>
                <wp:effectExtent l="0" t="0" r="26670" b="19050"/>
                <wp:wrapNone/>
                <wp:docPr id="2" name="Přímá spojnice 2"/>
                <wp:cNvGraphicFramePr/>
                <a:graphic xmlns:a="http://schemas.openxmlformats.org/drawingml/2006/main">
                  <a:graphicData uri="http://schemas.microsoft.com/office/word/2010/wordprocessingShape">
                    <wps:wsp>
                      <wps:cNvCnPr/>
                      <wps:spPr>
                        <a:xfrm flipV="1">
                          <a:off x="0" y="0"/>
                          <a:ext cx="591693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45297"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h6QEAAA0EAAAOAAAAZHJzL2Uyb0RvYy54bWysU81uEzEQviPxDpbvZDdJicgqmx5alQuC&#10;CNreHe84a+Q/2Sa7eRSOPABPUfFejL2bpQJUqYiL5bHn+2a+z+PNZa8VOYIP0pqazmclJWC4baQ5&#10;1PTu9ubVG0pCZKZhyhqo6QkCvdy+fLHpXAUL21rVgCdIYkLVuZq2MbqqKAJvQbMwsw4MXgrrNYsY&#10;+kPReNYhu1bFoixXRWd947zlEAKeXg+XdJv5hQAePwgRIBJVU+wt5tXndZ/WYrth1cEz10o+tsH+&#10;oQvNpMGiE9U1i4x88fIPKi25t8GKOONWF1YIySFrQDXz8jc1n1rmIGtBc4KbbAr/j5a/P+48kU1N&#10;F5QYpvGJdj++PnzXD99IcPazwf7IItnUuVBh9pXZ+TEKbueT5l54TYSS7h4nILuAukifTT5NJkMf&#10;CcfD1+v5ar3Et+Dnu2KgSFTOh/gWrCZpU1MlTdLPKnZ8FyKWxdRzSjpWJq3BKtncSKVy4A/7K+XJ&#10;keGLry+Wq+VF6h6Bj9IwStAiaRpU5F08KRhoP4JAU7DbQU8eR5hoGedgYnYlM2F2gglsYQKWue8n&#10;gWN+gkIe1eeAJ0SubE2cwFoa6/9WPfbz0Qox5J8dGHQnC/a2OeX3zdbgzGXnxv+RhvpxnOG/fvH2&#10;JwAAAP//AwBQSwMEFAAGAAgAAAAhAOQSN7HaAAAABAEAAA8AAABkcnMvZG93bnJldi54bWxMj0FL&#10;AzEQhe9C/0MYoRdps60gdbvZUoSCglCsvXhLk3F3aTJZkrS7/ntHL3oaHu/x5nvVZvROXDGmLpCC&#10;xbwAgWSC7ahRcHzfzVYgUtZktQuECr4wwaae3FS6tGGgN7weciO4hFKpFbQ596WUybTodZqHHom9&#10;zxC9zixjI23UA5d7J5dF8SC97og/tLrHpxbN+XDxCob9/vga4ngnn93O4Dml7uPFKDW9HbdrEBnH&#10;/BeGH3xGh5qZTuFCNgmngIdkBSs+bD7eL3jH6VfLupL/4etvAAAA//8DAFBLAQItABQABgAIAAAA&#10;IQC2gziS/gAAAOEBAAATAAAAAAAAAAAAAAAAAAAAAABbQ29udGVudF9UeXBlc10ueG1sUEsBAi0A&#10;FAAGAAgAAAAhADj9If/WAAAAlAEAAAsAAAAAAAAAAAAAAAAALwEAAF9yZWxzLy5yZWxzUEsBAi0A&#10;FAAGAAgAAAAhADW8hGHpAQAADQQAAA4AAAAAAAAAAAAAAAAALgIAAGRycy9lMm9Eb2MueG1sUEsB&#10;Ai0AFAAGAAgAAAAhAOQSN7HaAAAABAEAAA8AAAAAAAAAAAAAAAAAQwQAAGRycy9kb3ducmV2Lnht&#10;bFBLBQYAAAAABAAEAPMAAABKBQAAAAA=&#10;" strokecolor="#943634"/>
            </w:pict>
          </mc:Fallback>
        </mc:AlternateContent>
      </w:r>
    </w:p>
    <w:p w14:paraId="7C88930F" w14:textId="77777777" w:rsidR="0016752F" w:rsidRPr="00CE7AB1" w:rsidRDefault="0016752F">
      <w:pPr>
        <w:rPr>
          <w:b/>
          <w:color w:val="E42A49"/>
          <w:sz w:val="20"/>
          <w:szCs w:val="20"/>
        </w:rPr>
      </w:pPr>
      <w:r w:rsidRPr="00CE7AB1">
        <w:rPr>
          <w:b/>
          <w:color w:val="943634" w:themeColor="accent2" w:themeShade="BF"/>
          <w:sz w:val="20"/>
          <w:szCs w:val="20"/>
        </w:rPr>
        <w:t>TISKOVÁ ZPRÁVA</w:t>
      </w:r>
    </w:p>
    <w:p w14:paraId="7C0B6391" w14:textId="77777777" w:rsidR="000F5B0F" w:rsidRPr="00CE7AB1" w:rsidRDefault="000F5B0F">
      <w:pPr>
        <w:rPr>
          <w:sz w:val="20"/>
          <w:szCs w:val="20"/>
        </w:rPr>
      </w:pPr>
    </w:p>
    <w:p w14:paraId="5BF7AA75" w14:textId="1E9989E9" w:rsidR="00D04D7C" w:rsidRPr="00CE7AB1" w:rsidRDefault="00566F2E">
      <w:pPr>
        <w:rPr>
          <w:sz w:val="20"/>
          <w:szCs w:val="20"/>
        </w:rPr>
      </w:pPr>
      <w:r w:rsidRPr="00CE7AB1">
        <w:rPr>
          <w:sz w:val="20"/>
          <w:szCs w:val="20"/>
        </w:rPr>
        <w:t>11</w:t>
      </w:r>
      <w:r w:rsidR="0009367E" w:rsidRPr="00CE7AB1">
        <w:rPr>
          <w:sz w:val="20"/>
          <w:szCs w:val="20"/>
        </w:rPr>
        <w:t xml:space="preserve">. </w:t>
      </w:r>
      <w:r w:rsidR="00357924" w:rsidRPr="00CE7AB1">
        <w:rPr>
          <w:sz w:val="20"/>
          <w:szCs w:val="20"/>
        </w:rPr>
        <w:t>1</w:t>
      </w:r>
      <w:r w:rsidR="00D574FC" w:rsidRPr="00CE7AB1">
        <w:rPr>
          <w:sz w:val="20"/>
          <w:szCs w:val="20"/>
        </w:rPr>
        <w:t>. 2021</w:t>
      </w:r>
    </w:p>
    <w:p w14:paraId="6046605B" w14:textId="77777777" w:rsidR="000F5B0F" w:rsidRPr="00CE7AB1" w:rsidRDefault="000F5B0F">
      <w:pPr>
        <w:rPr>
          <w:sz w:val="20"/>
          <w:szCs w:val="20"/>
        </w:rPr>
      </w:pPr>
    </w:p>
    <w:p w14:paraId="0DB02319" w14:textId="77777777" w:rsidR="00CE7AB1" w:rsidRPr="00CE7AB1" w:rsidRDefault="00CE7AB1" w:rsidP="00CE7AB1">
      <w:pPr>
        <w:pStyle w:val="Normlnweb"/>
        <w:spacing w:before="0" w:beforeAutospacing="0" w:after="0" w:afterAutospacing="0"/>
        <w:rPr>
          <w:rFonts w:ascii="Myriad Pro" w:hAnsi="Myriad Pro"/>
        </w:rPr>
      </w:pPr>
      <w:r w:rsidRPr="00CE7AB1">
        <w:rPr>
          <w:rFonts w:ascii="Myriad Pro" w:hAnsi="Myriad Pro" w:cs="Arial"/>
          <w:b/>
          <w:bCs/>
          <w:color w:val="000000"/>
          <w:sz w:val="26"/>
          <w:szCs w:val="26"/>
        </w:rPr>
        <w:t>Jak se žije v jednotlivých lokalitách Prahy 5 a jaké změny by zde občané uvítali? Speciální vydání radniční Pětky přináší výsledky podzimní ankety</w:t>
      </w:r>
    </w:p>
    <w:p w14:paraId="393F4056" w14:textId="77777777" w:rsidR="00CE7AB1" w:rsidRPr="00CE7AB1" w:rsidRDefault="00CE7AB1" w:rsidP="00CE7AB1"/>
    <w:p w14:paraId="4A93FD4E" w14:textId="77777777" w:rsidR="00CE7AB1" w:rsidRPr="00CE7AB1" w:rsidRDefault="00CE7AB1" w:rsidP="00CE7AB1">
      <w:pPr>
        <w:pStyle w:val="Normlnweb"/>
        <w:spacing w:before="0" w:beforeAutospacing="0" w:after="0" w:afterAutospacing="0" w:line="360" w:lineRule="auto"/>
        <w:rPr>
          <w:rFonts w:ascii="Myriad Pro" w:hAnsi="Myriad Pro"/>
          <w:sz w:val="20"/>
          <w:szCs w:val="20"/>
        </w:rPr>
      </w:pPr>
      <w:r w:rsidRPr="00CE7AB1">
        <w:rPr>
          <w:rFonts w:ascii="Myriad Pro" w:hAnsi="Myriad Pro" w:cs="Arial"/>
          <w:b/>
          <w:bCs/>
          <w:color w:val="000000"/>
          <w:sz w:val="20"/>
          <w:szCs w:val="20"/>
        </w:rPr>
        <w:t>Občanům Prahy 5 míří do schránek speciální vydání radničního magazínu Pětka. Jeho obsahem je stručný přehled výsledků podzimní ankety o životě v jednotlivých lokalitách Prahy 5. Radnice má díky výsledkům detailní přehled o tom, co trápí obyvatele v konkrétních místech i jaké změny by v budoucnu uvítali.</w:t>
      </w:r>
    </w:p>
    <w:p w14:paraId="2A697FEA" w14:textId="77777777" w:rsidR="00CE7AB1" w:rsidRPr="00CE7AB1" w:rsidRDefault="00CE7AB1" w:rsidP="00CE7AB1">
      <w:pPr>
        <w:spacing w:line="240" w:lineRule="auto"/>
        <w:rPr>
          <w:sz w:val="20"/>
          <w:szCs w:val="20"/>
        </w:rPr>
      </w:pPr>
    </w:p>
    <w:p w14:paraId="2C5D0109" w14:textId="77777777" w:rsidR="00CE7AB1" w:rsidRPr="00CE7AB1" w:rsidRDefault="00CE7AB1" w:rsidP="00CE7AB1">
      <w:pPr>
        <w:pStyle w:val="Normlnweb"/>
        <w:spacing w:before="0" w:beforeAutospacing="0" w:after="0" w:afterAutospacing="0" w:line="360" w:lineRule="auto"/>
        <w:rPr>
          <w:rFonts w:ascii="Myriad Pro" w:hAnsi="Myriad Pro"/>
          <w:sz w:val="20"/>
          <w:szCs w:val="20"/>
        </w:rPr>
      </w:pPr>
      <w:r w:rsidRPr="00CE7AB1">
        <w:rPr>
          <w:rFonts w:ascii="Myriad Pro" w:hAnsi="Myriad Pro" w:cs="Arial"/>
          <w:i/>
          <w:iCs/>
          <w:color w:val="000000"/>
          <w:sz w:val="20"/>
          <w:szCs w:val="20"/>
        </w:rPr>
        <w:t xml:space="preserve">„Výsledky nám pomáhají s tvorbou strategického dokumentu, který bude obsahovat vize a plány rozvoje  Prahy 5 pro následujících deset let. Pro rozumný a udržitelný rozvoj městské části považuji takový dokument za klíčový a i z tohoto důvodu jsem se vedení jeho přípravy ujala. Do jeho tvorby jsme zapojili 60 členů odborných skupin, včetně zástupců opozice, odborníků jako jsou ředitelé škol nebo architektů, ale především také 2300 obyvatel celé Pětky” </w:t>
      </w:r>
      <w:r w:rsidRPr="00CE7AB1">
        <w:rPr>
          <w:rFonts w:ascii="Myriad Pro" w:hAnsi="Myriad Pro" w:cs="Arial"/>
          <w:color w:val="000000"/>
          <w:sz w:val="20"/>
          <w:szCs w:val="20"/>
        </w:rPr>
        <w:t>říká starostka městské části Praha 5 Renáta Zajíčková (ODS). </w:t>
      </w:r>
    </w:p>
    <w:p w14:paraId="06FD859F" w14:textId="77777777" w:rsidR="00CE7AB1" w:rsidRPr="00CE7AB1" w:rsidRDefault="00CE7AB1" w:rsidP="00CE7AB1">
      <w:pPr>
        <w:spacing w:line="240" w:lineRule="auto"/>
        <w:rPr>
          <w:sz w:val="20"/>
          <w:szCs w:val="20"/>
        </w:rPr>
      </w:pPr>
    </w:p>
    <w:p w14:paraId="46FBE5F3" w14:textId="77777777" w:rsidR="00CE7AB1" w:rsidRPr="00CE7AB1" w:rsidRDefault="00CE7AB1" w:rsidP="00CE7AB1">
      <w:pPr>
        <w:pStyle w:val="Normlnweb"/>
        <w:spacing w:before="0" w:beforeAutospacing="0" w:after="0" w:afterAutospacing="0" w:line="360" w:lineRule="auto"/>
        <w:rPr>
          <w:rFonts w:ascii="Myriad Pro" w:hAnsi="Myriad Pro"/>
          <w:sz w:val="20"/>
          <w:szCs w:val="20"/>
        </w:rPr>
      </w:pPr>
      <w:r w:rsidRPr="00CE7AB1">
        <w:rPr>
          <w:rFonts w:ascii="Myriad Pro" w:hAnsi="Myriad Pro" w:cs="Arial"/>
          <w:color w:val="000000"/>
          <w:sz w:val="20"/>
          <w:szCs w:val="20"/>
        </w:rPr>
        <w:t xml:space="preserve">Nejpočetnější skupinu respondentů tvořili obyvatelé Barrandova, Smíchova a Košíř. Dvě třetiny z celkového počtu hlasujících hodnotí život v Praze 5 sedmi a více body z celkových deseti, polovina pak považuje úroveň svého života za rostoucí. Z vybraných témat obyvatelé akcentovali především životní prostředí, kvalitu a dostupnost parků, dále pak parkování, dopravní infrastrukturu včetně té cyklistické a zajištění bezpečnosti a čistoty v některých ulicích. Podrobné výsledky pro jednotlivé lokality včetně dalších informací k samotné Strategii jsou dostupné na stránce </w:t>
      </w:r>
      <w:r w:rsidRPr="00CE7AB1">
        <w:rPr>
          <w:rFonts w:ascii="Myriad Pro" w:hAnsi="Myriad Pro" w:cs="Arial"/>
          <w:b/>
          <w:bCs/>
          <w:color w:val="000000"/>
          <w:sz w:val="20"/>
          <w:szCs w:val="20"/>
        </w:rPr>
        <w:t>https://www.praha5.cz/strategie/</w:t>
      </w:r>
    </w:p>
    <w:p w14:paraId="48B1762A" w14:textId="77777777" w:rsidR="00CE7AB1" w:rsidRPr="00CE7AB1" w:rsidRDefault="00CE7AB1" w:rsidP="00CE7AB1">
      <w:pPr>
        <w:spacing w:line="240" w:lineRule="auto"/>
        <w:rPr>
          <w:sz w:val="20"/>
          <w:szCs w:val="20"/>
        </w:rPr>
      </w:pPr>
    </w:p>
    <w:p w14:paraId="753BA340" w14:textId="77777777" w:rsidR="00CE7AB1" w:rsidRPr="00CE7AB1" w:rsidRDefault="00CE7AB1" w:rsidP="00CE7AB1">
      <w:pPr>
        <w:pStyle w:val="Normlnweb"/>
        <w:spacing w:before="0" w:beforeAutospacing="0" w:after="0" w:afterAutospacing="0" w:line="360" w:lineRule="auto"/>
        <w:rPr>
          <w:rFonts w:ascii="Myriad Pro" w:hAnsi="Myriad Pro" w:cs="Arial"/>
          <w:i/>
          <w:iCs/>
          <w:color w:val="000000"/>
          <w:sz w:val="20"/>
          <w:szCs w:val="20"/>
        </w:rPr>
      </w:pPr>
      <w:r w:rsidRPr="00CE7AB1">
        <w:rPr>
          <w:rFonts w:ascii="Myriad Pro" w:hAnsi="Myriad Pro" w:cs="Arial"/>
          <w:i/>
          <w:iCs/>
          <w:color w:val="000000"/>
          <w:sz w:val="20"/>
          <w:szCs w:val="20"/>
        </w:rPr>
        <w:t xml:space="preserve">„Občané nám řekli, jak se jim zde žije a jakou by Prahu 5 v budoucnu chtěli mít. My jsme se pečlivě zaměřili na jednotlivé lokality. Nemusíme pracovat s žádnými dojmy. Jasně zaznělo, co a hlavně kde si obyvatelé přejí zlepšit nebo vybudovat. Občanům Strategie 2030+ přinese určitou jistotu, stabilitu a kontinuitu rozvoje místa, kde žijí a tráví čas s rodinou, budoucím politickým reprezentacím pak jasný směr a cíl. Věřím, že právě díky tomu bude dokument trvanlivý, funkční a politiky většinově přijatý. Pětce to umožní se kontinuálně a smysluplně rozvíjet” </w:t>
      </w:r>
      <w:bookmarkStart w:id="0" w:name="_GoBack"/>
      <w:bookmarkEnd w:id="0"/>
      <w:r w:rsidRPr="00CE7AB1">
        <w:rPr>
          <w:rFonts w:ascii="Myriad Pro" w:hAnsi="Myriad Pro" w:cs="Arial"/>
          <w:i/>
          <w:iCs/>
          <w:color w:val="000000"/>
          <w:sz w:val="20"/>
          <w:szCs w:val="20"/>
        </w:rPr>
        <w:t>dodává starostka Zajíčková (ODS). </w:t>
      </w:r>
    </w:p>
    <w:p w14:paraId="79ED4C3B" w14:textId="77777777" w:rsidR="00CE7AB1" w:rsidRPr="00CE7AB1" w:rsidRDefault="00CE7AB1" w:rsidP="00CE7AB1">
      <w:pPr>
        <w:pStyle w:val="Normlnweb"/>
        <w:spacing w:before="0" w:beforeAutospacing="0" w:after="0" w:afterAutospacing="0"/>
        <w:rPr>
          <w:rFonts w:ascii="Myriad Pro" w:hAnsi="Myriad Pro" w:cs="Arial"/>
          <w:i/>
          <w:iCs/>
          <w:color w:val="000000"/>
          <w:sz w:val="20"/>
          <w:szCs w:val="20"/>
        </w:rPr>
      </w:pPr>
    </w:p>
    <w:p w14:paraId="030A5807" w14:textId="0BF2BA9A" w:rsidR="00CE7AB1" w:rsidRPr="00CE7AB1" w:rsidRDefault="00CE7AB1" w:rsidP="00CE7AB1">
      <w:pPr>
        <w:pStyle w:val="Normlnweb"/>
        <w:spacing w:before="0" w:beforeAutospacing="0" w:after="0" w:afterAutospacing="0" w:line="360" w:lineRule="auto"/>
        <w:rPr>
          <w:rFonts w:ascii="Myriad Pro" w:hAnsi="Myriad Pro"/>
          <w:sz w:val="20"/>
          <w:szCs w:val="20"/>
        </w:rPr>
      </w:pPr>
      <w:r w:rsidRPr="00CE7AB1">
        <w:rPr>
          <w:rFonts w:ascii="Myriad Pro" w:hAnsi="Myriad Pro" w:cs="Arial"/>
          <w:color w:val="000000"/>
          <w:sz w:val="20"/>
          <w:szCs w:val="20"/>
        </w:rPr>
        <w:t xml:space="preserve">Proběhlou anketou příprava strategie nekončí. V následujících měsících budou pracovní skupiny navrhovat projekty a řešení pro dané lokality jako jsou například parkovací dům na Barrandově, volnočasové hřiště v </w:t>
      </w:r>
      <w:proofErr w:type="spellStart"/>
      <w:r w:rsidRPr="00CE7AB1">
        <w:rPr>
          <w:rFonts w:ascii="Myriad Pro" w:hAnsi="Myriad Pro" w:cs="Arial"/>
          <w:color w:val="000000"/>
          <w:sz w:val="20"/>
          <w:szCs w:val="20"/>
        </w:rPr>
        <w:t>Hlubočepích</w:t>
      </w:r>
      <w:proofErr w:type="spellEnd"/>
      <w:r w:rsidRPr="00CE7AB1">
        <w:rPr>
          <w:rFonts w:ascii="Myriad Pro" w:hAnsi="Myriad Pro" w:cs="Arial"/>
          <w:color w:val="000000"/>
          <w:sz w:val="20"/>
          <w:szCs w:val="20"/>
        </w:rPr>
        <w:t>, nebo mateřská školka v Košířích. Občané se opět mohou svými názory do tvorby dokumentu zapojit. Pokud situace neumožní veřejná setkání u kulatých stolů, radnice připraví workshopy v online podobě.</w:t>
      </w:r>
    </w:p>
    <w:p w14:paraId="7926AC0D" w14:textId="3151D98C" w:rsidR="00EE7B2D" w:rsidRPr="003C5ED8" w:rsidRDefault="00CE7AB1" w:rsidP="00CE7AB1">
      <w:pPr>
        <w:spacing w:after="240"/>
        <w:rPr>
          <w:sz w:val="20"/>
          <w:szCs w:val="20"/>
        </w:rPr>
      </w:pPr>
      <w:r w:rsidRPr="00CE7AB1">
        <w:rPr>
          <w:color w:val="000000"/>
          <w:sz w:val="20"/>
          <w:szCs w:val="20"/>
        </w:rPr>
        <w:t xml:space="preserve">Podrobné výsledky dle cílových skupin a lokalit, grafy: </w:t>
      </w:r>
      <w:hyperlink r:id="rId10" w:history="1">
        <w:r w:rsidRPr="00CE7AB1">
          <w:rPr>
            <w:rStyle w:val="Hypertextovodkaz"/>
            <w:b/>
            <w:bCs/>
            <w:color w:val="1155CC"/>
            <w:sz w:val="20"/>
            <w:szCs w:val="20"/>
          </w:rPr>
          <w:t>https://www.praha5.cz/strategie/</w:t>
        </w:r>
      </w:hyperlink>
      <w:r>
        <w:rPr>
          <w:rFonts w:ascii="Arial" w:hAnsi="Arial"/>
          <w:b/>
          <w:bCs/>
          <w:color w:val="000000"/>
          <w:sz w:val="20"/>
          <w:szCs w:val="20"/>
        </w:rPr>
        <w:t> </w:t>
      </w:r>
    </w:p>
    <w:sectPr w:rsidR="00EE7B2D" w:rsidRPr="003C5ED8"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E4CC0" w14:textId="77777777" w:rsidR="00D14C44" w:rsidRDefault="00D14C44">
      <w:pPr>
        <w:spacing w:line="240" w:lineRule="auto"/>
      </w:pPr>
      <w:r>
        <w:separator/>
      </w:r>
    </w:p>
  </w:endnote>
  <w:endnote w:type="continuationSeparator" w:id="0">
    <w:p w14:paraId="5DB04F9C" w14:textId="77777777" w:rsidR="00D14C44" w:rsidRDefault="00D14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6B8E" w14:textId="77777777" w:rsidR="00D04D7C" w:rsidRPr="00FB7211" w:rsidRDefault="00301B25" w:rsidP="002D65B3">
    <w:pPr>
      <w:spacing w:line="320" w:lineRule="auto"/>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18BDD" w14:textId="77777777" w:rsidR="00D14C44" w:rsidRDefault="00D14C44">
      <w:pPr>
        <w:spacing w:line="240" w:lineRule="auto"/>
      </w:pPr>
      <w:r>
        <w:separator/>
      </w:r>
    </w:p>
  </w:footnote>
  <w:footnote w:type="continuationSeparator" w:id="0">
    <w:p w14:paraId="2E212E49" w14:textId="77777777" w:rsidR="00D14C44" w:rsidRDefault="00D14C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7DFA"/>
    <w:rsid w:val="0009367E"/>
    <w:rsid w:val="000B3A58"/>
    <w:rsid w:val="000E3C74"/>
    <w:rsid w:val="000F0318"/>
    <w:rsid w:val="000F5B0F"/>
    <w:rsid w:val="00101E61"/>
    <w:rsid w:val="00112178"/>
    <w:rsid w:val="0016752F"/>
    <w:rsid w:val="00184DED"/>
    <w:rsid w:val="001F222B"/>
    <w:rsid w:val="0020267E"/>
    <w:rsid w:val="00202E6F"/>
    <w:rsid w:val="002438D6"/>
    <w:rsid w:val="002C0192"/>
    <w:rsid w:val="002C5E67"/>
    <w:rsid w:val="002D65B3"/>
    <w:rsid w:val="00301B25"/>
    <w:rsid w:val="00311620"/>
    <w:rsid w:val="00341CC8"/>
    <w:rsid w:val="003446F6"/>
    <w:rsid w:val="00357924"/>
    <w:rsid w:val="003B514A"/>
    <w:rsid w:val="003B6779"/>
    <w:rsid w:val="003C5ED8"/>
    <w:rsid w:val="003D7ED1"/>
    <w:rsid w:val="00405801"/>
    <w:rsid w:val="00422357"/>
    <w:rsid w:val="00422A79"/>
    <w:rsid w:val="004231F4"/>
    <w:rsid w:val="00451CB3"/>
    <w:rsid w:val="00481B13"/>
    <w:rsid w:val="00493D8F"/>
    <w:rsid w:val="0049457E"/>
    <w:rsid w:val="00496C9B"/>
    <w:rsid w:val="004B4C8D"/>
    <w:rsid w:val="004B5954"/>
    <w:rsid w:val="004E23EA"/>
    <w:rsid w:val="00536418"/>
    <w:rsid w:val="005668AD"/>
    <w:rsid w:val="00566F2E"/>
    <w:rsid w:val="005703C8"/>
    <w:rsid w:val="005A23D6"/>
    <w:rsid w:val="005A2603"/>
    <w:rsid w:val="005E2FF9"/>
    <w:rsid w:val="005F11A9"/>
    <w:rsid w:val="0067571E"/>
    <w:rsid w:val="006F282F"/>
    <w:rsid w:val="006F682B"/>
    <w:rsid w:val="007A3AE7"/>
    <w:rsid w:val="00820579"/>
    <w:rsid w:val="00837BF0"/>
    <w:rsid w:val="00884CAF"/>
    <w:rsid w:val="00896ACA"/>
    <w:rsid w:val="008C39EE"/>
    <w:rsid w:val="008C72E3"/>
    <w:rsid w:val="009408A8"/>
    <w:rsid w:val="00943C06"/>
    <w:rsid w:val="00974C05"/>
    <w:rsid w:val="00985B32"/>
    <w:rsid w:val="009D3EE3"/>
    <w:rsid w:val="009D43A0"/>
    <w:rsid w:val="009E6FB7"/>
    <w:rsid w:val="00A057F3"/>
    <w:rsid w:val="00A818D9"/>
    <w:rsid w:val="00AD75D7"/>
    <w:rsid w:val="00AF0DA9"/>
    <w:rsid w:val="00B0602B"/>
    <w:rsid w:val="00B16315"/>
    <w:rsid w:val="00B361FA"/>
    <w:rsid w:val="00B61CE8"/>
    <w:rsid w:val="00C05E19"/>
    <w:rsid w:val="00C176A7"/>
    <w:rsid w:val="00C3543D"/>
    <w:rsid w:val="00C466C9"/>
    <w:rsid w:val="00C971BE"/>
    <w:rsid w:val="00CB6215"/>
    <w:rsid w:val="00CE6647"/>
    <w:rsid w:val="00CE7AB1"/>
    <w:rsid w:val="00D04D7C"/>
    <w:rsid w:val="00D14C44"/>
    <w:rsid w:val="00D311EF"/>
    <w:rsid w:val="00D574FC"/>
    <w:rsid w:val="00D666DF"/>
    <w:rsid w:val="00D9792D"/>
    <w:rsid w:val="00DE61DC"/>
    <w:rsid w:val="00DF7E7C"/>
    <w:rsid w:val="00E23B58"/>
    <w:rsid w:val="00E26AF6"/>
    <w:rsid w:val="00E60053"/>
    <w:rsid w:val="00EB2559"/>
    <w:rsid w:val="00ED4B72"/>
    <w:rsid w:val="00EE7B2D"/>
    <w:rsid w:val="00FB7211"/>
    <w:rsid w:val="00FC0F9A"/>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FAAB"/>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character" w:styleId="Odkaznakoment">
    <w:name w:val="annotation reference"/>
    <w:basedOn w:val="Standardnpsmoodstavce"/>
    <w:uiPriority w:val="99"/>
    <w:semiHidden/>
    <w:unhideWhenUsed/>
    <w:rsid w:val="00496C9B"/>
    <w:rPr>
      <w:sz w:val="16"/>
      <w:szCs w:val="16"/>
    </w:rPr>
  </w:style>
  <w:style w:type="paragraph" w:styleId="Textkomente">
    <w:name w:val="annotation text"/>
    <w:basedOn w:val="Normln"/>
    <w:link w:val="TextkomenteChar"/>
    <w:uiPriority w:val="99"/>
    <w:semiHidden/>
    <w:unhideWhenUsed/>
    <w:rsid w:val="00496C9B"/>
    <w:pPr>
      <w:spacing w:line="240" w:lineRule="auto"/>
    </w:pPr>
    <w:rPr>
      <w:sz w:val="20"/>
      <w:szCs w:val="20"/>
    </w:rPr>
  </w:style>
  <w:style w:type="character" w:customStyle="1" w:styleId="TextkomenteChar">
    <w:name w:val="Text komentáře Char"/>
    <w:basedOn w:val="Standardnpsmoodstavce"/>
    <w:link w:val="Textkomente"/>
    <w:uiPriority w:val="99"/>
    <w:semiHidden/>
    <w:rsid w:val="00496C9B"/>
    <w:rPr>
      <w:sz w:val="20"/>
      <w:szCs w:val="20"/>
    </w:rPr>
  </w:style>
  <w:style w:type="paragraph" w:styleId="Pedmtkomente">
    <w:name w:val="annotation subject"/>
    <w:basedOn w:val="Textkomente"/>
    <w:next w:val="Textkomente"/>
    <w:link w:val="PedmtkomenteChar"/>
    <w:uiPriority w:val="99"/>
    <w:semiHidden/>
    <w:unhideWhenUsed/>
    <w:rsid w:val="00496C9B"/>
    <w:rPr>
      <w:b/>
      <w:bCs/>
    </w:rPr>
  </w:style>
  <w:style w:type="character" w:customStyle="1" w:styleId="PedmtkomenteChar">
    <w:name w:val="Předmět komentáře Char"/>
    <w:basedOn w:val="TextkomenteChar"/>
    <w:link w:val="Pedmtkomente"/>
    <w:uiPriority w:val="99"/>
    <w:semiHidden/>
    <w:rsid w:val="00496C9B"/>
    <w:rPr>
      <w:b/>
      <w:bCs/>
      <w:sz w:val="20"/>
      <w:szCs w:val="20"/>
    </w:rPr>
  </w:style>
  <w:style w:type="paragraph" w:styleId="Textbubliny">
    <w:name w:val="Balloon Text"/>
    <w:basedOn w:val="Normln"/>
    <w:link w:val="TextbublinyChar"/>
    <w:uiPriority w:val="99"/>
    <w:semiHidden/>
    <w:unhideWhenUsed/>
    <w:rsid w:val="00496C9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6C9B"/>
    <w:rPr>
      <w:rFonts w:ascii="Segoe UI" w:hAnsi="Segoe UI" w:cs="Segoe UI"/>
      <w:sz w:val="18"/>
      <w:szCs w:val="18"/>
    </w:rPr>
  </w:style>
  <w:style w:type="paragraph" w:styleId="Normlnweb">
    <w:name w:val="Normal (Web)"/>
    <w:basedOn w:val="Normln"/>
    <w:uiPriority w:val="99"/>
    <w:unhideWhenUsed/>
    <w:rsid w:val="00CE7AB1"/>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670569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opecny@praha5.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aha5.cz/strategie/" TargetMode="Externa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C26D-9A37-4B20-82BE-1F9B2BEA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2578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Kopečný Tomáš</cp:lastModifiedBy>
  <cp:revision>2</cp:revision>
  <dcterms:created xsi:type="dcterms:W3CDTF">2021-01-12T12:55:00Z</dcterms:created>
  <dcterms:modified xsi:type="dcterms:W3CDTF">2021-01-12T12:55:00Z</dcterms:modified>
</cp:coreProperties>
</file>