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D8" w:rsidRDefault="00043B3D">
      <w:r>
        <w:t>Praha, 9. 11. 2020</w:t>
      </w:r>
    </w:p>
    <w:p w:rsidR="005F3CD8" w:rsidRDefault="005F3CD8"/>
    <w:p w:rsidR="005F3CD8" w:rsidRDefault="00043B3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Praha 5 zapojila své občany do tvorby strategie rozvoje města pro další desetiletí. Lidé zde kladou důraz na životní prostředí nebo řešení </w:t>
      </w:r>
      <w:proofErr w:type="spellStart"/>
      <w:r>
        <w:rPr>
          <w:b/>
          <w:sz w:val="30"/>
          <w:szCs w:val="30"/>
        </w:rPr>
        <w:t>cyklodopravy</w:t>
      </w:r>
      <w:proofErr w:type="spellEnd"/>
      <w:r>
        <w:rPr>
          <w:b/>
          <w:sz w:val="30"/>
          <w:szCs w:val="30"/>
        </w:rPr>
        <w:t xml:space="preserve">. </w:t>
      </w:r>
    </w:p>
    <w:p w:rsidR="005F3CD8" w:rsidRDefault="005F3CD8">
      <w:pPr>
        <w:rPr>
          <w:b/>
          <w:sz w:val="30"/>
          <w:szCs w:val="30"/>
        </w:rPr>
      </w:pPr>
    </w:p>
    <w:p w:rsidR="005F3CD8" w:rsidRDefault="00043B3D">
      <w:pPr>
        <w:spacing w:after="160" w:line="360" w:lineRule="auto"/>
        <w:jc w:val="both"/>
        <w:rPr>
          <w:b/>
        </w:rPr>
      </w:pPr>
      <w:r>
        <w:rPr>
          <w:b/>
        </w:rPr>
        <w:t xml:space="preserve">Městská část Praha 5 uspořádala mezi obyvateli anketu zaměřenou na spokojenost s životem v Praze 5. Do hlasování se během tří týdnů zapojilo bezmála 2 300 místních. Výsledky radnice vyhodnocuje a využije je jako jeden z analytických výstupů chystané Strategie rozvoje městské části na roky 2020 až 2030 a další. </w:t>
      </w:r>
    </w:p>
    <w:p w:rsidR="005F3CD8" w:rsidRDefault="00043B3D">
      <w:pPr>
        <w:spacing w:after="160" w:line="360" w:lineRule="auto"/>
        <w:jc w:val="both"/>
      </w:pPr>
      <w:r>
        <w:rPr>
          <w:i/>
        </w:rPr>
        <w:t>„Naše městská část roste šíleným tempem. Přitom se do ní investuje</w:t>
      </w:r>
      <w:r w:rsidR="00081AD4">
        <w:rPr>
          <w:i/>
        </w:rPr>
        <w:t>, což je samozřejmě dobře, a</w:t>
      </w:r>
      <w:r>
        <w:rPr>
          <w:i/>
        </w:rPr>
        <w:t xml:space="preserve">le investice by měly hlavně naplňovat představy lidí, kteří zde žijí. Proto na radnici Prahy 5 vzniká strategie rozvoje, do </w:t>
      </w:r>
      <w:r w:rsidR="00081AD4">
        <w:rPr>
          <w:i/>
        </w:rPr>
        <w:t>níž</w:t>
      </w:r>
      <w:r>
        <w:rPr>
          <w:i/>
        </w:rPr>
        <w:t xml:space="preserve"> se může zapojit každý. Tisíce názorů a nápadů místních jsou důkazem toho, že ptát se a otevírat radnici lidem má smysl. Všechny podněty postupně vyhodnocujeme.“ </w:t>
      </w:r>
      <w:r>
        <w:t xml:space="preserve">říká starostka Prahy 5 Renáta Zajíčková. </w:t>
      </w:r>
    </w:p>
    <w:p w:rsidR="005F3CD8" w:rsidRDefault="00043B3D">
      <w:pPr>
        <w:spacing w:after="160" w:line="360" w:lineRule="auto"/>
        <w:jc w:val="both"/>
      </w:pPr>
      <w:r>
        <w:t xml:space="preserve">Ankety se nejčastěji zúčastňovali starousedlíci z oblasti Smíchova, Košíř a Barrandova, zapojili se ale i lidé z Motola, Hlubočep, Jinonic či Radlic. Více než desetina dotazovaných jsou pak obyvatelé nových rezidenčních projektů. </w:t>
      </w:r>
      <w:r w:rsidR="00C7134D">
        <w:t>Na škále od jedné do deseti dvě třetiny lidí hodnotí život v</w:t>
      </w:r>
      <w:r>
        <w:t xml:space="preserve"> Praze 5 sedmi a více body</w:t>
      </w:r>
      <w:r w:rsidR="00D27B30">
        <w:t xml:space="preserve">, polovina respondentů považuje svoji životní úroveň </w:t>
      </w:r>
      <w:r>
        <w:t xml:space="preserve">za rostoucí. </w:t>
      </w:r>
    </w:p>
    <w:p w:rsidR="005F3CD8" w:rsidRDefault="00043B3D">
      <w:pPr>
        <w:spacing w:after="160" w:line="360" w:lineRule="auto"/>
        <w:jc w:val="both"/>
        <w:rPr>
          <w:highlight w:val="white"/>
        </w:rPr>
      </w:pPr>
      <w:r>
        <w:rPr>
          <w:i/>
          <w:highlight w:val="white"/>
        </w:rPr>
        <w:t xml:space="preserve">„Pětka není jen Smíchov nebo Barrandov, je to velká a různorodá městská část. Potřeby místních se v každé lokalitě různí a v tom chceme mít přehled. Jedna věc je, co si na úřadě myslíme, druhá, co lidé opravdu potřebují. Proto jsme se ptali na spokojenost v klíčových oblastech ovlivňujících každodenní život nás všech - bezpečnost, doprava, volnočasové aktivity nebo školství. Pozitivním zjištěním je pro mě obecná spokojenost místních i to, že občané upřednostňují péči o životní prostředí. Naopak mě nepřekvapila naléhavost řešení parkování, kterému se v poslední době intenzivně věnujeme a hledáme vhodná místa pro </w:t>
      </w:r>
      <w:r>
        <w:rPr>
          <w:i/>
          <w:highlight w:val="white"/>
        </w:rPr>
        <w:lastRenderedPageBreak/>
        <w:t xml:space="preserve">stavbu parkovacích domů. V Košířích se pak jasně ukazuje, že se k této atraktivní lokalitě přistupovalo necitlivě a během překotné výstavby se zapomínalo na limity infrastruktury. To se musí změnit. “ </w:t>
      </w:r>
      <w:r>
        <w:rPr>
          <w:highlight w:val="white"/>
        </w:rPr>
        <w:t>komentuje výsledky v jednotlivých lokalitách starostka.</w:t>
      </w:r>
    </w:p>
    <w:p w:rsidR="005F3CD8" w:rsidRDefault="005B5D55">
      <w:pPr>
        <w:spacing w:after="160" w:line="360" w:lineRule="auto"/>
        <w:jc w:val="both"/>
        <w:rPr>
          <w:highlight w:val="white"/>
        </w:rPr>
      </w:pPr>
      <w:r>
        <w:rPr>
          <w:highlight w:val="white"/>
        </w:rPr>
        <w:t xml:space="preserve">Dle výsledků ankety </w:t>
      </w:r>
      <w:r w:rsidR="00043B3D">
        <w:rPr>
          <w:highlight w:val="white"/>
        </w:rPr>
        <w:t>jsou obyvatelé spokojeni i se samotným fungováním radnice. Především kladně byly hodnoceny úřední hodiny, přehlednost ve všech prostorách radnice i profesionalita úředníků. Z ankety vyplynulo, že pro získání informací o úřadu a dění v Praze využívají občané nejvíce časopis Pětka a webové stránky. Výrazně méně pak sociální sítě. Bezmála čtvrtina respondentů vyslovila s kvalitou webových stránek nespokojenost. Radnice se proto zaměří na zpřehlednění struktury i obsahu radničních stránek. Slibuje i zlepšení komunikace s občany prostřednictvím sociálních sítích.</w:t>
      </w:r>
    </w:p>
    <w:p w:rsidR="005F3CD8" w:rsidRDefault="00043B3D">
      <w:pPr>
        <w:spacing w:after="160" w:line="360" w:lineRule="auto"/>
        <w:jc w:val="both"/>
        <w:rPr>
          <w:highlight w:val="white"/>
        </w:rPr>
      </w:pPr>
      <w:r>
        <w:rPr>
          <w:highlight w:val="white"/>
        </w:rPr>
        <w:t xml:space="preserve">S ohledem na budoucí rozvoj městské části obyvatelé ve svých odpovědích nejvíce akcentovali životní prostředí, kvalitu a dostupnost parků a hřišť, </w:t>
      </w:r>
      <w:r w:rsidR="00D27B30">
        <w:rPr>
          <w:highlight w:val="white"/>
        </w:rPr>
        <w:t>zajištění bezpečnosti</w:t>
      </w:r>
      <w:r w:rsidR="00C75ACD">
        <w:rPr>
          <w:highlight w:val="white"/>
        </w:rPr>
        <w:t xml:space="preserve">, </w:t>
      </w:r>
      <w:r>
        <w:rPr>
          <w:highlight w:val="white"/>
        </w:rPr>
        <w:t>dále řešení parkování, dopravní infras</w:t>
      </w:r>
      <w:r w:rsidR="00D27B30">
        <w:rPr>
          <w:highlight w:val="white"/>
        </w:rPr>
        <w:t>truktury včetně té cyklistické</w:t>
      </w:r>
      <w:r>
        <w:rPr>
          <w:highlight w:val="white"/>
        </w:rPr>
        <w:t xml:space="preserve">. </w:t>
      </w:r>
    </w:p>
    <w:p w:rsidR="005F3CD8" w:rsidRDefault="00043B3D">
      <w:pPr>
        <w:spacing w:after="160" w:line="360" w:lineRule="auto"/>
        <w:jc w:val="both"/>
        <w:rPr>
          <w:highlight w:val="white"/>
        </w:rPr>
      </w:pPr>
      <w:bookmarkStart w:id="0" w:name="_heading=h.gjdgxs" w:colFirst="0" w:colLast="0"/>
      <w:bookmarkEnd w:id="0"/>
      <w:r>
        <w:rPr>
          <w:i/>
          <w:highlight w:val="white"/>
        </w:rPr>
        <w:t>„U většiny odpovědí ankety jsme si potvrdili, že potřeby obyvatel vnímáme správně. Bohužel, třeba</w:t>
      </w:r>
      <w:r w:rsidR="00C75ACD">
        <w:rPr>
          <w:i/>
          <w:highlight w:val="white"/>
        </w:rPr>
        <w:t xml:space="preserve"> v oblasti</w:t>
      </w:r>
      <w:r>
        <w:rPr>
          <w:i/>
          <w:highlight w:val="white"/>
        </w:rPr>
        <w:t xml:space="preserve"> dopravy a správy komunikací nejsme zcela páni situace. Určitě ale budeme apelovat na firmy zřízené hlavním městem zodpovědné </w:t>
      </w:r>
      <w:r w:rsidR="00217632">
        <w:rPr>
          <w:i/>
          <w:highlight w:val="white"/>
        </w:rPr>
        <w:t xml:space="preserve">například </w:t>
      </w:r>
      <w:r>
        <w:rPr>
          <w:i/>
          <w:highlight w:val="white"/>
        </w:rPr>
        <w:t xml:space="preserve">za úklid veřejného prostoru, aby se situace zlepšila. Výsledky ankety nám ukazují cestu, kterou bychom se měli v následujících </w:t>
      </w:r>
      <w:r w:rsidR="00254BB9">
        <w:rPr>
          <w:i/>
          <w:highlight w:val="white"/>
        </w:rPr>
        <w:t>letech</w:t>
      </w:r>
      <w:bookmarkStart w:id="1" w:name="_GoBack"/>
      <w:bookmarkEnd w:id="1"/>
      <w:r>
        <w:rPr>
          <w:i/>
          <w:highlight w:val="white"/>
        </w:rPr>
        <w:t xml:space="preserve"> vydat, abychom se co nejvíce přiblížili představám našich občanů. Těm moc děkuji za to, že se na rozvoji naší městské části aktivně podílí.“ </w:t>
      </w:r>
      <w:r>
        <w:rPr>
          <w:highlight w:val="white"/>
        </w:rPr>
        <w:t>uzavírá starostka Prahy 5 Renáta Zajíčková.</w:t>
      </w:r>
    </w:p>
    <w:sectPr w:rsidR="005F3CD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FA" w:rsidRDefault="002358FA">
      <w:pPr>
        <w:spacing w:line="240" w:lineRule="auto"/>
      </w:pPr>
      <w:r>
        <w:separator/>
      </w:r>
    </w:p>
  </w:endnote>
  <w:endnote w:type="continuationSeparator" w:id="0">
    <w:p w:rsidR="002358FA" w:rsidRDefault="0023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D8" w:rsidRDefault="00043B3D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Mgr. Tomáš Kopečný</w:t>
    </w:r>
  </w:p>
  <w:p w:rsidR="005F3CD8" w:rsidRDefault="00043B3D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Oddělení PR a komunikace</w:t>
    </w:r>
  </w:p>
  <w:p w:rsidR="005F3CD8" w:rsidRDefault="00043B3D">
    <w:pPr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t: +420 603 238 221</w:t>
    </w:r>
  </w:p>
  <w:p w:rsidR="005F3CD8" w:rsidRDefault="00043B3D">
    <w:pPr>
      <w:spacing w:line="320" w:lineRule="auto"/>
      <w:jc w:val="right"/>
    </w:pPr>
    <w:r>
      <w:rPr>
        <w:sz w:val="16"/>
        <w:szCs w:val="16"/>
      </w:rPr>
      <w:t xml:space="preserve">e: </w:t>
    </w:r>
    <w:hyperlink r:id="rId1">
      <w:r>
        <w:rPr>
          <w:color w:val="0563C1"/>
          <w:sz w:val="16"/>
          <w:szCs w:val="16"/>
          <w:u w:val="single"/>
        </w:rPr>
        <w:t>tomas.kopecny@praha5.cz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FA" w:rsidRDefault="002358FA">
      <w:pPr>
        <w:spacing w:line="240" w:lineRule="auto"/>
      </w:pPr>
      <w:r>
        <w:separator/>
      </w:r>
    </w:p>
  </w:footnote>
  <w:footnote w:type="continuationSeparator" w:id="0">
    <w:p w:rsidR="002358FA" w:rsidRDefault="0023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D8" w:rsidRDefault="00043B3D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Úřad městské části Praha 5</w:t>
    </w:r>
    <w:r>
      <w:rPr>
        <w:noProof/>
        <w:lang w:val="cs-CZ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5353050</wp:posOffset>
          </wp:positionH>
          <wp:positionV relativeFrom="paragraph">
            <wp:posOffset>-333373</wp:posOffset>
          </wp:positionV>
          <wp:extent cx="1066800" cy="1066800"/>
          <wp:effectExtent l="0" t="0" r="0" b="0"/>
          <wp:wrapTopAndBottom distT="57150" distB="57150"/>
          <wp:docPr id="4" name="image1.jpg" descr="C:\Users\lucie.prinesdomova\AppData\Local\Microsoft\Windows\INetCache\Content.Word\SnÝmek 0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ucie.prinesdomova\AppData\Local\Microsoft\Windows\INetCache\Content.Word\SnÝmek 0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3CD8" w:rsidRDefault="00043B3D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nám. 14. října 1381/4</w:t>
    </w:r>
  </w:p>
  <w:p w:rsidR="005F3CD8" w:rsidRDefault="00043B3D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proofErr w:type="gramStart"/>
    <w:r>
      <w:rPr>
        <w:sz w:val="20"/>
        <w:szCs w:val="20"/>
      </w:rPr>
      <w:t>150 22  Praha</w:t>
    </w:r>
    <w:proofErr w:type="gramEnd"/>
    <w:r>
      <w:rPr>
        <w:sz w:val="20"/>
        <w:szCs w:val="20"/>
      </w:rPr>
      <w:t xml:space="preserve"> 5</w:t>
    </w:r>
  </w:p>
  <w:p w:rsidR="005F3CD8" w:rsidRDefault="00043B3D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t: 234 378 111, 257 000 111</w:t>
    </w:r>
  </w:p>
  <w:p w:rsidR="005F3CD8" w:rsidRDefault="00043B3D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e: </w:t>
    </w:r>
    <w:hyperlink r:id="rId2">
      <w:r>
        <w:rPr>
          <w:color w:val="0563C1"/>
          <w:sz w:val="20"/>
          <w:szCs w:val="20"/>
          <w:u w:val="single"/>
        </w:rPr>
        <w:t>podatelna@praha5.cz</w:t>
      </w:r>
    </w:hyperlink>
  </w:p>
  <w:p w:rsidR="005F3CD8" w:rsidRDefault="00043B3D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  <w:r>
      <w:rPr>
        <w:sz w:val="20"/>
        <w:szCs w:val="20"/>
      </w:rPr>
      <w:t xml:space="preserve">w: </w:t>
    </w:r>
    <w:hyperlink r:id="rId3">
      <w:r>
        <w:rPr>
          <w:color w:val="0563C1"/>
          <w:sz w:val="20"/>
          <w:szCs w:val="20"/>
          <w:u w:val="single"/>
        </w:rPr>
        <w:t>www.praha5.cz</w:t>
      </w:r>
    </w:hyperlink>
    <w:r>
      <w:rPr>
        <w:color w:val="0563C1"/>
        <w:sz w:val="20"/>
        <w:szCs w:val="20"/>
        <w:u w:val="single"/>
      </w:rPr>
      <w:t xml:space="preserve"> </w:t>
    </w:r>
  </w:p>
  <w:p w:rsidR="005F3CD8" w:rsidRDefault="005F3CD8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5F3CD8" w:rsidRDefault="005F3CD8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5F3CD8" w:rsidRDefault="00043B3D">
    <w:pPr>
      <w:tabs>
        <w:tab w:val="center" w:pos="4536"/>
        <w:tab w:val="right" w:pos="9072"/>
      </w:tabs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TISKOVÁ ZPRÁVA</w:t>
    </w:r>
    <w:r>
      <w:rPr>
        <w:noProof/>
        <w:lang w:val="cs-CZ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5761367" cy="53556"/>
              <wp:effectExtent l="0" t="0" r="0" b="0"/>
              <wp:wrapNone/>
              <wp:docPr id="3" name="Přímá spojnice se šipko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74842" y="3762747"/>
                        <a:ext cx="5742317" cy="3450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5761367" cy="53556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1367" cy="535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F3CD8" w:rsidRDefault="005F3C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D8"/>
    <w:rsid w:val="00043B3D"/>
    <w:rsid w:val="00081AD4"/>
    <w:rsid w:val="00217632"/>
    <w:rsid w:val="002358FA"/>
    <w:rsid w:val="00254BB9"/>
    <w:rsid w:val="00353FD9"/>
    <w:rsid w:val="005B5D55"/>
    <w:rsid w:val="005F3CD8"/>
    <w:rsid w:val="00C7134D"/>
    <w:rsid w:val="00C75ACD"/>
    <w:rsid w:val="00D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89C3-0374-4A1C-B379-75676C2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dNpXItWmsDLsHZCIkqwJI7E0w==">AMUW2mWqwPP6RcFTupC6uiDtLJbsWTcTIPKc6KgcvjqtvW3E2alM73NeA+NataFuGprrslikbfKHFU8ctdvloGv0AQMbGJgvZdMduNQbuRUb9pFICpyYbombIeoZZKgXFIyjCwMHxR49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Kubajura Denis</dc:creator>
  <cp:lastModifiedBy>Kopečný Tomáš</cp:lastModifiedBy>
  <cp:revision>9</cp:revision>
  <dcterms:created xsi:type="dcterms:W3CDTF">2020-11-09T12:57:00Z</dcterms:created>
  <dcterms:modified xsi:type="dcterms:W3CDTF">2020-11-09T13:15:00Z</dcterms:modified>
</cp:coreProperties>
</file>