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Tisková zpráva, Praha 20</w:t>
      </w:r>
      <w:r w:rsidDel="00000000" w:rsidR="00000000" w:rsidRPr="00000000">
        <w:rPr>
          <w:highlight w:val="white"/>
          <w:rtl w:val="0"/>
        </w:rPr>
        <w:t xml:space="preserve">. 5. </w:t>
      </w:r>
      <w:r w:rsidDel="00000000" w:rsidR="00000000" w:rsidRPr="00000000">
        <w:rPr>
          <w:rtl w:val="0"/>
        </w:rPr>
        <w:t xml:space="preserve">2019</w:t>
      </w:r>
    </w:p>
    <w:p w:rsidR="00000000" w:rsidDel="00000000" w:rsidP="00000000" w:rsidRDefault="00000000" w:rsidRPr="00000000" w14:paraId="00000002">
      <w:pPr>
        <w:spacing w:line="276" w:lineRule="auto"/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850.393700787401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Festival Open House Praha 2019 skončil. Otevřenými budovami prošlo více než 76 000 návštěv.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Tradiční víkendový svátek všech milovníků architektury, festival </w:t>
      </w:r>
      <w:r w:rsidDel="00000000" w:rsidR="00000000" w:rsidRPr="00000000">
        <w:rPr>
          <w:b w:val="1"/>
          <w:rtl w:val="0"/>
        </w:rPr>
        <w:t xml:space="preserve">Open House Praha</w:t>
      </w:r>
      <w:r w:rsidDel="00000000" w:rsidR="00000000" w:rsidRPr="00000000">
        <w:rPr>
          <w:rtl w:val="0"/>
        </w:rPr>
        <w:t xml:space="preserve">, přilákal o víkendu 18. a 19. května 2019 do otevřených budov v letošním roce </w:t>
      </w:r>
      <w:r w:rsidDel="00000000" w:rsidR="00000000" w:rsidRPr="00000000">
        <w:rPr>
          <w:b w:val="1"/>
          <w:rtl w:val="0"/>
        </w:rPr>
        <w:t xml:space="preserve">přes 76 000 návštěv</w:t>
      </w:r>
      <w:r w:rsidDel="00000000" w:rsidR="00000000" w:rsidRPr="00000000">
        <w:rPr>
          <w:rtl w:val="0"/>
        </w:rPr>
        <w:t xml:space="preserve">, což je o 40 procent více než v loňském roce. Světoznámý festival, který otevírá již </w:t>
      </w:r>
      <w:r w:rsidDel="00000000" w:rsidR="00000000" w:rsidRPr="00000000">
        <w:rPr>
          <w:b w:val="1"/>
          <w:rtl w:val="0"/>
        </w:rPr>
        <w:t xml:space="preserve">pátým</w:t>
      </w:r>
      <w:r w:rsidDel="00000000" w:rsidR="00000000" w:rsidRPr="00000000">
        <w:rPr>
          <w:rtl w:val="0"/>
        </w:rPr>
        <w:t xml:space="preserve"> rokem </w:t>
      </w:r>
      <w:r w:rsidDel="00000000" w:rsidR="00000000" w:rsidRPr="00000000">
        <w:rPr>
          <w:b w:val="1"/>
          <w:rtl w:val="0"/>
        </w:rPr>
        <w:t xml:space="preserve">běžně nepřístupné budovy a prostory</w:t>
      </w:r>
      <w:r w:rsidDel="00000000" w:rsidR="00000000" w:rsidRPr="00000000">
        <w:rPr>
          <w:rtl w:val="0"/>
        </w:rPr>
        <w:t xml:space="preserve">, ukázal celkem </w:t>
      </w:r>
      <w:r w:rsidDel="00000000" w:rsidR="00000000" w:rsidRPr="00000000">
        <w:rPr>
          <w:b w:val="1"/>
          <w:rtl w:val="0"/>
        </w:rPr>
        <w:t xml:space="preserve">80 architektonicky zajímavých objektů</w:t>
      </w:r>
      <w:r w:rsidDel="00000000" w:rsidR="00000000" w:rsidRPr="00000000">
        <w:rPr>
          <w:rtl w:val="0"/>
        </w:rPr>
        <w:t xml:space="preserve"> na území </w:t>
      </w:r>
      <w:r w:rsidDel="00000000" w:rsidR="00000000" w:rsidRPr="00000000">
        <w:rPr>
          <w:b w:val="1"/>
          <w:rtl w:val="0"/>
        </w:rPr>
        <w:t xml:space="preserve">10 městských částí Prahy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850.3937007874017" w:firstLine="0"/>
        <w:rPr/>
      </w:pPr>
      <w:r w:rsidDel="00000000" w:rsidR="00000000" w:rsidRPr="00000000">
        <w:rPr>
          <w:i w:val="1"/>
          <w:rtl w:val="0"/>
        </w:rPr>
        <w:t xml:space="preserve">„V letošním roce jsme se zaměřili na otevírání objektů v okrajových městských částech jako třeba Ďáblice, Suchdol, Strašnice či Modřany a byli jsme velmi překvapeni, kolik návštěvníků se podařilo nalákat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  <w:t xml:space="preserve"> říká ředitelka festivalu Andrea Šenkyříková. Jen v Ďáblicích se přišlo na prohlídky místní hvězdárny, základní školy, obecního domu, kaple, hřbitova či komunitního centra podívat přes </w:t>
      </w:r>
      <w:r w:rsidDel="00000000" w:rsidR="00000000" w:rsidRPr="00000000">
        <w:rPr>
          <w:b w:val="1"/>
          <w:rtl w:val="0"/>
        </w:rPr>
        <w:t xml:space="preserve">1100 lidí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Z novinek byl největší zájem jak o moderní šetrné budovy </w:t>
      </w:r>
      <w:r w:rsidDel="00000000" w:rsidR="00000000" w:rsidRPr="00000000">
        <w:rPr>
          <w:b w:val="1"/>
          <w:rtl w:val="0"/>
        </w:rPr>
        <w:t xml:space="preserve">Visionary </w:t>
      </w:r>
      <w:r w:rsidDel="00000000" w:rsidR="00000000" w:rsidRPr="00000000">
        <w:rPr>
          <w:rtl w:val="0"/>
        </w:rPr>
        <w:t xml:space="preserve">v Holešovicích a </w:t>
      </w:r>
      <w:r w:rsidDel="00000000" w:rsidR="00000000" w:rsidRPr="00000000">
        <w:rPr>
          <w:b w:val="1"/>
          <w:rtl w:val="0"/>
        </w:rPr>
        <w:t xml:space="preserve">Dock in Two</w:t>
      </w:r>
      <w:r w:rsidDel="00000000" w:rsidR="00000000" w:rsidRPr="00000000">
        <w:rPr>
          <w:rtl w:val="0"/>
        </w:rPr>
        <w:t xml:space="preserve"> v Libni, tak o historické paláce na Hradčanech a Malé Straně jako </w:t>
      </w:r>
      <w:r w:rsidDel="00000000" w:rsidR="00000000" w:rsidRPr="00000000">
        <w:rPr>
          <w:b w:val="1"/>
          <w:rtl w:val="0"/>
        </w:rPr>
        <w:t xml:space="preserve">Hrzánský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Trauttmansdorffský</w:t>
      </w:r>
      <w:r w:rsidDel="00000000" w:rsidR="00000000" w:rsidRPr="00000000">
        <w:rPr>
          <w:rtl w:val="0"/>
        </w:rPr>
        <w:t xml:space="preserve"> či</w:t>
      </w:r>
      <w:r w:rsidDel="00000000" w:rsidR="00000000" w:rsidRPr="00000000">
        <w:rPr>
          <w:b w:val="1"/>
          <w:rtl w:val="0"/>
        </w:rPr>
        <w:t xml:space="preserve"> Lichtenštejnský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„Jsme rádi, že návštěvníci současné realizace vyhledávají a zajímají se o to, jak se hlavní město Praha rozvíjí a jaká architektura v dnešním době vzniká,</w:t>
      </w:r>
      <w:r w:rsidDel="00000000" w:rsidR="00000000" w:rsidRPr="00000000">
        <w:rPr>
          <w:i w:val="1"/>
          <w:sz w:val="18"/>
          <w:szCs w:val="18"/>
          <w:rtl w:val="0"/>
        </w:rPr>
        <w:t xml:space="preserve">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doplňuje Andrea Šenkyříková. Zdaleka největší lákadlo však představoval pro návštěvníky festivalu </w:t>
      </w:r>
      <w:r w:rsidDel="00000000" w:rsidR="00000000" w:rsidRPr="00000000">
        <w:rPr>
          <w:b w:val="1"/>
          <w:rtl w:val="0"/>
        </w:rPr>
        <w:t xml:space="preserve">Velký strahovský stadion</w:t>
      </w:r>
      <w:r w:rsidDel="00000000" w:rsidR="00000000" w:rsidRPr="00000000">
        <w:rPr>
          <w:rtl w:val="0"/>
        </w:rPr>
        <w:t xml:space="preserve">, do kterého zavítalo </w:t>
      </w:r>
      <w:r w:rsidDel="00000000" w:rsidR="00000000" w:rsidRPr="00000000">
        <w:rPr>
          <w:b w:val="1"/>
          <w:rtl w:val="0"/>
        </w:rPr>
        <w:t xml:space="preserve">6300 lidí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„Příběh spojený s historií stadionu přitáhl pozornost nejen pamětníků, ale i mladé generace, pro kterou již například spartakiádní přehlídky představují dávno zapomenutou historii a naopak se zajímají o další osudy tohoto jednoho z největších světových sportovních stadionů,</w:t>
      </w:r>
      <w:r w:rsidDel="00000000" w:rsidR="00000000" w:rsidRPr="00000000">
        <w:rPr>
          <w:i w:val="1"/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  <w:t xml:space="preserve"> dodává Andrea Šenkyříková.</w:t>
      </w:r>
    </w:p>
    <w:p w:rsidR="00000000" w:rsidDel="00000000" w:rsidP="00000000" w:rsidRDefault="00000000" w:rsidRPr="00000000" w14:paraId="0000000A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Kromě stadionu si festival pro návštěvníky připravil i další speciality jako třeba </w:t>
      </w:r>
      <w:r w:rsidDel="00000000" w:rsidR="00000000" w:rsidRPr="00000000">
        <w:rPr>
          <w:b w:val="1"/>
          <w:rtl w:val="0"/>
        </w:rPr>
        <w:t xml:space="preserve">Vodárenskou věž na Letné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Krematorium Strašnice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parník Vyšehrad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Velodrom na Třebešíně</w:t>
      </w:r>
      <w:r w:rsidDel="00000000" w:rsidR="00000000" w:rsidRPr="00000000">
        <w:rPr>
          <w:rtl w:val="0"/>
        </w:rPr>
        <w:t xml:space="preserve"> nebo dva </w:t>
      </w:r>
      <w:r w:rsidDel="00000000" w:rsidR="00000000" w:rsidRPr="00000000">
        <w:rPr>
          <w:b w:val="1"/>
          <w:rtl w:val="0"/>
        </w:rPr>
        <w:t xml:space="preserve">protiatomové kryty</w:t>
      </w:r>
      <w:r w:rsidDel="00000000" w:rsidR="00000000" w:rsidRPr="00000000">
        <w:rPr>
          <w:rtl w:val="0"/>
        </w:rPr>
        <w:t xml:space="preserve">. Zpřístupněny byly různé typy prostor od administrativních a rezidenčních budov, škol, technických staveb po kulturní památky. 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Nejdelší fronty o délce 2,5 hodiny se stály u </w:t>
      </w:r>
      <w:r w:rsidDel="00000000" w:rsidR="00000000" w:rsidRPr="00000000">
        <w:rPr>
          <w:b w:val="1"/>
          <w:rtl w:val="0"/>
        </w:rPr>
        <w:t xml:space="preserve">Hotelu International Praha</w:t>
      </w:r>
      <w:r w:rsidDel="00000000" w:rsidR="00000000" w:rsidRPr="00000000">
        <w:rPr>
          <w:rtl w:val="0"/>
        </w:rPr>
        <w:t xml:space="preserve"> v Dejvicích, který se stal i hlavním vizuálním motivem letošního festivalu. Hodinovou frontu si lidé také museli vystát u </w:t>
      </w:r>
      <w:r w:rsidDel="00000000" w:rsidR="00000000" w:rsidRPr="00000000">
        <w:rPr>
          <w:b w:val="1"/>
          <w:rtl w:val="0"/>
        </w:rPr>
        <w:t xml:space="preserve">Rezidence primátora hl. města Prahy</w:t>
      </w:r>
      <w:r w:rsidDel="00000000" w:rsidR="00000000" w:rsidRPr="00000000">
        <w:rPr>
          <w:rtl w:val="0"/>
        </w:rPr>
        <w:t xml:space="preserve">, kde dokonce první prohlídku zahájil přímo pan </w:t>
      </w:r>
      <w:r w:rsidDel="00000000" w:rsidR="00000000" w:rsidRPr="00000000">
        <w:rPr>
          <w:b w:val="1"/>
          <w:rtl w:val="0"/>
        </w:rPr>
        <w:t xml:space="preserve">primátor Zdeněk Hřib</w:t>
      </w:r>
      <w:r w:rsidDel="00000000" w:rsidR="00000000" w:rsidRPr="00000000">
        <w:rPr>
          <w:rtl w:val="0"/>
        </w:rPr>
        <w:t xml:space="preserve">. Ze stálic, které každým rokem lákají davy zvídavých zájemců, se nejvíce lidí podívalo do </w:t>
      </w:r>
      <w:r w:rsidDel="00000000" w:rsidR="00000000" w:rsidRPr="00000000">
        <w:rPr>
          <w:b w:val="1"/>
          <w:rtl w:val="0"/>
        </w:rPr>
        <w:t xml:space="preserve">Petschkova paláce</w:t>
      </w:r>
      <w:r w:rsidDel="00000000" w:rsidR="00000000" w:rsidRPr="00000000">
        <w:rPr>
          <w:rtl w:val="0"/>
        </w:rPr>
        <w:t xml:space="preserve"> (více než 3300 lidí), kde rovněž první prohlídku přivítal přímo </w:t>
      </w:r>
      <w:r w:rsidDel="00000000" w:rsidR="00000000" w:rsidRPr="00000000">
        <w:rPr>
          <w:b w:val="1"/>
          <w:rtl w:val="0"/>
        </w:rPr>
        <w:t xml:space="preserve">pan ministr průmyslu a obchodu Karel Havlíček</w:t>
      </w:r>
      <w:r w:rsidDel="00000000" w:rsidR="00000000" w:rsidRPr="00000000">
        <w:rPr>
          <w:rtl w:val="0"/>
        </w:rPr>
        <w:t xml:space="preserve">. O návštěvníky se v budovách staralo více než</w:t>
      </w:r>
      <w:r w:rsidDel="00000000" w:rsidR="00000000" w:rsidRPr="00000000">
        <w:rPr>
          <w:b w:val="1"/>
          <w:rtl w:val="0"/>
        </w:rPr>
        <w:t xml:space="preserve"> 350 dobrovolníků</w:t>
      </w:r>
      <w:r w:rsidDel="00000000" w:rsidR="00000000" w:rsidRPr="00000000">
        <w:rPr>
          <w:rtl w:val="0"/>
        </w:rPr>
        <w:t xml:space="preserve"> z řad organizátorů Open House Praha, ale také další zaměstnanci, majitelé či správci budov. </w:t>
      </w:r>
      <w:r w:rsidDel="00000000" w:rsidR="00000000" w:rsidRPr="00000000">
        <w:rPr>
          <w:i w:val="1"/>
          <w:rtl w:val="0"/>
        </w:rPr>
        <w:t xml:space="preserve">„Proběhlo i několik prohlídek přímo s architekty či historiky, kteří se zapojili do festivalu dobrovolně a poskytli návštěvníkům odborný výklad,</w:t>
      </w:r>
      <w:r w:rsidDel="00000000" w:rsidR="00000000" w:rsidRPr="00000000">
        <w:rPr>
          <w:i w:val="1"/>
          <w:sz w:val="18"/>
          <w:szCs w:val="18"/>
          <w:rtl w:val="0"/>
        </w:rPr>
        <w:t xml:space="preserve">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říká Andrea Šenkyříková.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Doprovodné programy</w:t>
      </w:r>
    </w:p>
    <w:p w:rsidR="00000000" w:rsidDel="00000000" w:rsidP="00000000" w:rsidRDefault="00000000" w:rsidRPr="00000000" w14:paraId="00000010">
      <w:pPr>
        <w:ind w:left="850.3937007874017" w:firstLine="0"/>
        <w:rPr/>
      </w:pPr>
      <w:r w:rsidDel="00000000" w:rsidR="00000000" w:rsidRPr="00000000">
        <w:rPr>
          <w:rtl w:val="0"/>
        </w:rPr>
        <w:t xml:space="preserve">Bohatý doprovodný program přilákal i </w:t>
      </w:r>
      <w:r w:rsidDel="00000000" w:rsidR="00000000" w:rsidRPr="00000000">
        <w:rPr>
          <w:b w:val="1"/>
          <w:rtl w:val="0"/>
        </w:rPr>
        <w:t xml:space="preserve">rodiny s dětmi</w:t>
      </w:r>
      <w:r w:rsidDel="00000000" w:rsidR="00000000" w:rsidRPr="00000000">
        <w:rPr>
          <w:rtl w:val="0"/>
        </w:rPr>
        <w:t xml:space="preserve">, pro které byla připravena </w:t>
      </w:r>
      <w:r w:rsidDel="00000000" w:rsidR="00000000" w:rsidRPr="00000000">
        <w:rPr>
          <w:b w:val="1"/>
          <w:rtl w:val="0"/>
        </w:rPr>
        <w:t xml:space="preserve">otevřená lego dílna</w:t>
      </w:r>
      <w:r w:rsidDel="00000000" w:rsidR="00000000" w:rsidRPr="00000000">
        <w:rPr>
          <w:rtl w:val="0"/>
        </w:rPr>
        <w:t xml:space="preserve"> a celkem</w:t>
      </w:r>
      <w:r w:rsidDel="00000000" w:rsidR="00000000" w:rsidRPr="00000000">
        <w:rPr>
          <w:b w:val="1"/>
          <w:rtl w:val="0"/>
        </w:rPr>
        <w:t xml:space="preserve"> 16 speciálních komentovaných prohlídek pro děti</w:t>
      </w:r>
      <w:r w:rsidDel="00000000" w:rsidR="00000000" w:rsidRPr="00000000">
        <w:rPr>
          <w:rtl w:val="0"/>
        </w:rPr>
        <w:t xml:space="preserve"> v </w:t>
      </w:r>
      <w:r w:rsidDel="00000000" w:rsidR="00000000" w:rsidRPr="00000000">
        <w:rPr>
          <w:b w:val="1"/>
          <w:rtl w:val="0"/>
        </w:rPr>
        <w:t xml:space="preserve">6 festivalových budovách</w:t>
      </w:r>
      <w:r w:rsidDel="00000000" w:rsidR="00000000" w:rsidRPr="00000000">
        <w:rPr>
          <w:rtl w:val="0"/>
        </w:rPr>
        <w:t xml:space="preserve">, a dokonce i </w:t>
      </w:r>
      <w:r w:rsidDel="00000000" w:rsidR="00000000" w:rsidRPr="00000000">
        <w:rPr>
          <w:b w:val="1"/>
          <w:rtl w:val="0"/>
        </w:rPr>
        <w:t xml:space="preserve">zážitková hra</w:t>
      </w:r>
      <w:r w:rsidDel="00000000" w:rsidR="00000000" w:rsidRPr="00000000">
        <w:rPr>
          <w:rtl w:val="0"/>
        </w:rPr>
        <w:t xml:space="preserve">. Speciálních programů pro děti se nakonec zúčastnilo více než </w:t>
      </w:r>
      <w:r w:rsidDel="00000000" w:rsidR="00000000" w:rsidRPr="00000000">
        <w:rPr>
          <w:b w:val="1"/>
          <w:rtl w:val="0"/>
        </w:rPr>
        <w:t xml:space="preserve">350 dětí</w:t>
      </w:r>
      <w:r w:rsidDel="00000000" w:rsidR="00000000" w:rsidRPr="00000000">
        <w:rPr>
          <w:rtl w:val="0"/>
        </w:rPr>
        <w:t xml:space="preserve">. Také se uskutečnily </w:t>
      </w:r>
      <w:r w:rsidDel="00000000" w:rsidR="00000000" w:rsidRPr="00000000">
        <w:rPr>
          <w:b w:val="1"/>
          <w:rtl w:val="0"/>
        </w:rPr>
        <w:t xml:space="preserve">3 prohlídky pro neslyšící</w:t>
      </w:r>
      <w:r w:rsidDel="00000000" w:rsidR="00000000" w:rsidRPr="00000000">
        <w:rPr>
          <w:rtl w:val="0"/>
        </w:rPr>
        <w:t xml:space="preserve"> s tlumočením do českého znakového jazyka, včetně simultánních přepisů ve dvou budovách. Zájem byl i o </w:t>
      </w:r>
      <w:r w:rsidDel="00000000" w:rsidR="00000000" w:rsidRPr="00000000">
        <w:rPr>
          <w:b w:val="1"/>
          <w:rtl w:val="0"/>
        </w:rPr>
        <w:t xml:space="preserve">prohlídky s anglickým výkladem</w:t>
      </w:r>
      <w:r w:rsidDel="00000000" w:rsidR="00000000" w:rsidRPr="00000000">
        <w:rPr>
          <w:rtl w:val="0"/>
        </w:rPr>
        <w:t xml:space="preserve">, které probíhaly v sedmi budovách. K pátému výročí oslav festivalu proběhlo v týdnu před festivalem několik speciálních akcí.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 let festivalu</w:t>
      </w:r>
    </w:p>
    <w:p w:rsidR="00000000" w:rsidDel="00000000" w:rsidP="00000000" w:rsidRDefault="00000000" w:rsidRPr="00000000" w14:paraId="00000013">
      <w:pPr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Organizátoři festivalu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Open House Praha</w:t>
        </w:r>
      </w:hyperlink>
      <w:r w:rsidDel="00000000" w:rsidR="00000000" w:rsidRPr="00000000">
        <w:rPr>
          <w:rtl w:val="0"/>
        </w:rPr>
        <w:t xml:space="preserve"> za pět let zpřístupnili celkem </w:t>
      </w:r>
      <w:r w:rsidDel="00000000" w:rsidR="00000000" w:rsidRPr="00000000">
        <w:rPr>
          <w:b w:val="1"/>
          <w:rtl w:val="0"/>
        </w:rPr>
        <w:t xml:space="preserve">272 budov</w:t>
      </w:r>
      <w:r w:rsidDel="00000000" w:rsidR="00000000" w:rsidRPr="00000000">
        <w:rPr>
          <w:rtl w:val="0"/>
        </w:rPr>
        <w:t xml:space="preserve">, které zaznamenaly dohromady přes </w:t>
      </w:r>
      <w:r w:rsidDel="00000000" w:rsidR="00000000" w:rsidRPr="00000000">
        <w:rPr>
          <w:b w:val="1"/>
          <w:rtl w:val="0"/>
        </w:rPr>
        <w:t xml:space="preserve">260 000 návštěv</w:t>
      </w:r>
      <w:r w:rsidDel="00000000" w:rsidR="00000000" w:rsidRPr="00000000">
        <w:rPr>
          <w:rtl w:val="0"/>
        </w:rPr>
        <w:t xml:space="preserve">. Festival láká každým rokem </w:t>
      </w:r>
      <w:r w:rsidDel="00000000" w:rsidR="00000000" w:rsidRPr="00000000">
        <w:rPr>
          <w:b w:val="1"/>
          <w:rtl w:val="0"/>
        </w:rPr>
        <w:t xml:space="preserve">desítky tisíc návštěvníků</w:t>
      </w:r>
      <w:r w:rsidDel="00000000" w:rsidR="00000000" w:rsidRPr="00000000">
        <w:rPr>
          <w:rtl w:val="0"/>
        </w:rPr>
        <w:t xml:space="preserve">, a to nejen z řad obyvatel hlavního města, ale lidí z celé České republiky a zahraničí. Open House je </w:t>
      </w:r>
      <w:r w:rsidDel="00000000" w:rsidR="00000000" w:rsidRPr="00000000">
        <w:rPr>
          <w:b w:val="1"/>
          <w:rtl w:val="0"/>
        </w:rPr>
        <w:t xml:space="preserve">největší světovou architektonickou akcí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Historie Open House</w:t>
      </w:r>
    </w:p>
    <w:p w:rsidR="00000000" w:rsidDel="00000000" w:rsidP="00000000" w:rsidRDefault="00000000" w:rsidRPr="00000000" w14:paraId="00000016">
      <w:pPr>
        <w:ind w:left="850.3937007874017" w:firstLine="0"/>
        <w:rPr/>
      </w:pPr>
      <w:r w:rsidDel="00000000" w:rsidR="00000000" w:rsidRPr="00000000">
        <w:rPr>
          <w:rtl w:val="0"/>
        </w:rPr>
        <w:t xml:space="preserve">Koncept festivalu vznikl v Londýně v roce 1992 a od té doby se rozšířil do </w:t>
      </w:r>
      <w:r w:rsidDel="00000000" w:rsidR="00000000" w:rsidRPr="00000000">
        <w:rPr>
          <w:b w:val="1"/>
          <w:rtl w:val="0"/>
        </w:rPr>
        <w:t xml:space="preserve">46 měst po celém světě</w:t>
      </w:r>
      <w:r w:rsidDel="00000000" w:rsidR="00000000" w:rsidRPr="00000000">
        <w:rPr>
          <w:rtl w:val="0"/>
        </w:rPr>
        <w:t xml:space="preserve">. Před šesti lety se i Praha stala součástí mezinárodní sítě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 a od roku 2015 otevírá široké veřejnosti více budov. </w:t>
      </w:r>
      <w:r w:rsidDel="00000000" w:rsidR="00000000" w:rsidRPr="00000000">
        <w:rPr>
          <w:b w:val="1"/>
          <w:rtl w:val="0"/>
        </w:rPr>
        <w:t xml:space="preserve">Patronkou</w:t>
      </w:r>
      <w:r w:rsidDel="00000000" w:rsidR="00000000" w:rsidRPr="00000000">
        <w:rPr>
          <w:rtl w:val="0"/>
        </w:rPr>
        <w:t xml:space="preserve"> pražského festivalu je od prvního ročníku světoznámá architektka českého původu </w:t>
      </w:r>
      <w:r w:rsidDel="00000000" w:rsidR="00000000" w:rsidRPr="00000000">
        <w:rPr>
          <w:b w:val="1"/>
          <w:rtl w:val="0"/>
        </w:rPr>
        <w:t xml:space="preserve">Eva Jiřičná</w:t>
      </w:r>
      <w:r w:rsidDel="00000000" w:rsidR="00000000" w:rsidRPr="00000000">
        <w:rPr>
          <w:rtl w:val="0"/>
        </w:rPr>
        <w:t xml:space="preserve">, která stála u počátků londýnského festivalu Open House a byla jeho součástí téměř dvacet let. Organizátorem akce je stejnojmenná </w:t>
      </w:r>
      <w:r w:rsidDel="00000000" w:rsidR="00000000" w:rsidRPr="00000000">
        <w:rPr>
          <w:b w:val="1"/>
          <w:rtl w:val="0"/>
        </w:rPr>
        <w:t xml:space="preserve">organizace Open House Praha, z. ú.</w:t>
      </w:r>
      <w:r w:rsidDel="00000000" w:rsidR="00000000" w:rsidRPr="00000000">
        <w:rPr>
          <w:rtl w:val="0"/>
        </w:rPr>
        <w:t xml:space="preserve">, která se vedle pořádání festivalu věnuje také celoročním aktivitám, včetně rozvoji vzdělávacích programů pro dobrovolníky, děti, mladé dospělé či lidi s hendikepem.</w:t>
      </w:r>
    </w:p>
    <w:p w:rsidR="00000000" w:rsidDel="00000000" w:rsidP="00000000" w:rsidRDefault="00000000" w:rsidRPr="00000000" w14:paraId="00000017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850.3937007874017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850.393700787401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House Praha na sociálních sítích</w:t>
      </w:r>
    </w:p>
    <w:p w:rsidR="00000000" w:rsidDel="00000000" w:rsidP="00000000" w:rsidRDefault="00000000" w:rsidRPr="00000000" w14:paraId="0000001D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#openhousepraha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sz w:val="18"/>
          <w:szCs w:val="18"/>
          <w:rtl w:val="0"/>
        </w:rPr>
        <w:t xml:space="preserve">#</w:t>
      </w:r>
      <w:r w:rsidDel="00000000" w:rsidR="00000000" w:rsidRPr="00000000">
        <w:rPr>
          <w:sz w:val="18"/>
          <w:szCs w:val="18"/>
          <w:rtl w:val="0"/>
        </w:rPr>
        <w:t xml:space="preserve">ohp2019 </w:t>
      </w:r>
    </w:p>
    <w:p w:rsidR="00000000" w:rsidDel="00000000" w:rsidP="00000000" w:rsidRDefault="00000000" w:rsidRPr="00000000" w14:paraId="0000001E">
      <w:pPr>
        <w:spacing w:after="240" w:lineRule="auto"/>
        <w:ind w:left="-1275.5905511811022" w:firstLine="2125.984251968504"/>
        <w:rPr/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 In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ind w:left="-1275.5905511811022" w:firstLine="2125.984251968504"/>
        <w:rPr>
          <w:b w:val="1"/>
        </w:rPr>
      </w:pPr>
      <w:r w:rsidDel="00000000" w:rsidR="00000000" w:rsidRPr="00000000">
        <w:rPr>
          <w:b w:val="1"/>
          <w:rtl w:val="0"/>
        </w:rPr>
        <w:t xml:space="preserve">5 let s Open House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ind w:left="-1275.5905511811022" w:firstLine="2125.984251968504"/>
        <w:rPr/>
      </w:pPr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Č</w:t>
      </w:r>
      <w:hyperlink r:id="rId12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asová osa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40" w:lineRule="auto"/>
        <w:ind w:left="-1275.5905511811022" w:firstLine="2125.984251968504"/>
        <w:rPr>
          <w:color w:val="ff0000"/>
          <w:sz w:val="18"/>
          <w:szCs w:val="18"/>
        </w:rPr>
      </w:pPr>
      <w:hyperlink r:id="rId13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Festival v číslech</w:t>
        </w:r>
      </w:hyperlink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line="240" w:lineRule="auto"/>
        <w:ind w:left="-1275.5905511811022" w:firstLine="2125.984251968504"/>
        <w:rPr/>
      </w:pPr>
      <w:hyperlink r:id="rId14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Promospot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850.3937007874017" w:firstLine="0"/>
        <w:rPr>
          <w:sz w:val="18"/>
          <w:szCs w:val="18"/>
        </w:rPr>
      </w:pPr>
      <w:hyperlink r:id="rId15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Rozhovor na blogu se zakladatelkou a ředitelkou festivalu Andreou Šenkyříkovou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b w:val="1"/>
          <w:color w:val="ff0000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Partneři a záštity</w:t>
      </w:r>
    </w:p>
    <w:p w:rsidR="00000000" w:rsidDel="00000000" w:rsidP="00000000" w:rsidRDefault="00000000" w:rsidRPr="00000000" w14:paraId="00000028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 finanční podpory: </w:t>
      </w:r>
    </w:p>
    <w:p w:rsidR="00000000" w:rsidDel="00000000" w:rsidP="00000000" w:rsidRDefault="00000000" w:rsidRPr="00000000" w14:paraId="0000002A">
      <w:pPr>
        <w:ind w:left="850.3937007874017" w:firstLine="0"/>
        <w:rPr>
          <w:sz w:val="18"/>
          <w:szCs w:val="18"/>
        </w:rPr>
      </w:pP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Hlavní město Praha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Architekti Headhand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Městská část Praha 6</w:t>
        </w:r>
      </w:hyperlink>
      <w:r w:rsidDel="00000000" w:rsidR="00000000" w:rsidRPr="00000000">
        <w:rPr>
          <w:sz w:val="18"/>
          <w:szCs w:val="18"/>
          <w:rtl w:val="0"/>
        </w:rPr>
        <w:t xml:space="preserve">,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Městská část Praha 7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SCS Software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Městská část Praha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Partneři: </w:t>
      </w:r>
    </w:p>
    <w:p w:rsidR="00000000" w:rsidDel="00000000" w:rsidP="00000000" w:rsidRDefault="00000000" w:rsidRPr="00000000" w14:paraId="0000002D">
      <w:pPr>
        <w:ind w:left="850.3937007874017" w:firstLine="0"/>
        <w:rPr>
          <w:sz w:val="18"/>
          <w:szCs w:val="18"/>
        </w:rPr>
      </w:pPr>
      <w:hyperlink r:id="rId2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Česká rada pro šetrné budovy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Czech RepuBrick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ekolo.cz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Mapy.cz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EMPYREUM Information Technologies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AI DESIGN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Pra-Hra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Bageterie Boulevard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Institut plánování a rozvoje hl. města Prahy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Hestia – centrum pro dobrovolnictví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Prague Boats, s. r. o. – Pražská paroplavební společnost, a. s.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Business Link Visionary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Ústav jazyků a komunikace neslyšících FF 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Mediální partneři: </w:t>
      </w:r>
    </w:p>
    <w:p w:rsidR="00000000" w:rsidDel="00000000" w:rsidP="00000000" w:rsidRDefault="00000000" w:rsidRPr="00000000" w14:paraId="00000030">
      <w:pPr>
        <w:ind w:left="850.3937007874017" w:firstLine="0"/>
        <w:rPr>
          <w:sz w:val="18"/>
          <w:szCs w:val="18"/>
        </w:rPr>
      </w:pPr>
      <w:hyperlink r:id="rId3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Český rozhlas Regina DAB Praha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TV Architect Studio</w:t>
        </w:r>
      </w:hyperlink>
      <w:r w:rsidDel="00000000" w:rsidR="00000000" w:rsidRPr="00000000">
        <w:rPr>
          <w:sz w:val="18"/>
          <w:szCs w:val="18"/>
          <w:rtl w:val="0"/>
        </w:rPr>
        <w:t xml:space="preserve">,</w:t>
      </w:r>
      <w:hyperlink r:id="rId3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Luxury Prague Life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ERA21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Intro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Archiweb</w:t>
        </w:r>
      </w:hyperlink>
      <w:r w:rsidDel="00000000" w:rsidR="00000000" w:rsidRPr="00000000">
        <w:rPr>
          <w:sz w:val="18"/>
          <w:szCs w:val="18"/>
          <w:rtl w:val="0"/>
        </w:rPr>
        <w:t xml:space="preserve">,</w:t>
      </w:r>
      <w:hyperlink r:id="rId4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Estav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CZECHDESIGN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Propamátky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Prague City Tourism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Open House Praha je součástí celosvětové sítě </w:t>
      </w:r>
      <w:hyperlink r:id="rId4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3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850.393700787401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Festival se koná pod záštitou ministryně pro místní rozvoj Kláry Dostálové; primátora hl. města Prahy Zdeňka Hřiba; náměstka primátora hl. města Prahy Petra Hlaváčka; radní pro oblast kultury, památkové péče, výstavnictví a cestovního ruchu hl. města Prahy Hany Třeštíkové; radního pro oblast správy majetku Jana Chabra; ředitele IPR Praha Ondřeje Boháče; generální ředitelky Národního památkového ústavu Naděždy Goryczkové; radního MČ Praha 1 Petra Burgra, starostky MČ Prahy 2 Jany Černochové; starosty MČ Prahy 3 Jiřího Ptáčka; starosty MČ Prahy 4 Petra Štěpánka; starosty MČ Prahy 5 Daniela Mazura; starosty MČ Prahy 6 Ondřeje Koláře; starosty MČ Prahy 7 Jana Čižinského; starosty MČ Prahy 8 Ondřeje Grose a starosty MČ Prahy 9 Jana Jarolíma.</w:t>
      </w:r>
    </w:p>
    <w:p w:rsidR="00000000" w:rsidDel="00000000" w:rsidP="00000000" w:rsidRDefault="00000000" w:rsidRPr="00000000" w14:paraId="00000035">
      <w:pPr>
        <w:spacing w:line="276" w:lineRule="auto"/>
        <w:ind w:left="850.3937007874017" w:firstLine="0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46" w:type="default"/>
      <w:footerReference r:id="rId47" w:type="default"/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Open House Praha, z. ú.</w:t>
    </w:r>
  </w:p>
  <w:p w:rsidR="00000000" w:rsidDel="00000000" w:rsidP="00000000" w:rsidRDefault="00000000" w:rsidRPr="00000000" w14:paraId="00000040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Bubenečská 347/25, 160 00 Praha 6</w:t>
    </w:r>
  </w:p>
  <w:p w:rsidR="00000000" w:rsidDel="00000000" w:rsidP="00000000" w:rsidRDefault="00000000" w:rsidRPr="00000000" w14:paraId="00000041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Kontakt pro média: </w:t>
    </w:r>
  </w:p>
  <w:p w:rsidR="00000000" w:rsidDel="00000000" w:rsidP="00000000" w:rsidRDefault="00000000" w:rsidRPr="00000000" w14:paraId="00000042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Michaela Pánková, michaela.pankova@openhousepraha.cz, 724 213 136, www.openhousepraha.cz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-133349</wp:posOffset>
          </wp:positionV>
          <wp:extent cx="2026174" cy="862013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6174" cy="862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archiweb.cz/" TargetMode="External"/><Relationship Id="rId20" Type="http://schemas.openxmlformats.org/officeDocument/2006/relationships/hyperlink" Target="https://scssoft.com/" TargetMode="External"/><Relationship Id="rId42" Type="http://schemas.openxmlformats.org/officeDocument/2006/relationships/hyperlink" Target="http://www.czechdesign.cz/" TargetMode="External"/><Relationship Id="rId41" Type="http://schemas.openxmlformats.org/officeDocument/2006/relationships/hyperlink" Target="https://www.estav.cz/" TargetMode="External"/><Relationship Id="rId22" Type="http://schemas.openxmlformats.org/officeDocument/2006/relationships/hyperlink" Target="http://www.czgbc.org/" TargetMode="External"/><Relationship Id="rId44" Type="http://schemas.openxmlformats.org/officeDocument/2006/relationships/hyperlink" Target="https://www.praguecitytourism.cz/cs" TargetMode="External"/><Relationship Id="rId21" Type="http://schemas.openxmlformats.org/officeDocument/2006/relationships/hyperlink" Target="https://www.praha3.cz" TargetMode="External"/><Relationship Id="rId43" Type="http://schemas.openxmlformats.org/officeDocument/2006/relationships/hyperlink" Target="https://www.propamatky.info/cs/hlavni-strana/" TargetMode="External"/><Relationship Id="rId24" Type="http://schemas.openxmlformats.org/officeDocument/2006/relationships/hyperlink" Target="https://ekolo.cz/" TargetMode="External"/><Relationship Id="rId46" Type="http://schemas.openxmlformats.org/officeDocument/2006/relationships/header" Target="header1.xml"/><Relationship Id="rId23" Type="http://schemas.openxmlformats.org/officeDocument/2006/relationships/hyperlink" Target="https://www.czechrepubrick.cz/cs/uvod" TargetMode="External"/><Relationship Id="rId45" Type="http://schemas.openxmlformats.org/officeDocument/2006/relationships/hyperlink" Target="http://www.openhouseworldwide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openhousepraha/" TargetMode="External"/><Relationship Id="rId26" Type="http://schemas.openxmlformats.org/officeDocument/2006/relationships/hyperlink" Target="http://www.empyreum.com" TargetMode="External"/><Relationship Id="rId25" Type="http://schemas.openxmlformats.org/officeDocument/2006/relationships/hyperlink" Target="https://staredobre.mapy.cz/" TargetMode="External"/><Relationship Id="rId47" Type="http://schemas.openxmlformats.org/officeDocument/2006/relationships/footer" Target="footer1.xml"/><Relationship Id="rId28" Type="http://schemas.openxmlformats.org/officeDocument/2006/relationships/hyperlink" Target="https://www.pra-hra.cz" TargetMode="External"/><Relationship Id="rId27" Type="http://schemas.openxmlformats.org/officeDocument/2006/relationships/hyperlink" Target="http://www.aidesign.cz/" TargetMode="External"/><Relationship Id="rId5" Type="http://schemas.openxmlformats.org/officeDocument/2006/relationships/styles" Target="styles.xml"/><Relationship Id="rId6" Type="http://schemas.openxmlformats.org/officeDocument/2006/relationships/hyperlink" Target="http://openhousepraha.cz/" TargetMode="External"/><Relationship Id="rId29" Type="http://schemas.openxmlformats.org/officeDocument/2006/relationships/hyperlink" Target="https://www.bb.cz/?gclid=EAIaIQobChMIxYKY1ryt4QIVFKWaCh2Kvw_rEAAYASAAEgLEPfD_BwE" TargetMode="External"/><Relationship Id="rId7" Type="http://schemas.openxmlformats.org/officeDocument/2006/relationships/hyperlink" Target="http://www.openhouseworldwide.org/" TargetMode="External"/><Relationship Id="rId8" Type="http://schemas.openxmlformats.org/officeDocument/2006/relationships/hyperlink" Target="https://www.facebook.com/openhousepraha" TargetMode="External"/><Relationship Id="rId31" Type="http://schemas.openxmlformats.org/officeDocument/2006/relationships/hyperlink" Target="http://www.hest.cz/" TargetMode="External"/><Relationship Id="rId30" Type="http://schemas.openxmlformats.org/officeDocument/2006/relationships/hyperlink" Target="http://www.iprpraha.cz/" TargetMode="External"/><Relationship Id="rId11" Type="http://schemas.openxmlformats.org/officeDocument/2006/relationships/hyperlink" Target="https://www.youtube.com/channel/UCFdVNb874ALQCc2cUTkyHaA/videos" TargetMode="External"/><Relationship Id="rId33" Type="http://schemas.openxmlformats.org/officeDocument/2006/relationships/hyperlink" Target="https://business.link/en" TargetMode="External"/><Relationship Id="rId10" Type="http://schemas.openxmlformats.org/officeDocument/2006/relationships/hyperlink" Target="https://www.linkedin.com/company/open-house-praha-cz/about/?viewAsMember=true" TargetMode="External"/><Relationship Id="rId32" Type="http://schemas.openxmlformats.org/officeDocument/2006/relationships/hyperlink" Target="https://www.paroplavba.cz" TargetMode="External"/><Relationship Id="rId13" Type="http://schemas.openxmlformats.org/officeDocument/2006/relationships/hyperlink" Target="http://openhousepraha.cz/wp-content/uploads/2019/03/OHP-v-cislech.pdf" TargetMode="External"/><Relationship Id="rId35" Type="http://schemas.openxmlformats.org/officeDocument/2006/relationships/hyperlink" Target="https://regina.rozhlas.cz/" TargetMode="External"/><Relationship Id="rId12" Type="http://schemas.openxmlformats.org/officeDocument/2006/relationships/hyperlink" Target="http://openhousepraha.cz/wp-content/uploads/2019/03/OHP_5_let_casova_osa.pdf" TargetMode="External"/><Relationship Id="rId34" Type="http://schemas.openxmlformats.org/officeDocument/2006/relationships/hyperlink" Target="https://ujkn.ff.cuni.cz/cs/" TargetMode="External"/><Relationship Id="rId15" Type="http://schemas.openxmlformats.org/officeDocument/2006/relationships/hyperlink" Target="http://openhousepraha.cz/jak-to-vsechno-zacalo/" TargetMode="External"/><Relationship Id="rId37" Type="http://schemas.openxmlformats.org/officeDocument/2006/relationships/hyperlink" Target="https://www.lifestyle.luxusni-bydleni-praha.com/" TargetMode="External"/><Relationship Id="rId14" Type="http://schemas.openxmlformats.org/officeDocument/2006/relationships/hyperlink" Target="https://www.youtube.com/watch?v=oru3eO5haao" TargetMode="External"/><Relationship Id="rId36" Type="http://schemas.openxmlformats.org/officeDocument/2006/relationships/hyperlink" Target="https://www.tvarchitect.com/" TargetMode="External"/><Relationship Id="rId17" Type="http://schemas.openxmlformats.org/officeDocument/2006/relationships/hyperlink" Target="http://www.headhand.cz/" TargetMode="External"/><Relationship Id="rId39" Type="http://schemas.openxmlformats.org/officeDocument/2006/relationships/hyperlink" Target="https://www.intro.cz" TargetMode="External"/><Relationship Id="rId16" Type="http://schemas.openxmlformats.org/officeDocument/2006/relationships/hyperlink" Target="http://www.praha.eu/jnp/cz/index.html" TargetMode="External"/><Relationship Id="rId38" Type="http://schemas.openxmlformats.org/officeDocument/2006/relationships/hyperlink" Target="https://www.era21.cz/cs/" TargetMode="External"/><Relationship Id="rId19" Type="http://schemas.openxmlformats.org/officeDocument/2006/relationships/hyperlink" Target="https://www.praha7.cz/" TargetMode="External"/><Relationship Id="rId18" Type="http://schemas.openxmlformats.org/officeDocument/2006/relationships/hyperlink" Target="https://www.praha6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