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5E" w:rsidRPr="00D67E5E" w:rsidRDefault="00D67E5E" w:rsidP="00D67E5E">
      <w:pPr>
        <w:jc w:val="center"/>
        <w:rPr>
          <w:rFonts w:ascii="Arial" w:hAnsi="Arial" w:cs="Arial"/>
          <w:b/>
          <w:bCs/>
          <w:w w:val="109"/>
          <w:sz w:val="24"/>
          <w:szCs w:val="24"/>
        </w:rPr>
      </w:pPr>
      <w:r w:rsidRPr="00D67E5E">
        <w:rPr>
          <w:rFonts w:ascii="Arial" w:hAnsi="Arial" w:cs="Arial"/>
          <w:b/>
          <w:bCs/>
          <w:w w:val="109"/>
          <w:sz w:val="24"/>
          <w:szCs w:val="24"/>
        </w:rPr>
        <w:t>Městská část Praha 5</w:t>
      </w:r>
      <w:bookmarkStart w:id="0" w:name="_GoBack"/>
      <w:bookmarkEnd w:id="0"/>
    </w:p>
    <w:p w:rsidR="00D67E5E" w:rsidRPr="00D67E5E" w:rsidRDefault="00D67E5E" w:rsidP="00D67E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7E5E">
        <w:rPr>
          <w:rFonts w:ascii="Arial" w:hAnsi="Arial" w:cs="Arial"/>
          <w:b/>
          <w:bCs/>
          <w:w w:val="109"/>
          <w:sz w:val="24"/>
          <w:szCs w:val="24"/>
        </w:rPr>
        <w:t>PŘEDBĚŽNÝ PROGRAM</w:t>
      </w:r>
    </w:p>
    <w:p w:rsidR="00D67E5E" w:rsidRPr="00D67E5E" w:rsidRDefault="00D67E5E" w:rsidP="00D67E5E">
      <w:pPr>
        <w:spacing w:after="0" w:line="240" w:lineRule="auto"/>
        <w:jc w:val="center"/>
        <w:rPr>
          <w:rFonts w:ascii="Arial" w:hAnsi="Arial" w:cs="Arial"/>
          <w:b/>
          <w:bCs/>
          <w:noProof/>
          <w:w w:val="111"/>
          <w:sz w:val="24"/>
          <w:szCs w:val="24"/>
        </w:rPr>
      </w:pPr>
      <w:r w:rsidRPr="00D67E5E">
        <w:rPr>
          <w:rFonts w:ascii="Arial" w:hAnsi="Arial" w:cs="Arial"/>
          <w:b/>
          <w:bCs/>
          <w:noProof/>
          <w:w w:val="111"/>
          <w:sz w:val="24"/>
          <w:szCs w:val="24"/>
        </w:rPr>
        <w:t>z 1. zasedání Zastupitelstva městské části Praha 5 dne 13.11.2018</w:t>
      </w:r>
    </w:p>
    <w:p w:rsidR="00D67E5E" w:rsidRPr="00D67E5E" w:rsidRDefault="00D67E5E" w:rsidP="00D67E5E">
      <w:pPr>
        <w:ind w:left="2124" w:hanging="2124"/>
        <w:jc w:val="both"/>
        <w:rPr>
          <w:rFonts w:ascii="Arial" w:hAnsi="Arial" w:cs="Arial"/>
          <w:sz w:val="24"/>
          <w:szCs w:val="24"/>
        </w:rPr>
      </w:pPr>
      <w:r w:rsidRPr="00D67E5E">
        <w:rPr>
          <w:rFonts w:ascii="Arial" w:hAnsi="Arial" w:cs="Arial"/>
          <w:b/>
          <w:sz w:val="24"/>
          <w:szCs w:val="24"/>
        </w:rPr>
        <w:t>Program</w:t>
      </w:r>
      <w:r w:rsidRPr="00D67E5E"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W w:w="9953" w:type="dxa"/>
        <w:tblInd w:w="108" w:type="dxa"/>
        <w:tblLook w:val="04A0" w:firstRow="1" w:lastRow="0" w:firstColumn="1" w:lastColumn="0" w:noHBand="0" w:noVBand="1"/>
      </w:tblPr>
      <w:tblGrid>
        <w:gridCol w:w="709"/>
        <w:gridCol w:w="6521"/>
        <w:gridCol w:w="2723"/>
      </w:tblGrid>
      <w:tr w:rsidR="00D67E5E" w:rsidRPr="000062F8" w:rsidTr="006B32CC">
        <w:trPr>
          <w:trHeight w:val="386"/>
        </w:trPr>
        <w:tc>
          <w:tcPr>
            <w:tcW w:w="709" w:type="dxa"/>
            <w:vAlign w:val="center"/>
          </w:tcPr>
          <w:p w:rsidR="00D67E5E" w:rsidRPr="000062F8" w:rsidRDefault="00D67E5E" w:rsidP="006B32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62F8">
              <w:rPr>
                <w:rFonts w:ascii="Arial" w:hAnsi="Arial" w:cs="Arial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6521" w:type="dxa"/>
            <w:vAlign w:val="center"/>
          </w:tcPr>
          <w:p w:rsidR="00D67E5E" w:rsidRPr="000062F8" w:rsidRDefault="00D67E5E" w:rsidP="006B32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62F8">
              <w:rPr>
                <w:rFonts w:ascii="Arial" w:hAnsi="Arial" w:cs="Arial"/>
                <w:sz w:val="24"/>
                <w:szCs w:val="24"/>
                <w:lang w:eastAsia="en-US"/>
              </w:rPr>
              <w:t>Bod jednání</w:t>
            </w:r>
          </w:p>
        </w:tc>
        <w:tc>
          <w:tcPr>
            <w:tcW w:w="2723" w:type="dxa"/>
            <w:vAlign w:val="center"/>
          </w:tcPr>
          <w:p w:rsidR="00D67E5E" w:rsidRPr="000062F8" w:rsidRDefault="00D67E5E" w:rsidP="006B32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62F8">
              <w:rPr>
                <w:rFonts w:ascii="Arial" w:hAnsi="Arial" w:cs="Arial"/>
                <w:sz w:val="24"/>
                <w:szCs w:val="24"/>
                <w:lang w:eastAsia="en-US"/>
              </w:rPr>
              <w:t>Předkladatel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Ověřovatelé zápisu ustavujícího zasedání ZMČ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Ing. Pavel Richter, 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Zápis z 26. zasedání ZMČ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Ing. Pavel Richter, 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Schválení programu ustavujícího zasedání ZMČ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Ing. Pavel Richter, člen zastupitelstva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Zřízení a volba členů Návrhového výboru ZMČ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Ing. Pavel Richter, člen zastupitelstva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Zřízení a volba členů Volebního výboru ZMČ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Ing. Pavel Richter, 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Stanovení celkového počtu uvolněných členů ZMČ P5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Ing. Pavel Richter, 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Volba starosty 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Ing. Pavel Richter, 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8.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Návrh na složení Rady 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9.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Volby členů Rady 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10.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 xml:space="preserve">Pověření k zadávání veřejných zakázek malého rozsahu ve smyslu </w:t>
            </w:r>
            <w:proofErr w:type="spellStart"/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ust</w:t>
            </w:r>
            <w:proofErr w:type="spellEnd"/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. § 27 zákona č. 134/20016 Sb., o veřejných zakázkách, v platném znění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11.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Zřízení výborů ZMČ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12.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Volba předsedů výborů ZMČ Praha 5</w:t>
            </w:r>
          </w:p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Volba členů výborů ZMČ Praha 5</w:t>
            </w:r>
          </w:p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Volba tajemníků výborů ZMČ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13.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Odměna člena zastupitelstva územních samosprávních celků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14.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Stanovení paušální částky pro poskytnutí náhrady výdělku prokazatelně ušlého v souvislosti s výkonem funkce neuvolněného člena ZMČ Praha 5 pro volební období 2018-2022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15.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Zásady řešení náhrady mzdy nebo výdělku ušlého v souvislosti s výkonem funkce neuvolněného člena ZMČ Praha 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16.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Pověření členů ZMČ Praha 5 přijímat prohlášení snoubenců o uzavření manželství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starosta MČ Praha 5</w:t>
            </w:r>
          </w:p>
        </w:tc>
      </w:tr>
      <w:tr w:rsidR="00D67E5E" w:rsidRPr="000062F8" w:rsidTr="006B32CC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>17.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  <w:hideMark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 w:rsidRPr="000062F8">
              <w:rPr>
                <w:rFonts w:ascii="Arial" w:hAnsi="Arial" w:cs="Arial"/>
                <w:bCs/>
                <w:color w:val="000000"/>
                <w:szCs w:val="24"/>
              </w:rPr>
              <w:t xml:space="preserve">Rozpočtové provizorium městské části Praha 5 na rok 2019 a Pravidla rozpočtového provizoria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E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starosta MČ Praha 5</w:t>
            </w:r>
          </w:p>
        </w:tc>
      </w:tr>
      <w:tr w:rsidR="00D67E5E" w:rsidRPr="000062F8" w:rsidTr="00D67E5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Informace z radnice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5E" w:rsidRPr="000062F8" w:rsidTr="00D67E5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Interpelace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5E" w:rsidRPr="000062F8" w:rsidTr="00D67E5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Různé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D67E5E" w:rsidRDefault="00D67E5E" w:rsidP="006B3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5E" w:rsidRPr="000062F8" w:rsidTr="00D67E5E">
        <w:tblPrEx>
          <w:tblBorders>
            <w:insideH w:val="none" w:sz="0" w:space="0" w:color="auto"/>
          </w:tblBorders>
        </w:tblPrEx>
        <w:trPr>
          <w:trHeight w:val="4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7E5E" w:rsidRPr="0020049F" w:rsidRDefault="00D67E5E" w:rsidP="006B32CC">
            <w:pPr>
              <w:pStyle w:val="Zkladntext3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D67E5E" w:rsidRPr="000062F8" w:rsidRDefault="00D67E5E" w:rsidP="006B32CC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Vystoupení občanů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E5E" w:rsidRPr="000062F8" w:rsidRDefault="00D67E5E" w:rsidP="006B3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947" w:rsidRDefault="00DB3947"/>
    <w:sectPr w:rsidR="00DB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E"/>
    <w:rsid w:val="00D67E5E"/>
    <w:rsid w:val="00D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15C4-4328-4C08-85D1-624F5C2B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E5E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unhideWhenUsed/>
    <w:rsid w:val="00D67E5E"/>
    <w:pPr>
      <w:spacing w:after="0" w:line="240" w:lineRule="auto"/>
    </w:pPr>
    <w:rPr>
      <w:rFonts w:ascii="Times New Roman" w:eastAsiaTheme="minorEastAsia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67E5E"/>
    <w:rPr>
      <w:rFonts w:ascii="Times New Roman" w:eastAsiaTheme="minorEastAsia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67E5E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E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Vosátková Renáta</cp:lastModifiedBy>
  <cp:revision>1</cp:revision>
  <cp:lastPrinted>2018-11-05T14:47:00Z</cp:lastPrinted>
  <dcterms:created xsi:type="dcterms:W3CDTF">2018-11-05T14:44:00Z</dcterms:created>
  <dcterms:modified xsi:type="dcterms:W3CDTF">2018-11-05T14:51:00Z</dcterms:modified>
</cp:coreProperties>
</file>