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30" w:type="dxa"/>
        <w:tblInd w:w="720" w:type="dxa"/>
        <w:tblCellMar>
          <w:left w:w="70" w:type="dxa"/>
          <w:right w:w="70" w:type="dxa"/>
        </w:tblCellMar>
        <w:tblLook w:val="0000" w:firstRow="0" w:lastRow="0" w:firstColumn="0" w:lastColumn="0" w:noHBand="0" w:noVBand="0"/>
      </w:tblPr>
      <w:tblGrid>
        <w:gridCol w:w="4383"/>
        <w:gridCol w:w="4147"/>
      </w:tblGrid>
      <w:tr w:rsidR="000110AE" w:rsidRPr="00D32671" w:rsidTr="00466397">
        <w:tc>
          <w:tcPr>
            <w:tcW w:w="4383" w:type="dxa"/>
            <w:vAlign w:val="center"/>
          </w:tcPr>
          <w:p w:rsidR="000110AE" w:rsidRPr="00D32671" w:rsidRDefault="00DA2FA2" w:rsidP="00AC02B4">
            <w:pPr>
              <w:rPr>
                <w:rFonts w:ascii="Arial" w:hAnsi="Arial" w:cs="Arial"/>
                <w:b/>
                <w:bCs/>
              </w:rPr>
            </w:pPr>
            <w:r>
              <w:rPr>
                <w:noProof/>
              </w:rPr>
              <w:drawing>
                <wp:anchor distT="0" distB="0" distL="114300" distR="114300" simplePos="0" relativeHeight="251657728" behindDoc="0" locked="0" layoutInCell="1" allowOverlap="1">
                  <wp:simplePos x="0" y="0"/>
                  <wp:positionH relativeFrom="column">
                    <wp:posOffset>-869950</wp:posOffset>
                  </wp:positionH>
                  <wp:positionV relativeFrom="paragraph">
                    <wp:posOffset>635</wp:posOffset>
                  </wp:positionV>
                  <wp:extent cx="704850" cy="647700"/>
                  <wp:effectExtent l="0" t="0" r="0" b="0"/>
                  <wp:wrapNone/>
                  <wp:docPr id="2" name="Obrázek 1" descr="logo ČB- nízké rozliš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ČB- nízké rozlišen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pic:spPr>
                      </pic:pic>
                    </a:graphicData>
                  </a:graphic>
                  <wp14:sizeRelH relativeFrom="page">
                    <wp14:pctWidth>0</wp14:pctWidth>
                  </wp14:sizeRelH>
                  <wp14:sizeRelV relativeFrom="page">
                    <wp14:pctHeight>0</wp14:pctHeight>
                  </wp14:sizeRelV>
                </wp:anchor>
              </w:drawing>
            </w:r>
            <w:r w:rsidR="000110AE" w:rsidRPr="00D32671">
              <w:rPr>
                <w:rFonts w:ascii="Arial" w:hAnsi="Arial" w:cs="Arial"/>
                <w:sz w:val="22"/>
                <w:szCs w:val="22"/>
              </w:rPr>
              <w:t>HLAVNÍ MĚSTO PRAHA</w:t>
            </w:r>
          </w:p>
        </w:tc>
        <w:tc>
          <w:tcPr>
            <w:tcW w:w="4147" w:type="dxa"/>
            <w:vAlign w:val="center"/>
          </w:tcPr>
          <w:p w:rsidR="000110AE" w:rsidRPr="00412855" w:rsidRDefault="000110AE" w:rsidP="00AC02B4">
            <w:pPr>
              <w:pStyle w:val="Nadpis2"/>
              <w:rPr>
                <w:rFonts w:cs="Arial"/>
                <w:bCs/>
                <w:szCs w:val="24"/>
              </w:rPr>
            </w:pPr>
            <w:r w:rsidRPr="00412855">
              <w:rPr>
                <w:rFonts w:cs="Arial"/>
                <w:bCs/>
                <w:sz w:val="22"/>
                <w:szCs w:val="24"/>
              </w:rPr>
              <w:t>Tisková zpráva</w:t>
            </w:r>
          </w:p>
        </w:tc>
      </w:tr>
      <w:tr w:rsidR="000110AE" w:rsidRPr="00D32671" w:rsidTr="00466397">
        <w:tc>
          <w:tcPr>
            <w:tcW w:w="4383" w:type="dxa"/>
            <w:vAlign w:val="center"/>
          </w:tcPr>
          <w:p w:rsidR="000110AE" w:rsidRPr="00D32671" w:rsidRDefault="000110AE" w:rsidP="00AC02B4">
            <w:pPr>
              <w:rPr>
                <w:rFonts w:ascii="Arial" w:hAnsi="Arial" w:cs="Arial"/>
                <w:b/>
                <w:bCs/>
              </w:rPr>
            </w:pPr>
            <w:r w:rsidRPr="00D32671">
              <w:rPr>
                <w:rFonts w:ascii="Arial" w:hAnsi="Arial" w:cs="Arial"/>
                <w:sz w:val="22"/>
                <w:szCs w:val="22"/>
              </w:rPr>
              <w:t>MAGISTRÁT HLAVNÍHO MĚSTA PRAHY</w:t>
            </w:r>
          </w:p>
        </w:tc>
        <w:tc>
          <w:tcPr>
            <w:tcW w:w="4147" w:type="dxa"/>
            <w:vAlign w:val="center"/>
          </w:tcPr>
          <w:p w:rsidR="000110AE" w:rsidRPr="00D32671" w:rsidRDefault="000110AE" w:rsidP="00AC02B4">
            <w:pPr>
              <w:jc w:val="right"/>
              <w:rPr>
                <w:rFonts w:ascii="Arial" w:hAnsi="Arial" w:cs="Arial"/>
                <w:b/>
                <w:bCs/>
              </w:rPr>
            </w:pPr>
          </w:p>
        </w:tc>
      </w:tr>
      <w:tr w:rsidR="000110AE" w:rsidRPr="00D32671" w:rsidTr="00466397">
        <w:tc>
          <w:tcPr>
            <w:tcW w:w="4383" w:type="dxa"/>
            <w:vAlign w:val="center"/>
          </w:tcPr>
          <w:p w:rsidR="000110AE" w:rsidRPr="00D32671" w:rsidRDefault="000110AE" w:rsidP="00AC02B4">
            <w:pPr>
              <w:rPr>
                <w:rFonts w:ascii="Arial" w:hAnsi="Arial" w:cs="Arial"/>
                <w:b/>
                <w:bCs/>
              </w:rPr>
            </w:pPr>
            <w:r w:rsidRPr="00D32671">
              <w:rPr>
                <w:rFonts w:ascii="Arial" w:hAnsi="Arial" w:cs="Arial"/>
                <w:sz w:val="22"/>
                <w:szCs w:val="22"/>
              </w:rPr>
              <w:t>Oddělení komunikace</w:t>
            </w:r>
          </w:p>
        </w:tc>
        <w:tc>
          <w:tcPr>
            <w:tcW w:w="4147" w:type="dxa"/>
            <w:vAlign w:val="center"/>
          </w:tcPr>
          <w:p w:rsidR="000110AE" w:rsidRPr="00D32671" w:rsidRDefault="000110AE" w:rsidP="00AC02B4">
            <w:pPr>
              <w:jc w:val="right"/>
              <w:rPr>
                <w:rFonts w:ascii="Arial" w:hAnsi="Arial" w:cs="Arial"/>
                <w:b/>
                <w:bCs/>
              </w:rPr>
            </w:pPr>
          </w:p>
        </w:tc>
      </w:tr>
    </w:tbl>
    <w:p w:rsidR="000110AE" w:rsidRDefault="000110AE" w:rsidP="00293D81">
      <w:pPr>
        <w:ind w:left="720"/>
        <w:rPr>
          <w:rFonts w:ascii="Arial" w:hAnsi="Arial" w:cs="Arial"/>
          <w:b/>
          <w:bCs/>
        </w:rPr>
      </w:pPr>
    </w:p>
    <w:p w:rsidR="000110AE" w:rsidRDefault="000110AE" w:rsidP="002F1D1D">
      <w:pPr>
        <w:ind w:left="720"/>
        <w:rPr>
          <w:rFonts w:ascii="Arial" w:hAnsi="Arial" w:cs="Arial"/>
          <w:sz w:val="22"/>
          <w:szCs w:val="22"/>
        </w:rPr>
      </w:pPr>
    </w:p>
    <w:p w:rsidR="00466397" w:rsidRPr="00466397" w:rsidRDefault="00466397" w:rsidP="00466397">
      <w:pPr>
        <w:ind w:left="851"/>
        <w:rPr>
          <w:rFonts w:ascii="Arial" w:hAnsi="Arial" w:cs="Arial"/>
          <w:b/>
          <w:sz w:val="22"/>
          <w:szCs w:val="22"/>
        </w:rPr>
      </w:pPr>
      <w:bookmarkStart w:id="0" w:name="_GoBack"/>
      <w:r w:rsidRPr="00466397">
        <w:rPr>
          <w:rFonts w:ascii="Arial" w:hAnsi="Arial" w:cs="Arial"/>
          <w:b/>
          <w:sz w:val="22"/>
          <w:szCs w:val="22"/>
        </w:rPr>
        <w:t xml:space="preserve">Vlakem, metrem, lanovkou, na kole i přívozem </w:t>
      </w:r>
    </w:p>
    <w:p w:rsidR="00466397" w:rsidRPr="00466397" w:rsidRDefault="00466397" w:rsidP="00466397">
      <w:pPr>
        <w:ind w:left="851"/>
        <w:jc w:val="both"/>
        <w:rPr>
          <w:rFonts w:ascii="Arial" w:hAnsi="Arial" w:cs="Arial"/>
          <w:b/>
          <w:sz w:val="22"/>
          <w:szCs w:val="22"/>
        </w:rPr>
      </w:pPr>
      <w:r w:rsidRPr="00466397">
        <w:rPr>
          <w:rFonts w:ascii="Arial" w:hAnsi="Arial" w:cs="Arial"/>
          <w:b/>
          <w:sz w:val="22"/>
          <w:szCs w:val="22"/>
        </w:rPr>
        <w:br/>
        <w:t xml:space="preserve">Evropský týden mobility letos představí nejlepší kombinace způsobů dopravy. K využívání rozmanitých způsobů dopravy bude Pražany motivovat bohatý program Evropského týdne mobility, který se uskuteční ve dnech 16. až 22. září. Letošní téma </w:t>
      </w:r>
      <w:r w:rsidRPr="00466397">
        <w:rPr>
          <w:rFonts w:ascii="Arial" w:hAnsi="Arial" w:cs="Arial"/>
          <w:b/>
          <w:i/>
          <w:sz w:val="22"/>
          <w:szCs w:val="22"/>
        </w:rPr>
        <w:t>Kombinuj a jeď</w:t>
      </w:r>
      <w:r w:rsidRPr="00466397">
        <w:rPr>
          <w:rFonts w:ascii="Arial" w:hAnsi="Arial" w:cs="Arial"/>
          <w:b/>
          <w:sz w:val="22"/>
          <w:szCs w:val="22"/>
        </w:rPr>
        <w:t xml:space="preserve"> lidem přiblíží, jak jednoduše a rychle zvládnout trasy skrz českou metropoli využitím více způsobů dopravy najednou. Na rizika automobilové dopravy upozorní Evropský den bez úmrtí na silnicích či Den bez aut. Pražskou cyklistickou infrastrukturu představí několik skupinových vyjížděk a veřejnosti se otevřou i dveře řady institucí podílejících se na zkvalitňování hromadné dopravy. To vše pro rozvoj udržitelné dopravy s pozitivním dopadem na prostředí, v němž žijeme.</w:t>
      </w:r>
    </w:p>
    <w:p w:rsidR="00466397" w:rsidRPr="00466397" w:rsidRDefault="00466397" w:rsidP="00466397">
      <w:pPr>
        <w:ind w:left="851"/>
        <w:jc w:val="both"/>
        <w:rPr>
          <w:rFonts w:ascii="Arial" w:hAnsi="Arial" w:cs="Arial"/>
          <w:b/>
          <w:sz w:val="22"/>
          <w:szCs w:val="22"/>
        </w:rPr>
      </w:pPr>
    </w:p>
    <w:p w:rsidR="00466397" w:rsidRDefault="00466397" w:rsidP="00466397">
      <w:pPr>
        <w:ind w:left="851"/>
        <w:jc w:val="both"/>
        <w:rPr>
          <w:rFonts w:ascii="Arial" w:hAnsi="Arial" w:cs="Arial"/>
          <w:sz w:val="22"/>
          <w:szCs w:val="22"/>
        </w:rPr>
      </w:pPr>
      <w:r w:rsidRPr="00466397">
        <w:rPr>
          <w:rFonts w:ascii="Arial" w:hAnsi="Arial" w:cs="Arial"/>
          <w:sz w:val="22"/>
          <w:szCs w:val="22"/>
        </w:rPr>
        <w:t xml:space="preserve">Dopravit se v Praze z bodu A do bodu B je možné mnoha způsoby. S kolem se dnes již každý pohodlně dostane do metra, s koloběžkou do tramvaje a i vlakové stanice jsou často pěším zónám blíže, než si mnozí myslí. </w:t>
      </w:r>
      <w:r w:rsidRPr="00466397">
        <w:rPr>
          <w:rFonts w:ascii="Arial" w:hAnsi="Arial" w:cs="Arial"/>
          <w:i/>
          <w:sz w:val="22"/>
          <w:szCs w:val="22"/>
        </w:rPr>
        <w:t>„Snažíme se Pražanům dopravu zjednodušit a zpřístupnit. Posílili a zlevnili jsme hromadnou dopravu, opravujeme chodníky a navýšili jsme také investice do stavby cyklostezek</w:t>
      </w:r>
      <w:r w:rsidRPr="00466397">
        <w:rPr>
          <w:rFonts w:ascii="Arial" w:hAnsi="Arial" w:cs="Arial"/>
          <w:sz w:val="22"/>
          <w:szCs w:val="22"/>
        </w:rPr>
        <w:t xml:space="preserve">,“ upozorňuje </w:t>
      </w:r>
      <w:r>
        <w:rPr>
          <w:rFonts w:ascii="Arial" w:hAnsi="Arial" w:cs="Arial"/>
          <w:sz w:val="22"/>
          <w:szCs w:val="22"/>
        </w:rPr>
        <w:t xml:space="preserve">náměstek primátorky a </w:t>
      </w:r>
      <w:r w:rsidRPr="00466397">
        <w:rPr>
          <w:rFonts w:ascii="Arial" w:hAnsi="Arial" w:cs="Arial"/>
          <w:sz w:val="22"/>
          <w:szCs w:val="22"/>
        </w:rPr>
        <w:t xml:space="preserve">radní pro dopravu Petr Dolínek. </w:t>
      </w:r>
    </w:p>
    <w:p w:rsidR="00466397" w:rsidRDefault="00466397" w:rsidP="00466397">
      <w:pPr>
        <w:ind w:left="851"/>
        <w:jc w:val="both"/>
        <w:rPr>
          <w:rFonts w:ascii="Arial" w:hAnsi="Arial" w:cs="Arial"/>
          <w:sz w:val="22"/>
          <w:szCs w:val="22"/>
        </w:rPr>
      </w:pPr>
    </w:p>
    <w:p w:rsidR="00466397" w:rsidRDefault="00466397" w:rsidP="00466397">
      <w:pPr>
        <w:ind w:left="851"/>
        <w:jc w:val="both"/>
        <w:rPr>
          <w:rFonts w:ascii="Arial" w:hAnsi="Arial" w:cs="Arial"/>
          <w:sz w:val="22"/>
          <w:szCs w:val="22"/>
        </w:rPr>
      </w:pPr>
      <w:r w:rsidRPr="00466397">
        <w:rPr>
          <w:rFonts w:ascii="Arial" w:hAnsi="Arial" w:cs="Arial"/>
          <w:sz w:val="22"/>
          <w:szCs w:val="22"/>
        </w:rPr>
        <w:t xml:space="preserve">Přesto však značná část obyvatel měst sedá každý den za volant automobilu, aniž by přemýšlela, zda je to skutečně nejrychlejší, nejlevnější nebo nejbezpečnější způsob dopravy. V termínu od 16. do 22. září na tuto problematiku upozorní řadou zajímavých akcí Evropský týden mobility, jehož cílem je posílit udržitelnost dopravy, chránit životní prostředí a zajistit ve městech kvalitnější ovzduší. </w:t>
      </w:r>
    </w:p>
    <w:p w:rsidR="00466397" w:rsidRDefault="00466397" w:rsidP="00466397">
      <w:pPr>
        <w:ind w:left="851"/>
        <w:jc w:val="both"/>
        <w:rPr>
          <w:rFonts w:ascii="Arial" w:hAnsi="Arial" w:cs="Arial"/>
          <w:sz w:val="22"/>
          <w:szCs w:val="22"/>
        </w:rPr>
      </w:pPr>
    </w:p>
    <w:p w:rsidR="00466397" w:rsidRPr="00466397" w:rsidRDefault="00466397" w:rsidP="00466397">
      <w:pPr>
        <w:ind w:left="851"/>
        <w:jc w:val="both"/>
        <w:rPr>
          <w:rFonts w:ascii="Arial" w:hAnsi="Arial" w:cs="Arial"/>
          <w:sz w:val="22"/>
          <w:szCs w:val="22"/>
        </w:rPr>
      </w:pPr>
      <w:r w:rsidRPr="00466397">
        <w:rPr>
          <w:rFonts w:ascii="Arial" w:hAnsi="Arial" w:cs="Arial"/>
          <w:i/>
          <w:sz w:val="22"/>
          <w:szCs w:val="22"/>
        </w:rPr>
        <w:t xml:space="preserve">„K Evropskému týdnu mobility se každým rokem připojuje čím dál tím víc organizací a iniciativ. Letos se nám například sešly dva krásné dlouhodobé projekty, </w:t>
      </w:r>
      <w:r w:rsidRPr="00514B7D">
        <w:rPr>
          <w:rFonts w:ascii="Arial" w:hAnsi="Arial" w:cs="Arial"/>
          <w:i/>
          <w:sz w:val="22"/>
          <w:szCs w:val="22"/>
        </w:rPr>
        <w:t xml:space="preserve">které jsou jakousi výzvou pro </w:t>
      </w:r>
      <w:r w:rsidR="00514B7D">
        <w:rPr>
          <w:rFonts w:ascii="Arial" w:hAnsi="Arial" w:cs="Arial"/>
          <w:i/>
          <w:sz w:val="22"/>
          <w:szCs w:val="22"/>
        </w:rPr>
        <w:t xml:space="preserve">Pražany, </w:t>
      </w:r>
      <w:r w:rsidRPr="00514B7D">
        <w:rPr>
          <w:rFonts w:ascii="Arial" w:hAnsi="Arial" w:cs="Arial"/>
          <w:i/>
          <w:sz w:val="22"/>
          <w:szCs w:val="22"/>
        </w:rPr>
        <w:t>aby nechali stát auta v garážích a raději pravidelným pohybem udržovali své zdraví a přispěli ke zlepšení svého města.</w:t>
      </w:r>
      <w:r w:rsidRPr="00466397">
        <w:rPr>
          <w:rFonts w:ascii="Arial" w:hAnsi="Arial" w:cs="Arial"/>
          <w:i/>
          <w:sz w:val="22"/>
          <w:szCs w:val="22"/>
        </w:rPr>
        <w:t xml:space="preserve"> Jde o kampaň </w:t>
      </w:r>
      <w:r w:rsidRPr="00466397">
        <w:rPr>
          <w:rFonts w:ascii="Arial" w:hAnsi="Arial" w:cs="Arial"/>
          <w:b/>
          <w:i/>
          <w:sz w:val="22"/>
          <w:szCs w:val="22"/>
        </w:rPr>
        <w:t>Pěšky do školy</w:t>
      </w:r>
      <w:r w:rsidRPr="00466397">
        <w:rPr>
          <w:rFonts w:ascii="Arial" w:hAnsi="Arial" w:cs="Arial"/>
          <w:i/>
          <w:sz w:val="22"/>
          <w:szCs w:val="22"/>
        </w:rPr>
        <w:t xml:space="preserve"> a zářijovou výzvu </w:t>
      </w:r>
      <w:r w:rsidRPr="00466397">
        <w:rPr>
          <w:rFonts w:ascii="Arial" w:hAnsi="Arial" w:cs="Arial"/>
          <w:b/>
          <w:i/>
          <w:sz w:val="22"/>
          <w:szCs w:val="22"/>
        </w:rPr>
        <w:t>Do práce na kole</w:t>
      </w:r>
      <w:r w:rsidRPr="00466397">
        <w:rPr>
          <w:rFonts w:ascii="Arial" w:hAnsi="Arial" w:cs="Arial"/>
          <w:i/>
          <w:sz w:val="22"/>
          <w:szCs w:val="22"/>
        </w:rPr>
        <w:t xml:space="preserve">,“ </w:t>
      </w:r>
      <w:r w:rsidRPr="00466397">
        <w:rPr>
          <w:rFonts w:ascii="Arial" w:hAnsi="Arial" w:cs="Arial"/>
          <w:sz w:val="22"/>
          <w:szCs w:val="22"/>
        </w:rPr>
        <w:t>vyzdvihuje dvě z mnoha chystaných akcí Sylva Švihelová, specialistka rozvoje dopravy hlavního města Prahy.</w:t>
      </w:r>
    </w:p>
    <w:p w:rsidR="00466397" w:rsidRDefault="00466397" w:rsidP="00466397">
      <w:pPr>
        <w:ind w:left="851"/>
        <w:jc w:val="both"/>
        <w:rPr>
          <w:rFonts w:ascii="Arial" w:hAnsi="Arial" w:cs="Arial"/>
          <w:sz w:val="22"/>
          <w:szCs w:val="22"/>
        </w:rPr>
      </w:pPr>
    </w:p>
    <w:p w:rsidR="00466397" w:rsidRDefault="00466397" w:rsidP="00466397">
      <w:pPr>
        <w:ind w:left="851"/>
        <w:jc w:val="both"/>
        <w:rPr>
          <w:rFonts w:ascii="Arial" w:hAnsi="Arial" w:cs="Arial"/>
          <w:sz w:val="22"/>
          <w:szCs w:val="22"/>
        </w:rPr>
      </w:pPr>
      <w:r w:rsidRPr="00466397">
        <w:rPr>
          <w:rFonts w:ascii="Arial" w:hAnsi="Arial" w:cs="Arial"/>
          <w:sz w:val="22"/>
          <w:szCs w:val="22"/>
        </w:rPr>
        <w:t xml:space="preserve">Pro nadšené cyklisty je během týdne nachystáno hned několik aktivit. Projížďka po Sluneční trase EuroVelo7 s odborníkem na dálkové cyklotrasy, Velká studentská cyklojízda zkoumající pražskou cyklistickou infrastrukturu a v sobotu 22. září také Pražské cyklozvonění. To bude zakončeno na </w:t>
      </w:r>
      <w:r w:rsidRPr="00466397">
        <w:rPr>
          <w:rFonts w:ascii="Arial" w:hAnsi="Arial" w:cs="Arial"/>
          <w:b/>
          <w:sz w:val="22"/>
          <w:szCs w:val="22"/>
        </w:rPr>
        <w:t>Dni bez aut</w:t>
      </w:r>
      <w:r w:rsidRPr="00466397">
        <w:rPr>
          <w:rFonts w:ascii="Arial" w:hAnsi="Arial" w:cs="Arial"/>
          <w:sz w:val="22"/>
          <w:szCs w:val="22"/>
        </w:rPr>
        <w:t>, který představuje vyvrcholení celého týdne mobility.</w:t>
      </w:r>
    </w:p>
    <w:p w:rsidR="00466397" w:rsidRDefault="00466397" w:rsidP="00466397">
      <w:pPr>
        <w:ind w:left="851"/>
        <w:jc w:val="both"/>
        <w:rPr>
          <w:rFonts w:ascii="Arial" w:hAnsi="Arial" w:cs="Arial"/>
          <w:sz w:val="22"/>
          <w:szCs w:val="22"/>
        </w:rPr>
      </w:pPr>
    </w:p>
    <w:p w:rsidR="00466397" w:rsidRDefault="00466397" w:rsidP="00466397">
      <w:pPr>
        <w:ind w:left="851"/>
        <w:jc w:val="both"/>
        <w:rPr>
          <w:rFonts w:ascii="Arial" w:hAnsi="Arial" w:cs="Arial"/>
          <w:sz w:val="22"/>
          <w:szCs w:val="22"/>
        </w:rPr>
      </w:pPr>
      <w:r w:rsidRPr="00466397">
        <w:rPr>
          <w:rFonts w:ascii="Arial" w:hAnsi="Arial" w:cs="Arial"/>
          <w:i/>
          <w:sz w:val="22"/>
          <w:szCs w:val="22"/>
        </w:rPr>
        <w:t>„Letos se také Praha 8 připojila k Evropskému týdnu mobility a je mi ctí pozvat Pražany k nám do Karlína na akci Den bez aut</w:t>
      </w:r>
      <w:r w:rsidRPr="00466397">
        <w:rPr>
          <w:rFonts w:ascii="Arial" w:hAnsi="Arial" w:cs="Arial"/>
          <w:sz w:val="22"/>
          <w:szCs w:val="22"/>
        </w:rPr>
        <w:t>.</w:t>
      </w:r>
      <w:r w:rsidRPr="00466397">
        <w:rPr>
          <w:rFonts w:ascii="Arial" w:hAnsi="Arial" w:cs="Arial"/>
          <w:i/>
          <w:sz w:val="22"/>
          <w:szCs w:val="22"/>
        </w:rPr>
        <w:t xml:space="preserve"> Prostor v úseku od křižovatky na Florenci po Karlínské náměstí bude v sobotu 22. září otevřen lidem, a to jak pro jejich každodenní, tak i zcela netradiční aktivity</w:t>
      </w:r>
      <w:r w:rsidRPr="00466397">
        <w:rPr>
          <w:rFonts w:ascii="Arial" w:hAnsi="Arial" w:cs="Arial"/>
          <w:sz w:val="22"/>
          <w:szCs w:val="22"/>
        </w:rPr>
        <w:t>,“ popisuje akci starosta městské části Praha 8 Roman Petrus.</w:t>
      </w:r>
    </w:p>
    <w:p w:rsidR="00466397" w:rsidRDefault="00466397" w:rsidP="00466397">
      <w:pPr>
        <w:ind w:left="851"/>
        <w:jc w:val="both"/>
        <w:rPr>
          <w:rFonts w:ascii="Arial" w:hAnsi="Arial" w:cs="Arial"/>
          <w:sz w:val="22"/>
          <w:szCs w:val="22"/>
        </w:rPr>
      </w:pPr>
    </w:p>
    <w:p w:rsidR="00466397" w:rsidRPr="00466397" w:rsidRDefault="00466397" w:rsidP="00466397">
      <w:pPr>
        <w:ind w:left="851"/>
        <w:jc w:val="both"/>
        <w:rPr>
          <w:rFonts w:ascii="Arial" w:hAnsi="Arial" w:cs="Arial"/>
          <w:sz w:val="22"/>
          <w:szCs w:val="22"/>
        </w:rPr>
      </w:pPr>
      <w:r w:rsidRPr="00466397">
        <w:rPr>
          <w:rFonts w:ascii="Arial" w:hAnsi="Arial" w:cs="Arial"/>
          <w:sz w:val="22"/>
          <w:szCs w:val="22"/>
        </w:rPr>
        <w:t xml:space="preserve">Myšlenku udržitelné dopravy tu svým vystoupením podpoří například skupiny The Tap Tap a Pískomil se vrací nebo kytarista a zpěvák Jan Ponocný alias Circus Ponorka. O nastolení příjemné atmosféry v ulicích se mimo Dne bez aut postarají v sobotu 15. září i oblíbené sousedské slavnosti </w:t>
      </w:r>
      <w:r w:rsidRPr="00466397">
        <w:rPr>
          <w:rFonts w:ascii="Arial" w:hAnsi="Arial" w:cs="Arial"/>
          <w:b/>
          <w:sz w:val="22"/>
          <w:szCs w:val="22"/>
        </w:rPr>
        <w:t>Zažít město jinak</w:t>
      </w:r>
      <w:r w:rsidRPr="00466397">
        <w:rPr>
          <w:rFonts w:ascii="Arial" w:hAnsi="Arial" w:cs="Arial"/>
          <w:sz w:val="22"/>
          <w:szCs w:val="22"/>
        </w:rPr>
        <w:t>, které zaplní ulice, parky i nároží místními umělci, kuchaři, pekaři i lokálními spolky.</w:t>
      </w:r>
    </w:p>
    <w:p w:rsidR="00466397" w:rsidRDefault="00466397" w:rsidP="00466397">
      <w:pPr>
        <w:ind w:left="851"/>
        <w:jc w:val="both"/>
        <w:rPr>
          <w:rFonts w:ascii="Arial" w:hAnsi="Arial" w:cs="Arial"/>
          <w:sz w:val="22"/>
          <w:szCs w:val="22"/>
        </w:rPr>
      </w:pPr>
      <w:r w:rsidRPr="00466397">
        <w:rPr>
          <w:rFonts w:ascii="Arial" w:hAnsi="Arial" w:cs="Arial"/>
          <w:sz w:val="22"/>
          <w:szCs w:val="22"/>
        </w:rPr>
        <w:lastRenderedPageBreak/>
        <w:t xml:space="preserve">Evropský týden mobility však není pouze o autech a cyklistech. Na výhody železnice upozorní například Pražský železniční den či Snídaně na peróně. Mluvit se bude i o budoucím vývoji tratí v rámci diskuse Plány rozvoje městských linek S. Diskutovat bude také odborná veřejnost a experti v oblasti dopravy na odpolední mikrokonferenci na téma intermodalita. Problematikou odstraňování bariér ve veřejném prostoru se budou v sérii přednášek zabývat zkušení konzultanti z řad neziskových organizací i veřejné správy při příležitosti </w:t>
      </w:r>
      <w:r w:rsidRPr="00466397">
        <w:rPr>
          <w:rFonts w:ascii="Arial" w:hAnsi="Arial" w:cs="Arial"/>
          <w:b/>
          <w:sz w:val="22"/>
          <w:szCs w:val="22"/>
        </w:rPr>
        <w:t>Dne bez bariér</w:t>
      </w:r>
      <w:r w:rsidRPr="00466397">
        <w:rPr>
          <w:rFonts w:ascii="Arial" w:hAnsi="Arial" w:cs="Arial"/>
          <w:sz w:val="22"/>
          <w:szCs w:val="22"/>
        </w:rPr>
        <w:t>. Účastníci získají aktuální informace o dotačních programech a navážou kontakty s vhodnými institucemi řešícími potřeby vozíčkářů či nevidomých. Zároveň se zde každému naskytne jedinečná možnost vyzkoušet si na vlastní kůži pohyb na invalidním vozíku či s pomocí bílé hole.</w:t>
      </w:r>
    </w:p>
    <w:p w:rsidR="00466397" w:rsidRPr="00466397" w:rsidRDefault="00466397" w:rsidP="00466397">
      <w:pPr>
        <w:ind w:left="851"/>
        <w:jc w:val="both"/>
        <w:rPr>
          <w:rFonts w:ascii="Arial" w:hAnsi="Arial" w:cs="Arial"/>
          <w:sz w:val="22"/>
          <w:szCs w:val="22"/>
        </w:rPr>
      </w:pPr>
    </w:p>
    <w:p w:rsidR="00466397" w:rsidRPr="00466397" w:rsidRDefault="00466397" w:rsidP="00466397">
      <w:pPr>
        <w:ind w:left="851"/>
        <w:jc w:val="both"/>
        <w:rPr>
          <w:rFonts w:ascii="Arial" w:hAnsi="Arial" w:cs="Arial"/>
          <w:sz w:val="22"/>
          <w:szCs w:val="22"/>
        </w:rPr>
      </w:pPr>
      <w:r w:rsidRPr="00466397">
        <w:rPr>
          <w:rFonts w:ascii="Arial" w:hAnsi="Arial" w:cs="Arial"/>
          <w:sz w:val="22"/>
          <w:szCs w:val="22"/>
        </w:rPr>
        <w:t xml:space="preserve">Program myslí i na rodiče s dětmi, kteří mohou v tomto týdnu zdarma navštívit Muzeum MHD a prohlédnout si současné i historické modely tramvají a autobusů. Dále mohou zajít na Den otevřených dveří Dopravního podniku hl. m. Prahy, kde budou pro děti nachystány zábavné soutěže a hry. Ve středu 19. září se pro školáky i předškoláky uskuteční v areálu Muzea Policie ČR Den dopravní výchovy pro chodce a cyklisty. Ten je součástí osvětového projektu EDWARD (European Day Without a Road Death) neboli </w:t>
      </w:r>
      <w:r w:rsidRPr="00466397">
        <w:rPr>
          <w:rFonts w:ascii="Arial" w:hAnsi="Arial" w:cs="Arial"/>
          <w:b/>
          <w:sz w:val="22"/>
          <w:szCs w:val="22"/>
        </w:rPr>
        <w:t>Evropského</w:t>
      </w:r>
      <w:r w:rsidRPr="00466397">
        <w:rPr>
          <w:rFonts w:ascii="Arial" w:hAnsi="Arial" w:cs="Arial"/>
          <w:sz w:val="22"/>
          <w:szCs w:val="22"/>
        </w:rPr>
        <w:t xml:space="preserve"> </w:t>
      </w:r>
      <w:r w:rsidRPr="00466397">
        <w:rPr>
          <w:rFonts w:ascii="Arial" w:hAnsi="Arial" w:cs="Arial"/>
          <w:b/>
          <w:sz w:val="22"/>
          <w:szCs w:val="22"/>
        </w:rPr>
        <w:t>dne bez úmrtí na silnicích</w:t>
      </w:r>
      <w:r w:rsidRPr="00466397">
        <w:rPr>
          <w:rFonts w:ascii="Arial" w:hAnsi="Arial" w:cs="Arial"/>
          <w:sz w:val="22"/>
          <w:szCs w:val="22"/>
        </w:rPr>
        <w:t xml:space="preserve">. </w:t>
      </w:r>
      <w:r w:rsidRPr="00466397">
        <w:rPr>
          <w:rFonts w:ascii="Arial" w:hAnsi="Arial" w:cs="Arial"/>
          <w:i/>
          <w:sz w:val="22"/>
          <w:szCs w:val="22"/>
        </w:rPr>
        <w:t>„Cílem tohoto projektu je zvýšit povědomí o následcích dopravních nehod a přimět co nejvíce lidí k podpisu a dodržování slibu bezpečnosti, který lidi motivuje k ohleduplnějšímu chování v silničním provozu a přispívá ke snížení počtu vážných a smrtelných nehod. V Praze se totiž jen během loňského roku stalo přes dvacet tři tisíc nehod, při nichž přišlo o život sedmnáct osob a dalších sto padesát šest bylo těžce zraněno,“</w:t>
      </w:r>
      <w:r w:rsidRPr="00466397">
        <w:rPr>
          <w:rFonts w:ascii="Arial" w:hAnsi="Arial" w:cs="Arial"/>
          <w:sz w:val="22"/>
          <w:szCs w:val="22"/>
        </w:rPr>
        <w:t xml:space="preserve"> říká Edita Kleckerová, koordinátorka projektu EDWARD v Praze. Vedle dopravní výchovy bude při příležitosti tohoto dne zahájena i veřejná výstava sedmnácti andělů, které zpracovali studenti Střední průmyslové školy dopravní. Tito andělé jsou symbolem počtu zemřelých účastníků silničního provozu na území hlavního města Prahy v roce 2017. Výstava bude umístěna v jižní části Karlova náměstí až do 18. listopadu 2018. </w:t>
      </w:r>
      <w:r w:rsidRPr="00466397">
        <w:rPr>
          <w:rFonts w:ascii="Arial" w:hAnsi="Arial" w:cs="Arial"/>
          <w:bCs/>
          <w:sz w:val="22"/>
          <w:szCs w:val="22"/>
          <w:shd w:val="clear" w:color="auto" w:fill="FFFFFF"/>
        </w:rPr>
        <w:t>Pražané se mohou symbolicky připojit k těm, kterým záleží na bezpečnosti silničního provozu, složením elektronického slibu</w:t>
      </w:r>
      <w:r w:rsidRPr="00466397">
        <w:rPr>
          <w:rFonts w:ascii="Arial" w:hAnsi="Arial" w:cs="Arial"/>
          <w:sz w:val="22"/>
          <w:szCs w:val="22"/>
          <w:shd w:val="clear" w:color="auto" w:fill="FFFFFF"/>
        </w:rPr>
        <w:t xml:space="preserve"> zde: </w:t>
      </w:r>
      <w:hyperlink r:id="rId7" w:history="1">
        <w:r w:rsidRPr="00466397">
          <w:rPr>
            <w:rStyle w:val="Hypertextovodkaz"/>
            <w:rFonts w:ascii="Arial" w:hAnsi="Arial" w:cs="Arial"/>
            <w:sz w:val="22"/>
            <w:szCs w:val="22"/>
            <w:shd w:val="clear" w:color="auto" w:fill="FFFFFF"/>
          </w:rPr>
          <w:t>www.projectedward.eu/cs</w:t>
        </w:r>
      </w:hyperlink>
      <w:r w:rsidRPr="00466397">
        <w:rPr>
          <w:rFonts w:ascii="Arial" w:hAnsi="Arial" w:cs="Arial"/>
          <w:sz w:val="22"/>
          <w:szCs w:val="22"/>
        </w:rPr>
        <w:t>.</w:t>
      </w:r>
    </w:p>
    <w:p w:rsidR="00466397" w:rsidRDefault="00466397" w:rsidP="00466397">
      <w:pPr>
        <w:ind w:left="851"/>
        <w:jc w:val="both"/>
        <w:rPr>
          <w:rFonts w:ascii="Arial" w:hAnsi="Arial" w:cs="Arial"/>
          <w:sz w:val="22"/>
          <w:szCs w:val="22"/>
        </w:rPr>
      </w:pPr>
    </w:p>
    <w:p w:rsidR="00466397" w:rsidRDefault="00466397" w:rsidP="00466397">
      <w:pPr>
        <w:ind w:left="851"/>
        <w:jc w:val="both"/>
        <w:rPr>
          <w:rFonts w:ascii="Arial" w:hAnsi="Arial" w:cs="Arial"/>
          <w:sz w:val="22"/>
          <w:szCs w:val="22"/>
        </w:rPr>
      </w:pPr>
      <w:r w:rsidRPr="00466397">
        <w:rPr>
          <w:rFonts w:ascii="Arial" w:hAnsi="Arial" w:cs="Arial"/>
          <w:sz w:val="22"/>
          <w:szCs w:val="22"/>
        </w:rPr>
        <w:t xml:space="preserve">Všechny informace týkající se Evropského týdne mobility 2018 naleznete na webových stránkách </w:t>
      </w:r>
      <w:hyperlink r:id="rId8" w:history="1">
        <w:r w:rsidRPr="00466397">
          <w:rPr>
            <w:rStyle w:val="Hypertextovodkaz"/>
            <w:rFonts w:ascii="Arial" w:hAnsi="Arial" w:cs="Arial"/>
            <w:sz w:val="22"/>
            <w:szCs w:val="22"/>
          </w:rPr>
          <w:t>www.etm.praha.eu</w:t>
        </w:r>
      </w:hyperlink>
      <w:r w:rsidRPr="00466397">
        <w:rPr>
          <w:rFonts w:ascii="Arial" w:hAnsi="Arial" w:cs="Arial"/>
          <w:sz w:val="22"/>
          <w:szCs w:val="22"/>
        </w:rPr>
        <w:t>.</w:t>
      </w:r>
    </w:p>
    <w:p w:rsidR="00466397" w:rsidRDefault="00466397" w:rsidP="00466397">
      <w:pPr>
        <w:ind w:left="851"/>
        <w:jc w:val="both"/>
        <w:rPr>
          <w:rFonts w:ascii="Arial" w:hAnsi="Arial" w:cs="Arial"/>
          <w:sz w:val="22"/>
          <w:szCs w:val="22"/>
        </w:rPr>
      </w:pPr>
    </w:p>
    <w:p w:rsidR="00466397" w:rsidRPr="00466397" w:rsidRDefault="00466397" w:rsidP="00466397">
      <w:pPr>
        <w:ind w:left="851"/>
        <w:jc w:val="both"/>
        <w:rPr>
          <w:rFonts w:ascii="Arial" w:hAnsi="Arial" w:cs="Arial"/>
          <w:b/>
          <w:sz w:val="22"/>
          <w:szCs w:val="22"/>
        </w:rPr>
      </w:pPr>
      <w:r w:rsidRPr="00466397">
        <w:rPr>
          <w:rFonts w:ascii="Arial" w:hAnsi="Arial" w:cs="Arial"/>
          <w:b/>
          <w:sz w:val="22"/>
          <w:szCs w:val="22"/>
        </w:rPr>
        <w:t>Evropský týden mobility</w:t>
      </w:r>
    </w:p>
    <w:p w:rsidR="00466397" w:rsidRPr="00466397" w:rsidRDefault="00466397" w:rsidP="00466397">
      <w:pPr>
        <w:ind w:left="851"/>
        <w:jc w:val="both"/>
        <w:rPr>
          <w:rFonts w:ascii="Arial" w:hAnsi="Arial" w:cs="Arial"/>
          <w:sz w:val="22"/>
          <w:szCs w:val="22"/>
        </w:rPr>
      </w:pPr>
      <w:r w:rsidRPr="00466397">
        <w:rPr>
          <w:rFonts w:ascii="Arial" w:hAnsi="Arial" w:cs="Arial"/>
          <w:sz w:val="22"/>
          <w:szCs w:val="22"/>
        </w:rPr>
        <w:t xml:space="preserve">Tato evropská iniciativa podporuje místní organizace, aby zavedly udržitelná dopravní opatření a vyzvaly občany k vyzkoušení dopravních možností, které představují alternativu k používání automobilů. Zájem veřejnosti o toto téma dokazuje hojná účast na veškerých aktivitách, které v loňském roce v rámci Evropského týdne mobility nachystalo celkem 2 526 měst z celého světa. Hlavní město Praha bylo za organizaci oceněno mezi prvními třemi.  </w:t>
      </w:r>
    </w:p>
    <w:p w:rsidR="00466397" w:rsidRPr="00466397" w:rsidRDefault="00466397" w:rsidP="00466397">
      <w:pPr>
        <w:ind w:left="851"/>
        <w:jc w:val="both"/>
        <w:rPr>
          <w:rFonts w:ascii="Arial" w:hAnsi="Arial" w:cs="Arial"/>
          <w:b/>
          <w:sz w:val="22"/>
          <w:szCs w:val="22"/>
        </w:rPr>
      </w:pPr>
    </w:p>
    <w:p w:rsidR="0036578A" w:rsidRDefault="0036578A" w:rsidP="00466397">
      <w:pPr>
        <w:ind w:left="851"/>
        <w:jc w:val="both"/>
        <w:rPr>
          <w:rFonts w:ascii="Arial" w:hAnsi="Arial" w:cs="Arial"/>
          <w:sz w:val="22"/>
          <w:szCs w:val="22"/>
        </w:rPr>
      </w:pPr>
      <w:r>
        <w:rPr>
          <w:rFonts w:ascii="Arial" w:hAnsi="Arial" w:cs="Arial"/>
          <w:sz w:val="22"/>
          <w:szCs w:val="22"/>
        </w:rPr>
        <w:t xml:space="preserve">Příloha: </w:t>
      </w:r>
      <w:r w:rsidR="009F3E75" w:rsidRPr="009F3E75">
        <w:rPr>
          <w:rFonts w:ascii="Arial" w:hAnsi="Arial" w:cs="Arial"/>
          <w:sz w:val="22"/>
          <w:szCs w:val="22"/>
        </w:rPr>
        <w:t>PROGRAM EVROPSKÉHO TÝDNE MOBILITY 2018</w:t>
      </w:r>
    </w:p>
    <w:p w:rsidR="00071CDB" w:rsidRDefault="00071CDB" w:rsidP="00466397">
      <w:pPr>
        <w:ind w:left="851"/>
        <w:jc w:val="both"/>
        <w:rPr>
          <w:rFonts w:ascii="Arial" w:hAnsi="Arial" w:cs="Arial"/>
          <w:sz w:val="22"/>
          <w:szCs w:val="22"/>
        </w:rPr>
      </w:pPr>
    </w:p>
    <w:p w:rsidR="00071CDB" w:rsidRPr="00071CDB" w:rsidRDefault="00071CDB" w:rsidP="00466397">
      <w:pPr>
        <w:ind w:left="851"/>
        <w:jc w:val="both"/>
        <w:rPr>
          <w:rFonts w:ascii="Arial" w:hAnsi="Arial" w:cs="Arial"/>
          <w:sz w:val="22"/>
          <w:szCs w:val="22"/>
        </w:rPr>
      </w:pPr>
      <w:r w:rsidRPr="00071CDB">
        <w:rPr>
          <w:rFonts w:ascii="Arial" w:hAnsi="Arial" w:cs="Arial"/>
          <w:sz w:val="22"/>
          <w:szCs w:val="22"/>
        </w:rPr>
        <w:t xml:space="preserve">Grafika </w:t>
      </w:r>
      <w:r w:rsidR="004E1780">
        <w:rPr>
          <w:rFonts w:ascii="Arial" w:hAnsi="Arial" w:cs="Arial"/>
          <w:sz w:val="22"/>
          <w:szCs w:val="22"/>
        </w:rPr>
        <w:t xml:space="preserve">a další materiály </w:t>
      </w:r>
      <w:r w:rsidRPr="00071CDB">
        <w:rPr>
          <w:rFonts w:ascii="Arial" w:hAnsi="Arial" w:cs="Arial"/>
          <w:sz w:val="22"/>
          <w:szCs w:val="22"/>
        </w:rPr>
        <w:t>k TZ k dispozici na:</w:t>
      </w:r>
    </w:p>
    <w:p w:rsidR="00071CDB" w:rsidRDefault="00071CDB" w:rsidP="00466397">
      <w:pPr>
        <w:ind w:left="851"/>
        <w:jc w:val="both"/>
        <w:rPr>
          <w:rFonts w:ascii="Arial" w:hAnsi="Arial" w:cs="Arial"/>
          <w:sz w:val="22"/>
          <w:szCs w:val="22"/>
        </w:rPr>
      </w:pPr>
      <w:hyperlink r:id="rId9" w:history="1">
        <w:r w:rsidRPr="00071CDB">
          <w:rPr>
            <w:rStyle w:val="Hypertextovodkaz"/>
            <w:rFonts w:ascii="Arial" w:hAnsi="Arial" w:cs="Arial"/>
            <w:lang w:eastAsia="en-US"/>
          </w:rPr>
          <w:t>https://drive.google.com/open?id=1b_skoysgDgSj5BduPKnZyhwaEvMOzxes</w:t>
        </w:r>
      </w:hyperlink>
    </w:p>
    <w:p w:rsidR="0036578A" w:rsidRDefault="0036578A" w:rsidP="00466397">
      <w:pPr>
        <w:ind w:left="851"/>
        <w:jc w:val="both"/>
        <w:rPr>
          <w:rFonts w:ascii="Arial" w:hAnsi="Arial" w:cs="Arial"/>
          <w:sz w:val="22"/>
          <w:szCs w:val="22"/>
        </w:rPr>
      </w:pPr>
    </w:p>
    <w:p w:rsidR="000110AE" w:rsidRDefault="00D22BCD" w:rsidP="00466397">
      <w:pPr>
        <w:ind w:left="851"/>
        <w:jc w:val="both"/>
        <w:rPr>
          <w:rFonts w:ascii="Arial" w:hAnsi="Arial" w:cs="Arial"/>
          <w:sz w:val="22"/>
          <w:szCs w:val="22"/>
        </w:rPr>
      </w:pPr>
      <w:r>
        <w:rPr>
          <w:rFonts w:ascii="Arial" w:hAnsi="Arial" w:cs="Arial"/>
          <w:sz w:val="22"/>
          <w:szCs w:val="22"/>
        </w:rPr>
        <w:t>P</w:t>
      </w:r>
      <w:r w:rsidR="007F0BF7">
        <w:rPr>
          <w:rFonts w:ascii="Arial" w:hAnsi="Arial" w:cs="Arial"/>
          <w:sz w:val="22"/>
          <w:szCs w:val="22"/>
        </w:rPr>
        <w:t xml:space="preserve">raha </w:t>
      </w:r>
      <w:r w:rsidR="00466397">
        <w:rPr>
          <w:rFonts w:ascii="Arial" w:hAnsi="Arial" w:cs="Arial"/>
          <w:sz w:val="22"/>
          <w:szCs w:val="22"/>
        </w:rPr>
        <w:t>5. 9</w:t>
      </w:r>
      <w:r w:rsidR="00E96B5C">
        <w:rPr>
          <w:rFonts w:ascii="Arial" w:hAnsi="Arial" w:cs="Arial"/>
          <w:sz w:val="22"/>
          <w:szCs w:val="22"/>
        </w:rPr>
        <w:t>. 2018</w:t>
      </w:r>
    </w:p>
    <w:bookmarkEnd w:id="0"/>
    <w:p w:rsidR="000110AE" w:rsidRDefault="000110AE" w:rsidP="00466397">
      <w:pPr>
        <w:ind w:left="851"/>
        <w:rPr>
          <w:rFonts w:ascii="Arial" w:hAnsi="Arial" w:cs="Arial"/>
          <w:sz w:val="22"/>
        </w:rPr>
      </w:pPr>
      <w:r w:rsidRPr="00150DC4">
        <w:rPr>
          <w:b/>
        </w:rPr>
        <w:t>_____________________________________</w:t>
      </w:r>
      <w:r w:rsidR="00466397">
        <w:rPr>
          <w:b/>
        </w:rPr>
        <w:t>_______________________________</w:t>
      </w:r>
    </w:p>
    <w:p w:rsidR="000110AE" w:rsidRDefault="000110AE" w:rsidP="00466397">
      <w:pPr>
        <w:spacing w:before="20" w:after="20"/>
        <w:ind w:left="851"/>
        <w:rPr>
          <w:rFonts w:ascii="Arial" w:hAnsi="Arial" w:cs="Arial"/>
          <w:b/>
          <w:i/>
          <w:iCs/>
          <w:sz w:val="18"/>
          <w:szCs w:val="16"/>
        </w:rPr>
      </w:pPr>
    </w:p>
    <w:p w:rsidR="00E71CBF" w:rsidRPr="00150DC4" w:rsidRDefault="00E71CBF" w:rsidP="00466397">
      <w:pPr>
        <w:spacing w:before="60" w:after="60"/>
        <w:ind w:left="851"/>
        <w:outlineLvl w:val="0"/>
        <w:rPr>
          <w:rFonts w:ascii="Arial" w:hAnsi="Arial" w:cs="Arial"/>
          <w:b/>
          <w:i/>
          <w:iCs/>
          <w:caps/>
          <w:sz w:val="18"/>
          <w:szCs w:val="16"/>
        </w:rPr>
      </w:pPr>
      <w:r>
        <w:rPr>
          <w:rFonts w:ascii="Arial" w:hAnsi="Arial" w:cs="Arial"/>
          <w:b/>
          <w:i/>
          <w:iCs/>
          <w:sz w:val="18"/>
          <w:szCs w:val="16"/>
        </w:rPr>
        <w:t xml:space="preserve">Petr Dolínek </w:t>
      </w:r>
      <w:r w:rsidRPr="00150DC4">
        <w:rPr>
          <w:rFonts w:ascii="Arial" w:hAnsi="Arial" w:cs="Arial"/>
          <w:b/>
          <w:i/>
          <w:iCs/>
          <w:sz w:val="18"/>
          <w:szCs w:val="16"/>
        </w:rPr>
        <w:t xml:space="preserve">– </w:t>
      </w:r>
      <w:r>
        <w:rPr>
          <w:rFonts w:ascii="Arial" w:hAnsi="Arial" w:cs="Arial"/>
          <w:b/>
          <w:i/>
          <w:iCs/>
          <w:sz w:val="18"/>
          <w:szCs w:val="16"/>
        </w:rPr>
        <w:t xml:space="preserve">náměstek primátorky </w:t>
      </w:r>
      <w:r w:rsidRPr="00150DC4">
        <w:rPr>
          <w:rFonts w:ascii="Arial" w:hAnsi="Arial" w:cs="Arial"/>
          <w:b/>
          <w:i/>
          <w:iCs/>
          <w:sz w:val="18"/>
          <w:szCs w:val="16"/>
        </w:rPr>
        <w:t>hl. m. Prahy (</w:t>
      </w:r>
      <w:r>
        <w:rPr>
          <w:rFonts w:ascii="Arial" w:hAnsi="Arial" w:cs="Arial"/>
          <w:b/>
          <w:i/>
          <w:iCs/>
          <w:sz w:val="18"/>
          <w:szCs w:val="16"/>
        </w:rPr>
        <w:t>ČSSD</w:t>
      </w:r>
      <w:r w:rsidRPr="00150DC4">
        <w:rPr>
          <w:rFonts w:ascii="Arial" w:hAnsi="Arial" w:cs="Arial"/>
          <w:b/>
          <w:i/>
          <w:iCs/>
          <w:sz w:val="18"/>
          <w:szCs w:val="16"/>
        </w:rPr>
        <w:t>)</w:t>
      </w:r>
    </w:p>
    <w:p w:rsidR="00E71CBF" w:rsidRDefault="00E71CBF" w:rsidP="00466397">
      <w:pPr>
        <w:ind w:left="851"/>
        <w:rPr>
          <w:rFonts w:ascii="Arial" w:hAnsi="Arial" w:cs="Arial"/>
          <w:i/>
          <w:iCs/>
          <w:sz w:val="18"/>
          <w:szCs w:val="18"/>
        </w:rPr>
      </w:pPr>
      <w:r w:rsidRPr="00150DC4">
        <w:rPr>
          <w:rFonts w:ascii="Arial" w:hAnsi="Arial" w:cs="Arial"/>
          <w:i/>
          <w:iCs/>
          <w:sz w:val="18"/>
          <w:szCs w:val="18"/>
        </w:rPr>
        <w:t>Do funkce zvolen</w:t>
      </w:r>
      <w:r>
        <w:rPr>
          <w:rFonts w:ascii="Arial" w:hAnsi="Arial" w:cs="Arial"/>
          <w:i/>
          <w:iCs/>
          <w:sz w:val="18"/>
          <w:szCs w:val="18"/>
        </w:rPr>
        <w:t xml:space="preserve"> 26. 11. 2014</w:t>
      </w:r>
      <w:r w:rsidRPr="00150DC4">
        <w:rPr>
          <w:rFonts w:ascii="Arial" w:hAnsi="Arial" w:cs="Arial"/>
          <w:i/>
          <w:iCs/>
          <w:sz w:val="18"/>
          <w:szCs w:val="18"/>
        </w:rPr>
        <w:t xml:space="preserve">. Působnost v oblasti </w:t>
      </w:r>
      <w:r>
        <w:rPr>
          <w:rFonts w:ascii="Arial" w:hAnsi="Arial" w:cs="Arial"/>
          <w:i/>
          <w:iCs/>
          <w:sz w:val="18"/>
          <w:szCs w:val="18"/>
        </w:rPr>
        <w:t xml:space="preserve">dopravy, sportu a volného času. </w:t>
      </w:r>
    </w:p>
    <w:p w:rsidR="00E71CBF" w:rsidRPr="00B83350" w:rsidRDefault="00E71CBF" w:rsidP="00466397">
      <w:pPr>
        <w:ind w:left="851"/>
        <w:rPr>
          <w:rFonts w:ascii="Arial" w:hAnsi="Arial" w:cs="Arial"/>
          <w:i/>
          <w:iCs/>
          <w:sz w:val="18"/>
          <w:szCs w:val="18"/>
        </w:rPr>
      </w:pPr>
      <w:r w:rsidRPr="00B83350">
        <w:rPr>
          <w:rFonts w:ascii="Arial" w:hAnsi="Arial" w:cs="Arial"/>
          <w:i/>
          <w:iCs/>
          <w:sz w:val="18"/>
          <w:szCs w:val="18"/>
        </w:rPr>
        <w:t>V nepřítomnosti primátorky hl. m. Prahy je pověřen jejím zastupováním</w:t>
      </w:r>
      <w:r>
        <w:rPr>
          <w:rFonts w:ascii="Arial" w:hAnsi="Arial" w:cs="Arial"/>
          <w:i/>
          <w:iCs/>
          <w:sz w:val="18"/>
          <w:szCs w:val="18"/>
        </w:rPr>
        <w:t>,</w:t>
      </w:r>
      <w:r w:rsidRPr="00B83350">
        <w:rPr>
          <w:rFonts w:ascii="Arial" w:hAnsi="Arial" w:cs="Arial"/>
          <w:i/>
          <w:iCs/>
          <w:sz w:val="18"/>
          <w:szCs w:val="18"/>
        </w:rPr>
        <w:t xml:space="preserve"> neurčí-li primátorka jiného</w:t>
      </w:r>
      <w:r>
        <w:rPr>
          <w:rFonts w:ascii="Arial" w:hAnsi="Arial" w:cs="Arial"/>
          <w:i/>
          <w:iCs/>
          <w:sz w:val="18"/>
          <w:szCs w:val="18"/>
        </w:rPr>
        <w:t xml:space="preserve"> </w:t>
      </w:r>
      <w:r w:rsidRPr="00B83350">
        <w:rPr>
          <w:rFonts w:ascii="Arial" w:hAnsi="Arial" w:cs="Arial"/>
          <w:i/>
          <w:iCs/>
          <w:sz w:val="18"/>
          <w:szCs w:val="18"/>
        </w:rPr>
        <w:t>náměstka</w:t>
      </w:r>
      <w:r>
        <w:rPr>
          <w:rFonts w:ascii="Arial" w:hAnsi="Arial" w:cs="Arial"/>
          <w:i/>
          <w:iCs/>
          <w:sz w:val="18"/>
          <w:szCs w:val="18"/>
        </w:rPr>
        <w:t>.</w:t>
      </w:r>
    </w:p>
    <w:p w:rsidR="00E71CBF" w:rsidRPr="00150DC4" w:rsidRDefault="00E71CBF" w:rsidP="00466397">
      <w:pPr>
        <w:ind w:left="851"/>
        <w:rPr>
          <w:b/>
        </w:rPr>
      </w:pPr>
      <w:r w:rsidRPr="00150DC4">
        <w:rPr>
          <w:b/>
        </w:rPr>
        <w:t>____________________________________________________________________</w:t>
      </w:r>
    </w:p>
    <w:p w:rsidR="000110AE" w:rsidRDefault="000110AE" w:rsidP="00466397">
      <w:pPr>
        <w:ind w:left="851"/>
        <w:rPr>
          <w:rFonts w:ascii="Arial" w:hAnsi="Arial" w:cs="Arial"/>
          <w:sz w:val="22"/>
        </w:rPr>
      </w:pPr>
    </w:p>
    <w:p w:rsidR="00870884" w:rsidRDefault="00870884" w:rsidP="00466397">
      <w:pPr>
        <w:ind w:left="851"/>
        <w:rPr>
          <w:rFonts w:ascii="Arial" w:hAnsi="Arial" w:cs="Arial"/>
          <w:sz w:val="22"/>
        </w:rPr>
      </w:pPr>
    </w:p>
    <w:p w:rsidR="000110AE" w:rsidRPr="00D32671" w:rsidRDefault="000110AE" w:rsidP="00466397">
      <w:pPr>
        <w:ind w:left="851"/>
        <w:rPr>
          <w:rFonts w:ascii="Arial" w:hAnsi="Arial" w:cs="Arial"/>
          <w:sz w:val="22"/>
        </w:rPr>
      </w:pPr>
      <w:r w:rsidRPr="00D32671">
        <w:rPr>
          <w:rFonts w:ascii="Arial" w:hAnsi="Arial" w:cs="Arial"/>
          <w:sz w:val="22"/>
        </w:rPr>
        <w:t xml:space="preserve">Tiskovou zprávu naleznete v rubrice Tiskový servis na </w:t>
      </w:r>
    </w:p>
    <w:p w:rsidR="000110AE" w:rsidRDefault="004E1780" w:rsidP="00466397">
      <w:pPr>
        <w:ind w:left="851"/>
      </w:pPr>
      <w:hyperlink r:id="rId10" w:history="1">
        <w:hyperlink r:id="rId11" w:history="1">
          <w:hyperlink r:id="rId12" w:history="1">
            <w:r w:rsidR="000C3999" w:rsidRPr="000C3999">
              <w:rPr>
                <w:rStyle w:val="Hypertextovodkaz"/>
                <w:rFonts w:ascii="Arial" w:eastAsia="Arial" w:hAnsi="Arial" w:cs="Arial"/>
                <w:sz w:val="22"/>
                <w:szCs w:val="22"/>
              </w:rPr>
              <w:t>http://www.praha.eu/jnp/cz/o_meste/magistrat/tiskovy_servis/index.html</w:t>
            </w:r>
          </w:hyperlink>
        </w:hyperlink>
      </w:hyperlink>
    </w:p>
    <w:tbl>
      <w:tblPr>
        <w:tblpPr w:leftFromText="141" w:rightFromText="141" w:vertAnchor="text" w:horzAnchor="margin" w:tblpXSpec="right" w:tblpY="151"/>
        <w:tblW w:w="0" w:type="auto"/>
        <w:tblCellMar>
          <w:left w:w="70" w:type="dxa"/>
          <w:right w:w="70" w:type="dxa"/>
        </w:tblCellMar>
        <w:tblLook w:val="00A0" w:firstRow="1" w:lastRow="0" w:firstColumn="1" w:lastColumn="0" w:noHBand="0" w:noVBand="0"/>
      </w:tblPr>
      <w:tblGrid>
        <w:gridCol w:w="4270"/>
        <w:gridCol w:w="4222"/>
      </w:tblGrid>
      <w:tr w:rsidR="000110AE" w:rsidRPr="00466397" w:rsidTr="00A61930">
        <w:tc>
          <w:tcPr>
            <w:tcW w:w="4270" w:type="dxa"/>
            <w:vAlign w:val="center"/>
          </w:tcPr>
          <w:p w:rsidR="000110AE" w:rsidRPr="00466397" w:rsidRDefault="000110AE" w:rsidP="00466397">
            <w:pPr>
              <w:ind w:left="214"/>
              <w:rPr>
                <w:rFonts w:ascii="Arial" w:hAnsi="Arial" w:cs="Arial"/>
                <w:b/>
                <w:bCs/>
                <w:sz w:val="20"/>
                <w:szCs w:val="20"/>
              </w:rPr>
            </w:pPr>
          </w:p>
          <w:p w:rsidR="000110AE" w:rsidRPr="00466397" w:rsidRDefault="000110AE" w:rsidP="00466397">
            <w:pPr>
              <w:ind w:left="214"/>
              <w:rPr>
                <w:rFonts w:ascii="Arial" w:hAnsi="Arial" w:cs="Arial"/>
                <w:b/>
                <w:bCs/>
                <w:sz w:val="20"/>
                <w:szCs w:val="20"/>
              </w:rPr>
            </w:pPr>
            <w:r w:rsidRPr="00466397">
              <w:rPr>
                <w:rFonts w:ascii="Arial" w:hAnsi="Arial" w:cs="Arial"/>
                <w:b/>
                <w:bCs/>
                <w:sz w:val="20"/>
                <w:szCs w:val="20"/>
              </w:rPr>
              <w:t xml:space="preserve">Vít Hofman </w:t>
            </w:r>
          </w:p>
        </w:tc>
        <w:tc>
          <w:tcPr>
            <w:tcW w:w="4222" w:type="dxa"/>
            <w:vAlign w:val="center"/>
          </w:tcPr>
          <w:p w:rsidR="000110AE" w:rsidRPr="00466397" w:rsidRDefault="000110AE" w:rsidP="00466397">
            <w:pPr>
              <w:keepNext/>
              <w:ind w:left="214"/>
              <w:outlineLvl w:val="2"/>
              <w:rPr>
                <w:rFonts w:ascii="Arial" w:hAnsi="Arial" w:cs="Arial"/>
                <w:b/>
                <w:bCs/>
                <w:sz w:val="20"/>
                <w:szCs w:val="20"/>
              </w:rPr>
            </w:pPr>
          </w:p>
          <w:p w:rsidR="000110AE" w:rsidRPr="00466397" w:rsidRDefault="000110AE" w:rsidP="00466397">
            <w:pPr>
              <w:keepNext/>
              <w:ind w:left="214"/>
              <w:outlineLvl w:val="2"/>
              <w:rPr>
                <w:rFonts w:ascii="Arial" w:hAnsi="Arial" w:cs="Arial"/>
                <w:b/>
                <w:bCs/>
                <w:sz w:val="20"/>
                <w:szCs w:val="20"/>
              </w:rPr>
            </w:pPr>
            <w:r w:rsidRPr="00466397">
              <w:rPr>
                <w:rFonts w:ascii="Arial" w:hAnsi="Arial" w:cs="Arial"/>
                <w:b/>
                <w:bCs/>
                <w:sz w:val="20"/>
                <w:szCs w:val="20"/>
              </w:rPr>
              <w:t xml:space="preserve">  Mediacentrum MHMP</w:t>
            </w:r>
          </w:p>
        </w:tc>
      </w:tr>
      <w:tr w:rsidR="000110AE" w:rsidRPr="00466397" w:rsidTr="00A61930">
        <w:tc>
          <w:tcPr>
            <w:tcW w:w="4270" w:type="dxa"/>
            <w:vAlign w:val="center"/>
          </w:tcPr>
          <w:p w:rsidR="000110AE" w:rsidRPr="00466397" w:rsidRDefault="000110AE" w:rsidP="00466397">
            <w:pPr>
              <w:ind w:left="214"/>
              <w:rPr>
                <w:rFonts w:ascii="Arial" w:hAnsi="Arial" w:cs="Arial"/>
                <w:sz w:val="20"/>
                <w:szCs w:val="20"/>
              </w:rPr>
            </w:pPr>
          </w:p>
          <w:p w:rsidR="000110AE" w:rsidRPr="00466397" w:rsidRDefault="000110AE" w:rsidP="00466397">
            <w:pPr>
              <w:ind w:left="214"/>
              <w:rPr>
                <w:rFonts w:ascii="Arial" w:hAnsi="Arial" w:cs="Arial"/>
                <w:b/>
                <w:bCs/>
                <w:sz w:val="20"/>
                <w:szCs w:val="20"/>
              </w:rPr>
            </w:pPr>
            <w:r w:rsidRPr="00466397">
              <w:rPr>
                <w:rFonts w:ascii="Arial" w:hAnsi="Arial" w:cs="Arial"/>
                <w:sz w:val="20"/>
                <w:szCs w:val="20"/>
              </w:rPr>
              <w:t>Tiskový mluvčí Magistrátu hl. m. Prahy</w:t>
            </w:r>
          </w:p>
        </w:tc>
        <w:tc>
          <w:tcPr>
            <w:tcW w:w="4222" w:type="dxa"/>
            <w:vAlign w:val="center"/>
          </w:tcPr>
          <w:p w:rsidR="000110AE" w:rsidRPr="00466397" w:rsidRDefault="000110AE" w:rsidP="00466397">
            <w:pPr>
              <w:ind w:left="214"/>
              <w:rPr>
                <w:rFonts w:ascii="Arial" w:hAnsi="Arial" w:cs="Arial"/>
                <w:sz w:val="20"/>
                <w:szCs w:val="20"/>
              </w:rPr>
            </w:pPr>
          </w:p>
        </w:tc>
      </w:tr>
      <w:tr w:rsidR="000110AE" w:rsidRPr="00466397" w:rsidTr="00A61930">
        <w:tc>
          <w:tcPr>
            <w:tcW w:w="4270" w:type="dxa"/>
            <w:vAlign w:val="center"/>
          </w:tcPr>
          <w:p w:rsidR="000110AE" w:rsidRPr="00466397" w:rsidRDefault="000110AE" w:rsidP="00466397">
            <w:pPr>
              <w:ind w:left="214"/>
              <w:rPr>
                <w:rFonts w:ascii="Arial" w:hAnsi="Arial" w:cs="Arial"/>
                <w:b/>
                <w:bCs/>
                <w:sz w:val="20"/>
                <w:szCs w:val="20"/>
              </w:rPr>
            </w:pPr>
            <w:r w:rsidRPr="00466397">
              <w:rPr>
                <w:rFonts w:ascii="Arial" w:hAnsi="Arial" w:cs="Arial"/>
                <w:sz w:val="20"/>
                <w:szCs w:val="20"/>
              </w:rPr>
              <w:t>Tel.: 778 737 868, 236 002 080</w:t>
            </w:r>
          </w:p>
        </w:tc>
        <w:tc>
          <w:tcPr>
            <w:tcW w:w="4222" w:type="dxa"/>
            <w:vAlign w:val="center"/>
          </w:tcPr>
          <w:p w:rsidR="000110AE" w:rsidRPr="00466397" w:rsidRDefault="000110AE" w:rsidP="00466397">
            <w:pPr>
              <w:ind w:left="214"/>
              <w:rPr>
                <w:rFonts w:ascii="Arial" w:hAnsi="Arial" w:cs="Arial"/>
                <w:sz w:val="20"/>
                <w:szCs w:val="20"/>
              </w:rPr>
            </w:pPr>
          </w:p>
        </w:tc>
      </w:tr>
      <w:tr w:rsidR="000110AE" w:rsidRPr="00466397" w:rsidTr="00A61930">
        <w:tc>
          <w:tcPr>
            <w:tcW w:w="4270" w:type="dxa"/>
            <w:vAlign w:val="center"/>
          </w:tcPr>
          <w:p w:rsidR="000110AE" w:rsidRPr="00466397" w:rsidRDefault="000110AE" w:rsidP="00466397">
            <w:pPr>
              <w:ind w:left="214"/>
              <w:rPr>
                <w:rFonts w:ascii="Arial" w:hAnsi="Arial" w:cs="Arial"/>
                <w:sz w:val="20"/>
                <w:szCs w:val="20"/>
              </w:rPr>
            </w:pPr>
            <w:r w:rsidRPr="00466397">
              <w:rPr>
                <w:rFonts w:ascii="Arial" w:hAnsi="Arial" w:cs="Arial"/>
                <w:sz w:val="20"/>
                <w:szCs w:val="20"/>
              </w:rPr>
              <w:t>Fax: 236 007 096</w:t>
            </w:r>
          </w:p>
        </w:tc>
        <w:tc>
          <w:tcPr>
            <w:tcW w:w="4222" w:type="dxa"/>
            <w:vAlign w:val="center"/>
          </w:tcPr>
          <w:p w:rsidR="000110AE" w:rsidRPr="00466397" w:rsidRDefault="000110AE" w:rsidP="00466397">
            <w:pPr>
              <w:ind w:left="214"/>
              <w:rPr>
                <w:rFonts w:ascii="Arial" w:hAnsi="Arial" w:cs="Arial"/>
                <w:sz w:val="20"/>
                <w:szCs w:val="20"/>
              </w:rPr>
            </w:pPr>
          </w:p>
        </w:tc>
      </w:tr>
      <w:tr w:rsidR="000110AE" w:rsidRPr="00466397" w:rsidTr="00A61930">
        <w:tc>
          <w:tcPr>
            <w:tcW w:w="4270" w:type="dxa"/>
            <w:vAlign w:val="center"/>
          </w:tcPr>
          <w:p w:rsidR="000110AE" w:rsidRPr="00466397" w:rsidRDefault="000110AE" w:rsidP="00466397">
            <w:pPr>
              <w:ind w:left="214"/>
              <w:rPr>
                <w:rFonts w:ascii="Arial" w:hAnsi="Arial" w:cs="Arial"/>
                <w:sz w:val="20"/>
                <w:szCs w:val="20"/>
              </w:rPr>
            </w:pPr>
            <w:r w:rsidRPr="00466397">
              <w:rPr>
                <w:rFonts w:ascii="Arial" w:hAnsi="Arial" w:cs="Arial"/>
                <w:sz w:val="20"/>
                <w:szCs w:val="20"/>
              </w:rPr>
              <w:t xml:space="preserve">E-mail: </w:t>
            </w:r>
            <w:hyperlink r:id="rId13" w:history="1">
              <w:r w:rsidRPr="00466397">
                <w:rPr>
                  <w:rStyle w:val="Hypertextovodkaz"/>
                  <w:rFonts w:ascii="Arial" w:hAnsi="Arial" w:cs="Arial"/>
                  <w:sz w:val="20"/>
                  <w:szCs w:val="20"/>
                </w:rPr>
                <w:t>vit.hofman@praha.eu</w:t>
              </w:r>
            </w:hyperlink>
            <w:r w:rsidRPr="00466397">
              <w:rPr>
                <w:rFonts w:ascii="Arial" w:hAnsi="Arial" w:cs="Arial"/>
                <w:sz w:val="20"/>
                <w:szCs w:val="20"/>
              </w:rPr>
              <w:t xml:space="preserve"> </w:t>
            </w:r>
          </w:p>
        </w:tc>
        <w:tc>
          <w:tcPr>
            <w:tcW w:w="4222" w:type="dxa"/>
            <w:vAlign w:val="center"/>
          </w:tcPr>
          <w:p w:rsidR="000110AE" w:rsidRPr="00466397" w:rsidRDefault="000110AE" w:rsidP="00466397">
            <w:pPr>
              <w:ind w:left="214"/>
              <w:rPr>
                <w:rFonts w:ascii="Arial" w:hAnsi="Arial" w:cs="Arial"/>
                <w:sz w:val="20"/>
                <w:szCs w:val="20"/>
              </w:rPr>
            </w:pPr>
            <w:r w:rsidRPr="00466397">
              <w:rPr>
                <w:rFonts w:ascii="Arial" w:hAnsi="Arial" w:cs="Arial"/>
                <w:sz w:val="20"/>
                <w:szCs w:val="20"/>
              </w:rPr>
              <w:t xml:space="preserve">  E-mail: </w:t>
            </w:r>
            <w:hyperlink r:id="rId14" w:history="1">
              <w:r w:rsidRPr="00466397">
                <w:rPr>
                  <w:rStyle w:val="Hypertextovodkaz"/>
                  <w:rFonts w:ascii="Arial" w:hAnsi="Arial" w:cs="Arial"/>
                  <w:sz w:val="20"/>
                  <w:szCs w:val="20"/>
                </w:rPr>
                <w:t>mediacentrum@praha.eu</w:t>
              </w:r>
            </w:hyperlink>
          </w:p>
        </w:tc>
      </w:tr>
      <w:tr w:rsidR="000110AE" w:rsidRPr="00466397" w:rsidTr="00A61930">
        <w:tc>
          <w:tcPr>
            <w:tcW w:w="4270" w:type="dxa"/>
            <w:vAlign w:val="center"/>
          </w:tcPr>
          <w:p w:rsidR="000110AE" w:rsidRPr="00466397" w:rsidRDefault="000110AE" w:rsidP="00466397">
            <w:pPr>
              <w:ind w:left="214"/>
              <w:rPr>
                <w:rFonts w:ascii="Arial" w:hAnsi="Arial" w:cs="Arial"/>
                <w:sz w:val="20"/>
                <w:szCs w:val="20"/>
              </w:rPr>
            </w:pPr>
            <w:r w:rsidRPr="00466397">
              <w:rPr>
                <w:rFonts w:ascii="Arial" w:hAnsi="Arial" w:cs="Arial"/>
                <w:sz w:val="20"/>
                <w:szCs w:val="20"/>
              </w:rPr>
              <w:t xml:space="preserve">Facebook: </w:t>
            </w:r>
            <w:hyperlink r:id="rId15" w:history="1">
              <w:r w:rsidRPr="00466397">
                <w:rPr>
                  <w:rStyle w:val="Hypertextovodkaz"/>
                  <w:rFonts w:ascii="Arial" w:hAnsi="Arial" w:cs="Arial"/>
                  <w:sz w:val="20"/>
                  <w:szCs w:val="20"/>
                </w:rPr>
                <w:t>www.facebook.com/praha.eu</w:t>
              </w:r>
            </w:hyperlink>
          </w:p>
          <w:p w:rsidR="000110AE" w:rsidRPr="00466397" w:rsidRDefault="000110AE" w:rsidP="00466397">
            <w:pPr>
              <w:ind w:left="214"/>
              <w:rPr>
                <w:rFonts w:ascii="Arial" w:hAnsi="Arial" w:cs="Arial"/>
                <w:sz w:val="20"/>
                <w:szCs w:val="20"/>
              </w:rPr>
            </w:pPr>
          </w:p>
        </w:tc>
        <w:tc>
          <w:tcPr>
            <w:tcW w:w="4222" w:type="dxa"/>
            <w:vAlign w:val="center"/>
          </w:tcPr>
          <w:p w:rsidR="000110AE" w:rsidRPr="00466397" w:rsidRDefault="000110AE" w:rsidP="00466397">
            <w:pPr>
              <w:ind w:left="214"/>
              <w:rPr>
                <w:rFonts w:ascii="Arial" w:hAnsi="Arial" w:cs="Arial"/>
                <w:sz w:val="20"/>
                <w:szCs w:val="20"/>
              </w:rPr>
            </w:pPr>
          </w:p>
        </w:tc>
      </w:tr>
      <w:tr w:rsidR="000110AE" w:rsidRPr="00466397" w:rsidTr="00A61930">
        <w:trPr>
          <w:cantSplit/>
        </w:trPr>
        <w:tc>
          <w:tcPr>
            <w:tcW w:w="8492" w:type="dxa"/>
            <w:gridSpan w:val="2"/>
            <w:vAlign w:val="center"/>
          </w:tcPr>
          <w:p w:rsidR="000110AE" w:rsidRPr="00466397" w:rsidRDefault="000110AE" w:rsidP="00F23E92">
            <w:pPr>
              <w:ind w:left="214"/>
              <w:rPr>
                <w:rFonts w:ascii="Arial" w:hAnsi="Arial" w:cs="Arial"/>
                <w:sz w:val="20"/>
                <w:szCs w:val="20"/>
              </w:rPr>
            </w:pPr>
            <w:r w:rsidRPr="00466397">
              <w:rPr>
                <w:rFonts w:ascii="Arial" w:hAnsi="Arial" w:cs="Arial"/>
                <w:sz w:val="20"/>
                <w:szCs w:val="20"/>
              </w:rPr>
              <w:t>Magistrát hl. m. Prahy, Mariánské nám. 2/2, 110 01 Praha 1</w:t>
            </w:r>
          </w:p>
        </w:tc>
      </w:tr>
    </w:tbl>
    <w:p w:rsidR="000110AE" w:rsidRDefault="000110AE" w:rsidP="005C10BB">
      <w:pPr>
        <w:ind w:left="720"/>
      </w:pPr>
    </w:p>
    <w:p w:rsidR="000110AE" w:rsidRDefault="000110AE" w:rsidP="00400D91">
      <w:pPr>
        <w:ind w:left="720"/>
        <w:jc w:val="both"/>
        <w:rPr>
          <w:rStyle w:val="Siln"/>
          <w:rFonts w:ascii="Arial" w:hAnsi="Arial" w:cs="Arial"/>
          <w:bCs/>
          <w:sz w:val="22"/>
          <w:szCs w:val="22"/>
        </w:rPr>
      </w:pPr>
    </w:p>
    <w:p w:rsidR="000110AE" w:rsidRDefault="000110AE" w:rsidP="00400D91">
      <w:pPr>
        <w:ind w:left="720"/>
        <w:jc w:val="both"/>
        <w:rPr>
          <w:rStyle w:val="Siln"/>
          <w:rFonts w:ascii="Arial" w:hAnsi="Arial" w:cs="Arial"/>
          <w:bCs/>
          <w:sz w:val="22"/>
          <w:szCs w:val="22"/>
        </w:rPr>
      </w:pPr>
    </w:p>
    <w:p w:rsidR="000110AE" w:rsidRPr="00674D18" w:rsidRDefault="000110AE" w:rsidP="00674D18">
      <w:pPr>
        <w:ind w:left="720"/>
        <w:jc w:val="both"/>
        <w:rPr>
          <w:rFonts w:ascii="Arial" w:hAnsi="Arial" w:cs="Arial"/>
          <w:bCs/>
          <w:sz w:val="22"/>
          <w:szCs w:val="22"/>
        </w:rPr>
      </w:pPr>
    </w:p>
    <w:sectPr w:rsidR="000110AE" w:rsidRPr="00674D18" w:rsidSect="009F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566E9"/>
    <w:multiLevelType w:val="hybridMultilevel"/>
    <w:tmpl w:val="65ECAB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D67E88"/>
    <w:multiLevelType w:val="hybridMultilevel"/>
    <w:tmpl w:val="FED26B2E"/>
    <w:lvl w:ilvl="0" w:tplc="4D589A8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81"/>
    <w:rsid w:val="000035A2"/>
    <w:rsid w:val="000056FE"/>
    <w:rsid w:val="000110AE"/>
    <w:rsid w:val="00012A37"/>
    <w:rsid w:val="000155FD"/>
    <w:rsid w:val="00020472"/>
    <w:rsid w:val="00035155"/>
    <w:rsid w:val="00040790"/>
    <w:rsid w:val="00041746"/>
    <w:rsid w:val="00050314"/>
    <w:rsid w:val="00051DF4"/>
    <w:rsid w:val="00064309"/>
    <w:rsid w:val="00070FAB"/>
    <w:rsid w:val="00071CDB"/>
    <w:rsid w:val="00072C18"/>
    <w:rsid w:val="00077D23"/>
    <w:rsid w:val="00080312"/>
    <w:rsid w:val="00083EFF"/>
    <w:rsid w:val="00087BFD"/>
    <w:rsid w:val="00091ABF"/>
    <w:rsid w:val="00091FCA"/>
    <w:rsid w:val="000B1E1B"/>
    <w:rsid w:val="000B380D"/>
    <w:rsid w:val="000B65E0"/>
    <w:rsid w:val="000B6D6E"/>
    <w:rsid w:val="000C3999"/>
    <w:rsid w:val="000C4C37"/>
    <w:rsid w:val="000C5164"/>
    <w:rsid w:val="000D2090"/>
    <w:rsid w:val="000F6EEC"/>
    <w:rsid w:val="00100D03"/>
    <w:rsid w:val="00102AF2"/>
    <w:rsid w:val="00102B30"/>
    <w:rsid w:val="00103121"/>
    <w:rsid w:val="00110D89"/>
    <w:rsid w:val="0011504E"/>
    <w:rsid w:val="00117559"/>
    <w:rsid w:val="00121A2D"/>
    <w:rsid w:val="00123DCA"/>
    <w:rsid w:val="001317B6"/>
    <w:rsid w:val="001465C4"/>
    <w:rsid w:val="00150DC4"/>
    <w:rsid w:val="00152E8C"/>
    <w:rsid w:val="001659EF"/>
    <w:rsid w:val="00173896"/>
    <w:rsid w:val="0017597F"/>
    <w:rsid w:val="00176FF4"/>
    <w:rsid w:val="001819EC"/>
    <w:rsid w:val="00184111"/>
    <w:rsid w:val="001852D0"/>
    <w:rsid w:val="00185ACA"/>
    <w:rsid w:val="001912E1"/>
    <w:rsid w:val="001B33F0"/>
    <w:rsid w:val="001B3E14"/>
    <w:rsid w:val="001B7E4B"/>
    <w:rsid w:val="001C0CD6"/>
    <w:rsid w:val="001C4808"/>
    <w:rsid w:val="001D44E9"/>
    <w:rsid w:val="001E2EBD"/>
    <w:rsid w:val="001F6145"/>
    <w:rsid w:val="0020138C"/>
    <w:rsid w:val="002021A4"/>
    <w:rsid w:val="00213576"/>
    <w:rsid w:val="0022246E"/>
    <w:rsid w:val="00224BC7"/>
    <w:rsid w:val="00230AC2"/>
    <w:rsid w:val="00231492"/>
    <w:rsid w:val="00231ED8"/>
    <w:rsid w:val="0023760E"/>
    <w:rsid w:val="00237FE3"/>
    <w:rsid w:val="00256D76"/>
    <w:rsid w:val="00263016"/>
    <w:rsid w:val="002648FD"/>
    <w:rsid w:val="00264F7C"/>
    <w:rsid w:val="002659CD"/>
    <w:rsid w:val="00271973"/>
    <w:rsid w:val="00272582"/>
    <w:rsid w:val="00283D99"/>
    <w:rsid w:val="0029175B"/>
    <w:rsid w:val="00292E69"/>
    <w:rsid w:val="00293D81"/>
    <w:rsid w:val="00295AF9"/>
    <w:rsid w:val="002A115C"/>
    <w:rsid w:val="002A7AB7"/>
    <w:rsid w:val="002B3107"/>
    <w:rsid w:val="002B782D"/>
    <w:rsid w:val="002C1547"/>
    <w:rsid w:val="002C2458"/>
    <w:rsid w:val="002C581C"/>
    <w:rsid w:val="002D259E"/>
    <w:rsid w:val="002D7FDA"/>
    <w:rsid w:val="002F1D1D"/>
    <w:rsid w:val="002F66CF"/>
    <w:rsid w:val="003013B2"/>
    <w:rsid w:val="00306DAA"/>
    <w:rsid w:val="00314F4F"/>
    <w:rsid w:val="00315186"/>
    <w:rsid w:val="003165B4"/>
    <w:rsid w:val="00317732"/>
    <w:rsid w:val="00325A94"/>
    <w:rsid w:val="00327499"/>
    <w:rsid w:val="0032791A"/>
    <w:rsid w:val="00335D07"/>
    <w:rsid w:val="00336B8A"/>
    <w:rsid w:val="00344692"/>
    <w:rsid w:val="003468A2"/>
    <w:rsid w:val="00346B41"/>
    <w:rsid w:val="00352C2E"/>
    <w:rsid w:val="0036145A"/>
    <w:rsid w:val="00361789"/>
    <w:rsid w:val="00361B5E"/>
    <w:rsid w:val="00361C78"/>
    <w:rsid w:val="0036578A"/>
    <w:rsid w:val="003721B9"/>
    <w:rsid w:val="00373B01"/>
    <w:rsid w:val="00384D5E"/>
    <w:rsid w:val="00385106"/>
    <w:rsid w:val="00390831"/>
    <w:rsid w:val="003A380C"/>
    <w:rsid w:val="003A3F26"/>
    <w:rsid w:val="003A7463"/>
    <w:rsid w:val="003A7581"/>
    <w:rsid w:val="003A7756"/>
    <w:rsid w:val="003B2420"/>
    <w:rsid w:val="003C2A81"/>
    <w:rsid w:val="003D128A"/>
    <w:rsid w:val="003D6E58"/>
    <w:rsid w:val="003D77C2"/>
    <w:rsid w:val="003F44E2"/>
    <w:rsid w:val="00400D91"/>
    <w:rsid w:val="0040306B"/>
    <w:rsid w:val="0040450B"/>
    <w:rsid w:val="00410D2C"/>
    <w:rsid w:val="00412855"/>
    <w:rsid w:val="00415E16"/>
    <w:rsid w:val="004222AD"/>
    <w:rsid w:val="00422C5D"/>
    <w:rsid w:val="00422F01"/>
    <w:rsid w:val="00440E41"/>
    <w:rsid w:val="00442D5D"/>
    <w:rsid w:val="0045079F"/>
    <w:rsid w:val="00450835"/>
    <w:rsid w:val="0045652D"/>
    <w:rsid w:val="0045758E"/>
    <w:rsid w:val="00460E50"/>
    <w:rsid w:val="00466397"/>
    <w:rsid w:val="00467062"/>
    <w:rsid w:val="00472179"/>
    <w:rsid w:val="00472A30"/>
    <w:rsid w:val="00473432"/>
    <w:rsid w:val="00480FF3"/>
    <w:rsid w:val="0048267D"/>
    <w:rsid w:val="00482CE1"/>
    <w:rsid w:val="0049625F"/>
    <w:rsid w:val="004A0576"/>
    <w:rsid w:val="004A3CBC"/>
    <w:rsid w:val="004B6B75"/>
    <w:rsid w:val="004C3BAB"/>
    <w:rsid w:val="004C6B81"/>
    <w:rsid w:val="004E1780"/>
    <w:rsid w:val="004E389C"/>
    <w:rsid w:val="004E482D"/>
    <w:rsid w:val="004E6B7D"/>
    <w:rsid w:val="004E7EA3"/>
    <w:rsid w:val="004F2077"/>
    <w:rsid w:val="004F2968"/>
    <w:rsid w:val="004F6766"/>
    <w:rsid w:val="00500513"/>
    <w:rsid w:val="005035EB"/>
    <w:rsid w:val="00503755"/>
    <w:rsid w:val="00514B7D"/>
    <w:rsid w:val="005153C1"/>
    <w:rsid w:val="00515960"/>
    <w:rsid w:val="00520DB5"/>
    <w:rsid w:val="0052498B"/>
    <w:rsid w:val="00527312"/>
    <w:rsid w:val="005361B7"/>
    <w:rsid w:val="0054075C"/>
    <w:rsid w:val="00550AA8"/>
    <w:rsid w:val="00554D33"/>
    <w:rsid w:val="00556C74"/>
    <w:rsid w:val="00560A2F"/>
    <w:rsid w:val="005640DF"/>
    <w:rsid w:val="00564101"/>
    <w:rsid w:val="00576711"/>
    <w:rsid w:val="00581665"/>
    <w:rsid w:val="00584ADE"/>
    <w:rsid w:val="00592C06"/>
    <w:rsid w:val="005A0908"/>
    <w:rsid w:val="005A20F4"/>
    <w:rsid w:val="005A384C"/>
    <w:rsid w:val="005A7BD8"/>
    <w:rsid w:val="005B136D"/>
    <w:rsid w:val="005B6314"/>
    <w:rsid w:val="005C09BC"/>
    <w:rsid w:val="005C10BB"/>
    <w:rsid w:val="005C1839"/>
    <w:rsid w:val="005D1CA1"/>
    <w:rsid w:val="005D6C02"/>
    <w:rsid w:val="005D6F95"/>
    <w:rsid w:val="005E0A43"/>
    <w:rsid w:val="005E14BE"/>
    <w:rsid w:val="005E1995"/>
    <w:rsid w:val="005F2285"/>
    <w:rsid w:val="00600733"/>
    <w:rsid w:val="006035C5"/>
    <w:rsid w:val="006165AE"/>
    <w:rsid w:val="00627146"/>
    <w:rsid w:val="006304F7"/>
    <w:rsid w:val="00630C42"/>
    <w:rsid w:val="006320B0"/>
    <w:rsid w:val="006367C3"/>
    <w:rsid w:val="00641101"/>
    <w:rsid w:val="0064392B"/>
    <w:rsid w:val="00645401"/>
    <w:rsid w:val="006462E0"/>
    <w:rsid w:val="00646491"/>
    <w:rsid w:val="00650897"/>
    <w:rsid w:val="00654306"/>
    <w:rsid w:val="006616F7"/>
    <w:rsid w:val="00665234"/>
    <w:rsid w:val="00667527"/>
    <w:rsid w:val="00674D18"/>
    <w:rsid w:val="00681DFF"/>
    <w:rsid w:val="0068292D"/>
    <w:rsid w:val="006837D8"/>
    <w:rsid w:val="00685AE4"/>
    <w:rsid w:val="006875D9"/>
    <w:rsid w:val="006912AA"/>
    <w:rsid w:val="00693181"/>
    <w:rsid w:val="006947BD"/>
    <w:rsid w:val="00697EE1"/>
    <w:rsid w:val="006A5B23"/>
    <w:rsid w:val="006B1BBD"/>
    <w:rsid w:val="006B3A06"/>
    <w:rsid w:val="006B5870"/>
    <w:rsid w:val="006D2390"/>
    <w:rsid w:val="006D4561"/>
    <w:rsid w:val="006E4197"/>
    <w:rsid w:val="006E638A"/>
    <w:rsid w:val="006E7CE6"/>
    <w:rsid w:val="006E7E27"/>
    <w:rsid w:val="006F086D"/>
    <w:rsid w:val="006F6801"/>
    <w:rsid w:val="007008B1"/>
    <w:rsid w:val="00706F35"/>
    <w:rsid w:val="00721DB8"/>
    <w:rsid w:val="007240E8"/>
    <w:rsid w:val="0072697B"/>
    <w:rsid w:val="0072759F"/>
    <w:rsid w:val="00732C02"/>
    <w:rsid w:val="00734363"/>
    <w:rsid w:val="00734654"/>
    <w:rsid w:val="0073491A"/>
    <w:rsid w:val="007562FD"/>
    <w:rsid w:val="00761BF7"/>
    <w:rsid w:val="007642EC"/>
    <w:rsid w:val="00770E6A"/>
    <w:rsid w:val="007713F1"/>
    <w:rsid w:val="00772486"/>
    <w:rsid w:val="00780D34"/>
    <w:rsid w:val="00782326"/>
    <w:rsid w:val="00782CBF"/>
    <w:rsid w:val="00783C6F"/>
    <w:rsid w:val="00785583"/>
    <w:rsid w:val="00786ADF"/>
    <w:rsid w:val="007944E0"/>
    <w:rsid w:val="007946C2"/>
    <w:rsid w:val="007968B2"/>
    <w:rsid w:val="007A4852"/>
    <w:rsid w:val="007A4DEA"/>
    <w:rsid w:val="007A51BD"/>
    <w:rsid w:val="007A6E7D"/>
    <w:rsid w:val="007A78CC"/>
    <w:rsid w:val="007B0E9F"/>
    <w:rsid w:val="007B36E7"/>
    <w:rsid w:val="007B559F"/>
    <w:rsid w:val="007B7F4C"/>
    <w:rsid w:val="007D36B1"/>
    <w:rsid w:val="007D4757"/>
    <w:rsid w:val="007D5484"/>
    <w:rsid w:val="007E45B5"/>
    <w:rsid w:val="007E49C4"/>
    <w:rsid w:val="007F0BF7"/>
    <w:rsid w:val="007F177F"/>
    <w:rsid w:val="007F3814"/>
    <w:rsid w:val="007F4554"/>
    <w:rsid w:val="007F4826"/>
    <w:rsid w:val="0080105B"/>
    <w:rsid w:val="00802471"/>
    <w:rsid w:val="008042DB"/>
    <w:rsid w:val="00804F33"/>
    <w:rsid w:val="00804F92"/>
    <w:rsid w:val="00806EFF"/>
    <w:rsid w:val="0080778F"/>
    <w:rsid w:val="00811B27"/>
    <w:rsid w:val="00813CE0"/>
    <w:rsid w:val="00816CB3"/>
    <w:rsid w:val="00816E20"/>
    <w:rsid w:val="00822883"/>
    <w:rsid w:val="00822B89"/>
    <w:rsid w:val="00826D0B"/>
    <w:rsid w:val="008275D7"/>
    <w:rsid w:val="00827D6A"/>
    <w:rsid w:val="00832099"/>
    <w:rsid w:val="00834C89"/>
    <w:rsid w:val="00842719"/>
    <w:rsid w:val="00843F85"/>
    <w:rsid w:val="00844D86"/>
    <w:rsid w:val="008470A5"/>
    <w:rsid w:val="00860138"/>
    <w:rsid w:val="00870884"/>
    <w:rsid w:val="0087216A"/>
    <w:rsid w:val="00873FC3"/>
    <w:rsid w:val="008744AF"/>
    <w:rsid w:val="008837F8"/>
    <w:rsid w:val="00883926"/>
    <w:rsid w:val="00890373"/>
    <w:rsid w:val="00893FD7"/>
    <w:rsid w:val="008944AC"/>
    <w:rsid w:val="008974E7"/>
    <w:rsid w:val="008A0570"/>
    <w:rsid w:val="008A1B75"/>
    <w:rsid w:val="008A7077"/>
    <w:rsid w:val="008B02E9"/>
    <w:rsid w:val="008B160C"/>
    <w:rsid w:val="008B2038"/>
    <w:rsid w:val="008B5403"/>
    <w:rsid w:val="008C2812"/>
    <w:rsid w:val="008C3A9B"/>
    <w:rsid w:val="008D3637"/>
    <w:rsid w:val="008E3E3C"/>
    <w:rsid w:val="008E4A28"/>
    <w:rsid w:val="008E599D"/>
    <w:rsid w:val="008E5E5A"/>
    <w:rsid w:val="008E6314"/>
    <w:rsid w:val="008F122A"/>
    <w:rsid w:val="008F620E"/>
    <w:rsid w:val="009012C1"/>
    <w:rsid w:val="009030AB"/>
    <w:rsid w:val="009052DD"/>
    <w:rsid w:val="009256FE"/>
    <w:rsid w:val="00926042"/>
    <w:rsid w:val="00932261"/>
    <w:rsid w:val="00932B9B"/>
    <w:rsid w:val="0093405D"/>
    <w:rsid w:val="00935536"/>
    <w:rsid w:val="00937BED"/>
    <w:rsid w:val="00937F04"/>
    <w:rsid w:val="00942348"/>
    <w:rsid w:val="00943D75"/>
    <w:rsid w:val="00945BCA"/>
    <w:rsid w:val="00946BF0"/>
    <w:rsid w:val="00954DF6"/>
    <w:rsid w:val="00962682"/>
    <w:rsid w:val="00990392"/>
    <w:rsid w:val="0099043B"/>
    <w:rsid w:val="00992276"/>
    <w:rsid w:val="00993581"/>
    <w:rsid w:val="009968DC"/>
    <w:rsid w:val="0099725F"/>
    <w:rsid w:val="009A1181"/>
    <w:rsid w:val="009A3A42"/>
    <w:rsid w:val="009A40B1"/>
    <w:rsid w:val="009A668D"/>
    <w:rsid w:val="009C09CB"/>
    <w:rsid w:val="009C77DF"/>
    <w:rsid w:val="009D15C2"/>
    <w:rsid w:val="009D2636"/>
    <w:rsid w:val="009D4956"/>
    <w:rsid w:val="009D6FE1"/>
    <w:rsid w:val="009E2C83"/>
    <w:rsid w:val="009F18FE"/>
    <w:rsid w:val="009F1A13"/>
    <w:rsid w:val="009F3C05"/>
    <w:rsid w:val="009F3E75"/>
    <w:rsid w:val="00A042A1"/>
    <w:rsid w:val="00A050CD"/>
    <w:rsid w:val="00A07CC4"/>
    <w:rsid w:val="00A11B49"/>
    <w:rsid w:val="00A15475"/>
    <w:rsid w:val="00A1558A"/>
    <w:rsid w:val="00A206F5"/>
    <w:rsid w:val="00A216BD"/>
    <w:rsid w:val="00A24EBF"/>
    <w:rsid w:val="00A3269E"/>
    <w:rsid w:val="00A4479A"/>
    <w:rsid w:val="00A44A1F"/>
    <w:rsid w:val="00A4780F"/>
    <w:rsid w:val="00A536B3"/>
    <w:rsid w:val="00A5667C"/>
    <w:rsid w:val="00A61930"/>
    <w:rsid w:val="00A623A0"/>
    <w:rsid w:val="00A67D85"/>
    <w:rsid w:val="00A73749"/>
    <w:rsid w:val="00A74843"/>
    <w:rsid w:val="00A76B77"/>
    <w:rsid w:val="00A77EEE"/>
    <w:rsid w:val="00A81B25"/>
    <w:rsid w:val="00A82516"/>
    <w:rsid w:val="00A8442B"/>
    <w:rsid w:val="00A9351B"/>
    <w:rsid w:val="00AA3929"/>
    <w:rsid w:val="00AA58CB"/>
    <w:rsid w:val="00AA6CC1"/>
    <w:rsid w:val="00AA7E70"/>
    <w:rsid w:val="00AB43DF"/>
    <w:rsid w:val="00AC02B4"/>
    <w:rsid w:val="00AC6A6E"/>
    <w:rsid w:val="00AC7510"/>
    <w:rsid w:val="00AD450E"/>
    <w:rsid w:val="00AE03C6"/>
    <w:rsid w:val="00AE6E11"/>
    <w:rsid w:val="00AF03F0"/>
    <w:rsid w:val="00B00730"/>
    <w:rsid w:val="00B12572"/>
    <w:rsid w:val="00B12A47"/>
    <w:rsid w:val="00B13F9A"/>
    <w:rsid w:val="00B16B93"/>
    <w:rsid w:val="00B177B1"/>
    <w:rsid w:val="00B27C92"/>
    <w:rsid w:val="00B325D2"/>
    <w:rsid w:val="00B33FD4"/>
    <w:rsid w:val="00B35042"/>
    <w:rsid w:val="00B50596"/>
    <w:rsid w:val="00B53DB2"/>
    <w:rsid w:val="00B551D1"/>
    <w:rsid w:val="00B557ED"/>
    <w:rsid w:val="00B558A2"/>
    <w:rsid w:val="00B651B1"/>
    <w:rsid w:val="00B72106"/>
    <w:rsid w:val="00B75D37"/>
    <w:rsid w:val="00B831C5"/>
    <w:rsid w:val="00B9047E"/>
    <w:rsid w:val="00B92AEE"/>
    <w:rsid w:val="00B92FBE"/>
    <w:rsid w:val="00B94E32"/>
    <w:rsid w:val="00BA02D1"/>
    <w:rsid w:val="00BA31B0"/>
    <w:rsid w:val="00BA3D30"/>
    <w:rsid w:val="00BB318D"/>
    <w:rsid w:val="00BC1097"/>
    <w:rsid w:val="00BC1DBA"/>
    <w:rsid w:val="00BC45F9"/>
    <w:rsid w:val="00BC5949"/>
    <w:rsid w:val="00BE6F5A"/>
    <w:rsid w:val="00BF3336"/>
    <w:rsid w:val="00BF4505"/>
    <w:rsid w:val="00BF4EEE"/>
    <w:rsid w:val="00BF5275"/>
    <w:rsid w:val="00C006E5"/>
    <w:rsid w:val="00C06916"/>
    <w:rsid w:val="00C15B77"/>
    <w:rsid w:val="00C22EC2"/>
    <w:rsid w:val="00C40CF5"/>
    <w:rsid w:val="00C439DA"/>
    <w:rsid w:val="00C465A1"/>
    <w:rsid w:val="00C46B17"/>
    <w:rsid w:val="00C510A2"/>
    <w:rsid w:val="00C541A8"/>
    <w:rsid w:val="00C557DD"/>
    <w:rsid w:val="00C65826"/>
    <w:rsid w:val="00C66983"/>
    <w:rsid w:val="00C71CF7"/>
    <w:rsid w:val="00C76E2B"/>
    <w:rsid w:val="00C81DB0"/>
    <w:rsid w:val="00C82A89"/>
    <w:rsid w:val="00C8351E"/>
    <w:rsid w:val="00C911C5"/>
    <w:rsid w:val="00C96EBA"/>
    <w:rsid w:val="00CA18E2"/>
    <w:rsid w:val="00CA5EF8"/>
    <w:rsid w:val="00CB02AC"/>
    <w:rsid w:val="00CB13E3"/>
    <w:rsid w:val="00CB6F4E"/>
    <w:rsid w:val="00CC10A3"/>
    <w:rsid w:val="00CC2C20"/>
    <w:rsid w:val="00CD7391"/>
    <w:rsid w:val="00CE0B50"/>
    <w:rsid w:val="00CE220B"/>
    <w:rsid w:val="00CE239A"/>
    <w:rsid w:val="00CE4B25"/>
    <w:rsid w:val="00CF2BB2"/>
    <w:rsid w:val="00CF4CF7"/>
    <w:rsid w:val="00D003AD"/>
    <w:rsid w:val="00D07C54"/>
    <w:rsid w:val="00D137BE"/>
    <w:rsid w:val="00D17844"/>
    <w:rsid w:val="00D2190E"/>
    <w:rsid w:val="00D22052"/>
    <w:rsid w:val="00D227F3"/>
    <w:rsid w:val="00D22BCD"/>
    <w:rsid w:val="00D310E5"/>
    <w:rsid w:val="00D32671"/>
    <w:rsid w:val="00D37D85"/>
    <w:rsid w:val="00D41818"/>
    <w:rsid w:val="00D442C0"/>
    <w:rsid w:val="00D50CDD"/>
    <w:rsid w:val="00D51810"/>
    <w:rsid w:val="00D5448F"/>
    <w:rsid w:val="00D56340"/>
    <w:rsid w:val="00D57E42"/>
    <w:rsid w:val="00D63B40"/>
    <w:rsid w:val="00D66315"/>
    <w:rsid w:val="00D71EBC"/>
    <w:rsid w:val="00D8010D"/>
    <w:rsid w:val="00D83C60"/>
    <w:rsid w:val="00D849D2"/>
    <w:rsid w:val="00D9099C"/>
    <w:rsid w:val="00D93BAF"/>
    <w:rsid w:val="00DA1225"/>
    <w:rsid w:val="00DA2FA2"/>
    <w:rsid w:val="00DB1F15"/>
    <w:rsid w:val="00DC1CF1"/>
    <w:rsid w:val="00DC3BB3"/>
    <w:rsid w:val="00DC5217"/>
    <w:rsid w:val="00DC5A29"/>
    <w:rsid w:val="00DD011E"/>
    <w:rsid w:val="00DD1F34"/>
    <w:rsid w:val="00DD29E3"/>
    <w:rsid w:val="00DD5248"/>
    <w:rsid w:val="00DD55B7"/>
    <w:rsid w:val="00DD59B8"/>
    <w:rsid w:val="00DE35AC"/>
    <w:rsid w:val="00DF0DB3"/>
    <w:rsid w:val="00DF4448"/>
    <w:rsid w:val="00DF4846"/>
    <w:rsid w:val="00DF4F4C"/>
    <w:rsid w:val="00DF55EE"/>
    <w:rsid w:val="00E02D84"/>
    <w:rsid w:val="00E126C2"/>
    <w:rsid w:val="00E137E4"/>
    <w:rsid w:val="00E1444F"/>
    <w:rsid w:val="00E149A6"/>
    <w:rsid w:val="00E2568C"/>
    <w:rsid w:val="00E25B52"/>
    <w:rsid w:val="00E356D9"/>
    <w:rsid w:val="00E37EAA"/>
    <w:rsid w:val="00E423A2"/>
    <w:rsid w:val="00E4796C"/>
    <w:rsid w:val="00E57471"/>
    <w:rsid w:val="00E57B87"/>
    <w:rsid w:val="00E614B8"/>
    <w:rsid w:val="00E67CF7"/>
    <w:rsid w:val="00E71CBF"/>
    <w:rsid w:val="00E7578C"/>
    <w:rsid w:val="00E76D07"/>
    <w:rsid w:val="00E8121A"/>
    <w:rsid w:val="00E83188"/>
    <w:rsid w:val="00E92978"/>
    <w:rsid w:val="00E93231"/>
    <w:rsid w:val="00E96B5C"/>
    <w:rsid w:val="00E97369"/>
    <w:rsid w:val="00EA1130"/>
    <w:rsid w:val="00EA4D6F"/>
    <w:rsid w:val="00EA6D55"/>
    <w:rsid w:val="00EB09CA"/>
    <w:rsid w:val="00EB6174"/>
    <w:rsid w:val="00ED0426"/>
    <w:rsid w:val="00ED250A"/>
    <w:rsid w:val="00ED5740"/>
    <w:rsid w:val="00ED66EC"/>
    <w:rsid w:val="00EE223C"/>
    <w:rsid w:val="00EE3269"/>
    <w:rsid w:val="00EF0812"/>
    <w:rsid w:val="00EF0F7E"/>
    <w:rsid w:val="00F01926"/>
    <w:rsid w:val="00F01D1C"/>
    <w:rsid w:val="00F07884"/>
    <w:rsid w:val="00F13797"/>
    <w:rsid w:val="00F21DAC"/>
    <w:rsid w:val="00F22ED1"/>
    <w:rsid w:val="00F22F27"/>
    <w:rsid w:val="00F234E2"/>
    <w:rsid w:val="00F23E92"/>
    <w:rsid w:val="00F247E8"/>
    <w:rsid w:val="00F27C4B"/>
    <w:rsid w:val="00F37F79"/>
    <w:rsid w:val="00F40496"/>
    <w:rsid w:val="00F5167C"/>
    <w:rsid w:val="00F5572B"/>
    <w:rsid w:val="00F55D6E"/>
    <w:rsid w:val="00F62D1A"/>
    <w:rsid w:val="00F631F6"/>
    <w:rsid w:val="00F65DFB"/>
    <w:rsid w:val="00F725EF"/>
    <w:rsid w:val="00F87C02"/>
    <w:rsid w:val="00F915A2"/>
    <w:rsid w:val="00FA5D99"/>
    <w:rsid w:val="00FB5781"/>
    <w:rsid w:val="00FC0776"/>
    <w:rsid w:val="00FC0A40"/>
    <w:rsid w:val="00FC65DC"/>
    <w:rsid w:val="00FD2AF3"/>
    <w:rsid w:val="00FE2CAB"/>
    <w:rsid w:val="00FE6B87"/>
    <w:rsid w:val="00FF0C5E"/>
    <w:rsid w:val="00FF1040"/>
    <w:rsid w:val="00FF1DAE"/>
    <w:rsid w:val="00FF5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7E98FC-D7AB-4738-9CE9-12C8133E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3D81"/>
    <w:rPr>
      <w:rFonts w:ascii="Times New Roman" w:eastAsia="Times New Roman" w:hAnsi="Times New Roman"/>
      <w:sz w:val="24"/>
      <w:szCs w:val="24"/>
    </w:rPr>
  </w:style>
  <w:style w:type="paragraph" w:styleId="Nadpis1">
    <w:name w:val="heading 1"/>
    <w:basedOn w:val="Normln"/>
    <w:next w:val="Normln"/>
    <w:link w:val="Nadpis1Char"/>
    <w:uiPriority w:val="99"/>
    <w:qFormat/>
    <w:locked/>
    <w:rsid w:val="009D6FE1"/>
    <w:pPr>
      <w:keepNext/>
      <w:keepLines/>
      <w:spacing w:before="480"/>
      <w:outlineLvl w:val="0"/>
    </w:pPr>
    <w:rPr>
      <w:rFonts w:ascii="Cambria" w:eastAsia="Calibri" w:hAnsi="Cambria"/>
      <w:b/>
      <w:color w:val="365F91"/>
      <w:sz w:val="28"/>
      <w:szCs w:val="20"/>
    </w:rPr>
  </w:style>
  <w:style w:type="paragraph" w:styleId="Nadpis2">
    <w:name w:val="heading 2"/>
    <w:basedOn w:val="Normln"/>
    <w:next w:val="Normln"/>
    <w:link w:val="Nadpis2Char"/>
    <w:uiPriority w:val="99"/>
    <w:qFormat/>
    <w:rsid w:val="00293D81"/>
    <w:pPr>
      <w:keepNext/>
      <w:jc w:val="right"/>
      <w:outlineLvl w:val="1"/>
    </w:pPr>
    <w:rPr>
      <w:rFonts w:ascii="Arial" w:eastAsia="Calibri" w:hAnsi="Arial"/>
      <w:b/>
      <w:szCs w:val="20"/>
    </w:rPr>
  </w:style>
  <w:style w:type="paragraph" w:styleId="Nadpis4">
    <w:name w:val="heading 4"/>
    <w:basedOn w:val="Normln"/>
    <w:next w:val="Normln"/>
    <w:link w:val="Nadpis4Char"/>
    <w:qFormat/>
    <w:locked/>
    <w:rsid w:val="008B540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D6FE1"/>
    <w:rPr>
      <w:rFonts w:ascii="Cambria" w:hAnsi="Cambria"/>
      <w:b/>
      <w:color w:val="365F91"/>
      <w:sz w:val="28"/>
    </w:rPr>
  </w:style>
  <w:style w:type="character" w:customStyle="1" w:styleId="Nadpis2Char">
    <w:name w:val="Nadpis 2 Char"/>
    <w:link w:val="Nadpis2"/>
    <w:uiPriority w:val="99"/>
    <w:locked/>
    <w:rsid w:val="00293D81"/>
    <w:rPr>
      <w:rFonts w:ascii="Arial" w:hAnsi="Arial"/>
      <w:b/>
      <w:sz w:val="24"/>
      <w:lang w:eastAsia="cs-CZ"/>
    </w:rPr>
  </w:style>
  <w:style w:type="character" w:styleId="Hypertextovodkaz">
    <w:name w:val="Hyperlink"/>
    <w:uiPriority w:val="99"/>
    <w:rsid w:val="00293D81"/>
    <w:rPr>
      <w:rFonts w:cs="Times New Roman"/>
      <w:color w:val="0000FF"/>
      <w:u w:val="single"/>
    </w:rPr>
  </w:style>
  <w:style w:type="character" w:styleId="Siln">
    <w:name w:val="Strong"/>
    <w:uiPriority w:val="99"/>
    <w:qFormat/>
    <w:rsid w:val="00293D81"/>
    <w:rPr>
      <w:rFonts w:cs="Times New Roman"/>
      <w:b/>
    </w:rPr>
  </w:style>
  <w:style w:type="character" w:styleId="Zdraznn">
    <w:name w:val="Emphasis"/>
    <w:uiPriority w:val="99"/>
    <w:qFormat/>
    <w:rsid w:val="003D77C2"/>
    <w:rPr>
      <w:rFonts w:cs="Times New Roman"/>
      <w:b/>
    </w:rPr>
  </w:style>
  <w:style w:type="character" w:customStyle="1" w:styleId="st">
    <w:name w:val="st"/>
    <w:uiPriority w:val="99"/>
    <w:rsid w:val="003D77C2"/>
  </w:style>
  <w:style w:type="paragraph" w:styleId="Rozloendokumentu">
    <w:name w:val="Document Map"/>
    <w:basedOn w:val="Normln"/>
    <w:link w:val="RozloendokumentuChar"/>
    <w:uiPriority w:val="99"/>
    <w:semiHidden/>
    <w:rsid w:val="0072697B"/>
    <w:pPr>
      <w:shd w:val="clear" w:color="auto" w:fill="000080"/>
    </w:pPr>
    <w:rPr>
      <w:rFonts w:eastAsia="Calibri"/>
      <w:sz w:val="2"/>
      <w:szCs w:val="20"/>
    </w:rPr>
  </w:style>
  <w:style w:type="character" w:customStyle="1" w:styleId="RozloendokumentuChar">
    <w:name w:val="Rozložení dokumentu Char"/>
    <w:link w:val="Rozloendokumentu"/>
    <w:uiPriority w:val="99"/>
    <w:semiHidden/>
    <w:locked/>
    <w:rsid w:val="00CD7391"/>
    <w:rPr>
      <w:rFonts w:ascii="Times New Roman" w:hAnsi="Times New Roman"/>
      <w:sz w:val="2"/>
    </w:rPr>
  </w:style>
  <w:style w:type="paragraph" w:styleId="Normlnweb">
    <w:name w:val="Normal (Web)"/>
    <w:basedOn w:val="Normln"/>
    <w:rsid w:val="00DF55EE"/>
    <w:pPr>
      <w:spacing w:before="100" w:beforeAutospacing="1" w:after="100" w:afterAutospacing="1"/>
    </w:pPr>
    <w:rPr>
      <w:rFonts w:ascii="Arial" w:hAnsi="Arial" w:cs="Arial"/>
      <w:color w:val="405118"/>
      <w:sz w:val="17"/>
      <w:szCs w:val="17"/>
    </w:rPr>
  </w:style>
  <w:style w:type="table" w:styleId="Mkatabulky">
    <w:name w:val="Table Grid"/>
    <w:basedOn w:val="Normlntabulka"/>
    <w:uiPriority w:val="99"/>
    <w:locked/>
    <w:rsid w:val="00ED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rsid w:val="00842719"/>
    <w:rPr>
      <w:rFonts w:ascii="Consolas" w:eastAsia="Calibri" w:hAnsi="Consolas"/>
      <w:sz w:val="21"/>
      <w:szCs w:val="20"/>
    </w:rPr>
  </w:style>
  <w:style w:type="character" w:customStyle="1" w:styleId="ProsttextChar">
    <w:name w:val="Prostý text Char"/>
    <w:link w:val="Prosttext"/>
    <w:uiPriority w:val="99"/>
    <w:semiHidden/>
    <w:locked/>
    <w:rsid w:val="00842719"/>
    <w:rPr>
      <w:rFonts w:ascii="Consolas" w:hAnsi="Consolas"/>
      <w:sz w:val="21"/>
    </w:rPr>
  </w:style>
  <w:style w:type="paragraph" w:styleId="Zkladntext">
    <w:name w:val="Body Text"/>
    <w:basedOn w:val="Normln"/>
    <w:link w:val="ZkladntextChar"/>
    <w:uiPriority w:val="99"/>
    <w:rsid w:val="00DB1F15"/>
    <w:pPr>
      <w:jc w:val="both"/>
    </w:pPr>
    <w:rPr>
      <w:rFonts w:ascii="Verdana" w:eastAsia="Calibri" w:hAnsi="Verdana"/>
      <w:sz w:val="20"/>
      <w:szCs w:val="20"/>
    </w:rPr>
  </w:style>
  <w:style w:type="character" w:customStyle="1" w:styleId="ZkladntextChar">
    <w:name w:val="Základní text Char"/>
    <w:link w:val="Zkladntext"/>
    <w:uiPriority w:val="99"/>
    <w:locked/>
    <w:rsid w:val="00DB1F15"/>
    <w:rPr>
      <w:rFonts w:ascii="Verdana" w:hAnsi="Verdana"/>
      <w:sz w:val="20"/>
    </w:rPr>
  </w:style>
  <w:style w:type="paragraph" w:customStyle="1" w:styleId="Default">
    <w:name w:val="Default"/>
    <w:basedOn w:val="Normln"/>
    <w:uiPriority w:val="99"/>
    <w:rsid w:val="002B3107"/>
    <w:rPr>
      <w:rFonts w:ascii="Calibri" w:eastAsia="Calibri" w:hAnsi="Calibri"/>
      <w:color w:val="000000"/>
      <w:lang w:eastAsia="en-US"/>
    </w:rPr>
  </w:style>
  <w:style w:type="paragraph" w:styleId="Textbubliny">
    <w:name w:val="Balloon Text"/>
    <w:basedOn w:val="Normln"/>
    <w:link w:val="TextbublinyChar"/>
    <w:uiPriority w:val="99"/>
    <w:semiHidden/>
    <w:rsid w:val="00415E16"/>
    <w:rPr>
      <w:rFonts w:eastAsia="Calibri"/>
      <w:sz w:val="2"/>
      <w:szCs w:val="20"/>
    </w:rPr>
  </w:style>
  <w:style w:type="character" w:customStyle="1" w:styleId="TextbublinyChar">
    <w:name w:val="Text bubliny Char"/>
    <w:link w:val="Textbubliny"/>
    <w:uiPriority w:val="99"/>
    <w:semiHidden/>
    <w:locked/>
    <w:rsid w:val="00600733"/>
    <w:rPr>
      <w:rFonts w:ascii="Times New Roman" w:hAnsi="Times New Roman"/>
      <w:sz w:val="2"/>
    </w:rPr>
  </w:style>
  <w:style w:type="character" w:customStyle="1" w:styleId="fsl">
    <w:name w:val="fsl"/>
    <w:uiPriority w:val="99"/>
    <w:rsid w:val="00F37F79"/>
  </w:style>
  <w:style w:type="paragraph" w:styleId="Odstavecseseznamem">
    <w:name w:val="List Paragraph"/>
    <w:basedOn w:val="Normln"/>
    <w:uiPriority w:val="34"/>
    <w:qFormat/>
    <w:rsid w:val="00FF1040"/>
    <w:pPr>
      <w:ind w:left="720"/>
      <w:contextualSpacing/>
    </w:pPr>
  </w:style>
  <w:style w:type="paragraph" w:customStyle="1" w:styleId="Odstavec1b">
    <w:name w:val="Odstavec1b"/>
    <w:basedOn w:val="Normln"/>
    <w:uiPriority w:val="99"/>
    <w:rsid w:val="00D56340"/>
    <w:pPr>
      <w:tabs>
        <w:tab w:val="left" w:pos="720"/>
      </w:tabs>
      <w:overflowPunct w:val="0"/>
      <w:autoSpaceDE w:val="0"/>
      <w:autoSpaceDN w:val="0"/>
      <w:adjustRightInd w:val="0"/>
      <w:spacing w:before="120" w:after="120"/>
      <w:ind w:left="680"/>
      <w:jc w:val="both"/>
      <w:textAlignment w:val="baseline"/>
    </w:pPr>
    <w:rPr>
      <w:rFonts w:ascii="Arial" w:hAnsi="Arial"/>
      <w:sz w:val="22"/>
      <w:szCs w:val="22"/>
    </w:rPr>
  </w:style>
  <w:style w:type="character" w:customStyle="1" w:styleId="Nadpis4Char">
    <w:name w:val="Nadpis 4 Char"/>
    <w:link w:val="Nadpis4"/>
    <w:rsid w:val="008B5403"/>
    <w:rPr>
      <w:rFonts w:ascii="Times New Roman" w:eastAsia="Times New Roman" w:hAnsi="Times New Roman"/>
      <w:b/>
      <w:bCs/>
      <w:sz w:val="28"/>
      <w:szCs w:val="28"/>
    </w:rPr>
  </w:style>
  <w:style w:type="character" w:customStyle="1" w:styleId="apple-converted-space">
    <w:name w:val="apple-converted-space"/>
    <w:basedOn w:val="Standardnpsmoodstavce"/>
    <w:uiPriority w:val="99"/>
    <w:rsid w:val="00B33FD4"/>
    <w:rPr>
      <w:rFonts w:cs="Times New Roman"/>
    </w:rPr>
  </w:style>
  <w:style w:type="character" w:styleId="Sledovanodkaz">
    <w:name w:val="FollowedHyperlink"/>
    <w:basedOn w:val="Standardnpsmoodstavce"/>
    <w:uiPriority w:val="99"/>
    <w:semiHidden/>
    <w:unhideWhenUsed/>
    <w:rsid w:val="00834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705">
      <w:bodyDiv w:val="1"/>
      <w:marLeft w:val="0"/>
      <w:marRight w:val="0"/>
      <w:marTop w:val="0"/>
      <w:marBottom w:val="0"/>
      <w:divBdr>
        <w:top w:val="none" w:sz="0" w:space="0" w:color="auto"/>
        <w:left w:val="none" w:sz="0" w:space="0" w:color="auto"/>
        <w:bottom w:val="none" w:sz="0" w:space="0" w:color="auto"/>
        <w:right w:val="none" w:sz="0" w:space="0" w:color="auto"/>
      </w:divBdr>
    </w:div>
    <w:div w:id="283776232">
      <w:bodyDiv w:val="1"/>
      <w:marLeft w:val="0"/>
      <w:marRight w:val="0"/>
      <w:marTop w:val="0"/>
      <w:marBottom w:val="0"/>
      <w:divBdr>
        <w:top w:val="none" w:sz="0" w:space="0" w:color="auto"/>
        <w:left w:val="none" w:sz="0" w:space="0" w:color="auto"/>
        <w:bottom w:val="none" w:sz="0" w:space="0" w:color="auto"/>
        <w:right w:val="none" w:sz="0" w:space="0" w:color="auto"/>
      </w:divBdr>
    </w:div>
    <w:div w:id="550462345">
      <w:bodyDiv w:val="1"/>
      <w:marLeft w:val="0"/>
      <w:marRight w:val="0"/>
      <w:marTop w:val="0"/>
      <w:marBottom w:val="0"/>
      <w:divBdr>
        <w:top w:val="none" w:sz="0" w:space="0" w:color="auto"/>
        <w:left w:val="none" w:sz="0" w:space="0" w:color="auto"/>
        <w:bottom w:val="none" w:sz="0" w:space="0" w:color="auto"/>
        <w:right w:val="none" w:sz="0" w:space="0" w:color="auto"/>
      </w:divBdr>
    </w:div>
    <w:div w:id="713698937">
      <w:marLeft w:val="0"/>
      <w:marRight w:val="0"/>
      <w:marTop w:val="0"/>
      <w:marBottom w:val="0"/>
      <w:divBdr>
        <w:top w:val="none" w:sz="0" w:space="0" w:color="auto"/>
        <w:left w:val="none" w:sz="0" w:space="0" w:color="auto"/>
        <w:bottom w:val="none" w:sz="0" w:space="0" w:color="auto"/>
        <w:right w:val="none" w:sz="0" w:space="0" w:color="auto"/>
      </w:divBdr>
    </w:div>
    <w:div w:id="713698938">
      <w:marLeft w:val="0"/>
      <w:marRight w:val="0"/>
      <w:marTop w:val="0"/>
      <w:marBottom w:val="0"/>
      <w:divBdr>
        <w:top w:val="none" w:sz="0" w:space="0" w:color="auto"/>
        <w:left w:val="none" w:sz="0" w:space="0" w:color="auto"/>
        <w:bottom w:val="none" w:sz="0" w:space="0" w:color="auto"/>
        <w:right w:val="none" w:sz="0" w:space="0" w:color="auto"/>
      </w:divBdr>
    </w:div>
    <w:div w:id="713698939">
      <w:marLeft w:val="0"/>
      <w:marRight w:val="0"/>
      <w:marTop w:val="0"/>
      <w:marBottom w:val="0"/>
      <w:divBdr>
        <w:top w:val="none" w:sz="0" w:space="0" w:color="auto"/>
        <w:left w:val="none" w:sz="0" w:space="0" w:color="auto"/>
        <w:bottom w:val="none" w:sz="0" w:space="0" w:color="auto"/>
        <w:right w:val="none" w:sz="0" w:space="0" w:color="auto"/>
      </w:divBdr>
    </w:div>
    <w:div w:id="713698940">
      <w:marLeft w:val="0"/>
      <w:marRight w:val="0"/>
      <w:marTop w:val="0"/>
      <w:marBottom w:val="0"/>
      <w:divBdr>
        <w:top w:val="none" w:sz="0" w:space="0" w:color="auto"/>
        <w:left w:val="none" w:sz="0" w:space="0" w:color="auto"/>
        <w:bottom w:val="none" w:sz="0" w:space="0" w:color="auto"/>
        <w:right w:val="none" w:sz="0" w:space="0" w:color="auto"/>
      </w:divBdr>
    </w:div>
    <w:div w:id="713698941">
      <w:marLeft w:val="0"/>
      <w:marRight w:val="0"/>
      <w:marTop w:val="0"/>
      <w:marBottom w:val="0"/>
      <w:divBdr>
        <w:top w:val="none" w:sz="0" w:space="0" w:color="auto"/>
        <w:left w:val="none" w:sz="0" w:space="0" w:color="auto"/>
        <w:bottom w:val="none" w:sz="0" w:space="0" w:color="auto"/>
        <w:right w:val="none" w:sz="0" w:space="0" w:color="auto"/>
      </w:divBdr>
    </w:div>
    <w:div w:id="713698942">
      <w:marLeft w:val="0"/>
      <w:marRight w:val="0"/>
      <w:marTop w:val="0"/>
      <w:marBottom w:val="0"/>
      <w:divBdr>
        <w:top w:val="none" w:sz="0" w:space="0" w:color="auto"/>
        <w:left w:val="none" w:sz="0" w:space="0" w:color="auto"/>
        <w:bottom w:val="none" w:sz="0" w:space="0" w:color="auto"/>
        <w:right w:val="none" w:sz="0" w:space="0" w:color="auto"/>
      </w:divBdr>
    </w:div>
    <w:div w:id="713698943">
      <w:marLeft w:val="0"/>
      <w:marRight w:val="0"/>
      <w:marTop w:val="0"/>
      <w:marBottom w:val="0"/>
      <w:divBdr>
        <w:top w:val="none" w:sz="0" w:space="0" w:color="auto"/>
        <w:left w:val="none" w:sz="0" w:space="0" w:color="auto"/>
        <w:bottom w:val="none" w:sz="0" w:space="0" w:color="auto"/>
        <w:right w:val="none" w:sz="0" w:space="0" w:color="auto"/>
      </w:divBdr>
    </w:div>
    <w:div w:id="713698944">
      <w:marLeft w:val="0"/>
      <w:marRight w:val="0"/>
      <w:marTop w:val="0"/>
      <w:marBottom w:val="0"/>
      <w:divBdr>
        <w:top w:val="none" w:sz="0" w:space="0" w:color="auto"/>
        <w:left w:val="none" w:sz="0" w:space="0" w:color="auto"/>
        <w:bottom w:val="none" w:sz="0" w:space="0" w:color="auto"/>
        <w:right w:val="none" w:sz="0" w:space="0" w:color="auto"/>
      </w:divBdr>
    </w:div>
    <w:div w:id="713698945">
      <w:marLeft w:val="0"/>
      <w:marRight w:val="0"/>
      <w:marTop w:val="0"/>
      <w:marBottom w:val="0"/>
      <w:divBdr>
        <w:top w:val="none" w:sz="0" w:space="0" w:color="auto"/>
        <w:left w:val="none" w:sz="0" w:space="0" w:color="auto"/>
        <w:bottom w:val="none" w:sz="0" w:space="0" w:color="auto"/>
        <w:right w:val="none" w:sz="0" w:space="0" w:color="auto"/>
      </w:divBdr>
    </w:div>
    <w:div w:id="713698946">
      <w:marLeft w:val="0"/>
      <w:marRight w:val="0"/>
      <w:marTop w:val="0"/>
      <w:marBottom w:val="0"/>
      <w:divBdr>
        <w:top w:val="none" w:sz="0" w:space="0" w:color="auto"/>
        <w:left w:val="none" w:sz="0" w:space="0" w:color="auto"/>
        <w:bottom w:val="none" w:sz="0" w:space="0" w:color="auto"/>
        <w:right w:val="none" w:sz="0" w:space="0" w:color="auto"/>
      </w:divBdr>
    </w:div>
    <w:div w:id="713698947">
      <w:marLeft w:val="0"/>
      <w:marRight w:val="0"/>
      <w:marTop w:val="0"/>
      <w:marBottom w:val="0"/>
      <w:divBdr>
        <w:top w:val="none" w:sz="0" w:space="0" w:color="auto"/>
        <w:left w:val="none" w:sz="0" w:space="0" w:color="auto"/>
        <w:bottom w:val="none" w:sz="0" w:space="0" w:color="auto"/>
        <w:right w:val="none" w:sz="0" w:space="0" w:color="auto"/>
      </w:divBdr>
    </w:div>
    <w:div w:id="713698948">
      <w:marLeft w:val="0"/>
      <w:marRight w:val="0"/>
      <w:marTop w:val="0"/>
      <w:marBottom w:val="0"/>
      <w:divBdr>
        <w:top w:val="none" w:sz="0" w:space="0" w:color="auto"/>
        <w:left w:val="none" w:sz="0" w:space="0" w:color="auto"/>
        <w:bottom w:val="none" w:sz="0" w:space="0" w:color="auto"/>
        <w:right w:val="none" w:sz="0" w:space="0" w:color="auto"/>
      </w:divBdr>
    </w:div>
    <w:div w:id="713698949">
      <w:marLeft w:val="0"/>
      <w:marRight w:val="0"/>
      <w:marTop w:val="0"/>
      <w:marBottom w:val="0"/>
      <w:divBdr>
        <w:top w:val="none" w:sz="0" w:space="0" w:color="auto"/>
        <w:left w:val="none" w:sz="0" w:space="0" w:color="auto"/>
        <w:bottom w:val="none" w:sz="0" w:space="0" w:color="auto"/>
        <w:right w:val="none" w:sz="0" w:space="0" w:color="auto"/>
      </w:divBdr>
    </w:div>
    <w:div w:id="713698950">
      <w:marLeft w:val="0"/>
      <w:marRight w:val="0"/>
      <w:marTop w:val="0"/>
      <w:marBottom w:val="0"/>
      <w:divBdr>
        <w:top w:val="none" w:sz="0" w:space="0" w:color="auto"/>
        <w:left w:val="none" w:sz="0" w:space="0" w:color="auto"/>
        <w:bottom w:val="none" w:sz="0" w:space="0" w:color="auto"/>
        <w:right w:val="none" w:sz="0" w:space="0" w:color="auto"/>
      </w:divBdr>
    </w:div>
    <w:div w:id="713698951">
      <w:marLeft w:val="0"/>
      <w:marRight w:val="0"/>
      <w:marTop w:val="0"/>
      <w:marBottom w:val="0"/>
      <w:divBdr>
        <w:top w:val="none" w:sz="0" w:space="0" w:color="auto"/>
        <w:left w:val="none" w:sz="0" w:space="0" w:color="auto"/>
        <w:bottom w:val="none" w:sz="0" w:space="0" w:color="auto"/>
        <w:right w:val="none" w:sz="0" w:space="0" w:color="auto"/>
      </w:divBdr>
    </w:div>
    <w:div w:id="713698952">
      <w:marLeft w:val="0"/>
      <w:marRight w:val="0"/>
      <w:marTop w:val="0"/>
      <w:marBottom w:val="0"/>
      <w:divBdr>
        <w:top w:val="none" w:sz="0" w:space="0" w:color="auto"/>
        <w:left w:val="none" w:sz="0" w:space="0" w:color="auto"/>
        <w:bottom w:val="none" w:sz="0" w:space="0" w:color="auto"/>
        <w:right w:val="none" w:sz="0" w:space="0" w:color="auto"/>
      </w:divBdr>
    </w:div>
    <w:div w:id="713698953">
      <w:marLeft w:val="0"/>
      <w:marRight w:val="0"/>
      <w:marTop w:val="0"/>
      <w:marBottom w:val="0"/>
      <w:divBdr>
        <w:top w:val="none" w:sz="0" w:space="0" w:color="auto"/>
        <w:left w:val="none" w:sz="0" w:space="0" w:color="auto"/>
        <w:bottom w:val="none" w:sz="0" w:space="0" w:color="auto"/>
        <w:right w:val="none" w:sz="0" w:space="0" w:color="auto"/>
      </w:divBdr>
    </w:div>
    <w:div w:id="713698954">
      <w:marLeft w:val="0"/>
      <w:marRight w:val="0"/>
      <w:marTop w:val="0"/>
      <w:marBottom w:val="0"/>
      <w:divBdr>
        <w:top w:val="none" w:sz="0" w:space="0" w:color="auto"/>
        <w:left w:val="none" w:sz="0" w:space="0" w:color="auto"/>
        <w:bottom w:val="none" w:sz="0" w:space="0" w:color="auto"/>
        <w:right w:val="none" w:sz="0" w:space="0" w:color="auto"/>
      </w:divBdr>
    </w:div>
    <w:div w:id="713698955">
      <w:marLeft w:val="0"/>
      <w:marRight w:val="0"/>
      <w:marTop w:val="0"/>
      <w:marBottom w:val="0"/>
      <w:divBdr>
        <w:top w:val="none" w:sz="0" w:space="0" w:color="auto"/>
        <w:left w:val="none" w:sz="0" w:space="0" w:color="auto"/>
        <w:bottom w:val="none" w:sz="0" w:space="0" w:color="auto"/>
        <w:right w:val="none" w:sz="0" w:space="0" w:color="auto"/>
      </w:divBdr>
    </w:div>
    <w:div w:id="713698956">
      <w:marLeft w:val="0"/>
      <w:marRight w:val="0"/>
      <w:marTop w:val="0"/>
      <w:marBottom w:val="0"/>
      <w:divBdr>
        <w:top w:val="none" w:sz="0" w:space="0" w:color="auto"/>
        <w:left w:val="none" w:sz="0" w:space="0" w:color="auto"/>
        <w:bottom w:val="none" w:sz="0" w:space="0" w:color="auto"/>
        <w:right w:val="none" w:sz="0" w:space="0" w:color="auto"/>
      </w:divBdr>
    </w:div>
    <w:div w:id="713698957">
      <w:marLeft w:val="0"/>
      <w:marRight w:val="0"/>
      <w:marTop w:val="0"/>
      <w:marBottom w:val="0"/>
      <w:divBdr>
        <w:top w:val="none" w:sz="0" w:space="0" w:color="auto"/>
        <w:left w:val="none" w:sz="0" w:space="0" w:color="auto"/>
        <w:bottom w:val="none" w:sz="0" w:space="0" w:color="auto"/>
        <w:right w:val="none" w:sz="0" w:space="0" w:color="auto"/>
      </w:divBdr>
    </w:div>
    <w:div w:id="713698958">
      <w:marLeft w:val="0"/>
      <w:marRight w:val="0"/>
      <w:marTop w:val="0"/>
      <w:marBottom w:val="0"/>
      <w:divBdr>
        <w:top w:val="none" w:sz="0" w:space="0" w:color="auto"/>
        <w:left w:val="none" w:sz="0" w:space="0" w:color="auto"/>
        <w:bottom w:val="none" w:sz="0" w:space="0" w:color="auto"/>
        <w:right w:val="none" w:sz="0" w:space="0" w:color="auto"/>
      </w:divBdr>
    </w:div>
    <w:div w:id="757865611">
      <w:bodyDiv w:val="1"/>
      <w:marLeft w:val="0"/>
      <w:marRight w:val="0"/>
      <w:marTop w:val="0"/>
      <w:marBottom w:val="0"/>
      <w:divBdr>
        <w:top w:val="none" w:sz="0" w:space="0" w:color="auto"/>
        <w:left w:val="none" w:sz="0" w:space="0" w:color="auto"/>
        <w:bottom w:val="none" w:sz="0" w:space="0" w:color="auto"/>
        <w:right w:val="none" w:sz="0" w:space="0" w:color="auto"/>
      </w:divBdr>
    </w:div>
    <w:div w:id="1099450906">
      <w:bodyDiv w:val="1"/>
      <w:marLeft w:val="0"/>
      <w:marRight w:val="0"/>
      <w:marTop w:val="0"/>
      <w:marBottom w:val="0"/>
      <w:divBdr>
        <w:top w:val="none" w:sz="0" w:space="0" w:color="auto"/>
        <w:left w:val="none" w:sz="0" w:space="0" w:color="auto"/>
        <w:bottom w:val="none" w:sz="0" w:space="0" w:color="auto"/>
        <w:right w:val="none" w:sz="0" w:space="0" w:color="auto"/>
      </w:divBdr>
    </w:div>
    <w:div w:id="1591544058">
      <w:bodyDiv w:val="1"/>
      <w:marLeft w:val="0"/>
      <w:marRight w:val="0"/>
      <w:marTop w:val="0"/>
      <w:marBottom w:val="0"/>
      <w:divBdr>
        <w:top w:val="none" w:sz="0" w:space="0" w:color="auto"/>
        <w:left w:val="none" w:sz="0" w:space="0" w:color="auto"/>
        <w:bottom w:val="none" w:sz="0" w:space="0" w:color="auto"/>
        <w:right w:val="none" w:sz="0" w:space="0" w:color="auto"/>
      </w:divBdr>
    </w:div>
    <w:div w:id="15964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m.praha.eu" TargetMode="External"/><Relationship Id="rId13" Type="http://schemas.openxmlformats.org/officeDocument/2006/relationships/hyperlink" Target="mailto:vit.hofman@praha.eu" TargetMode="External"/><Relationship Id="rId3" Type="http://schemas.openxmlformats.org/officeDocument/2006/relationships/styles" Target="styles.xml"/><Relationship Id="rId7" Type="http://schemas.openxmlformats.org/officeDocument/2006/relationships/hyperlink" Target="http://www.projectedward.eu/cs" TargetMode="External"/><Relationship Id="rId12" Type="http://schemas.openxmlformats.org/officeDocument/2006/relationships/hyperlink" Target="http://www.praha.eu/jnp/cz/o_meste/magistrat/tiskovy_servi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raha.eu/jnp/cz/o_meste/magistrat/tiskovy_servis/index.html" TargetMode="External"/><Relationship Id="rId5" Type="http://schemas.openxmlformats.org/officeDocument/2006/relationships/webSettings" Target="webSettings.xml"/><Relationship Id="rId15" Type="http://schemas.openxmlformats.org/officeDocument/2006/relationships/hyperlink" Target="http://www.facebook.com/praha.eu" TargetMode="External"/><Relationship Id="rId10" Type="http://schemas.openxmlformats.org/officeDocument/2006/relationships/hyperlink" Target="http://www.praha.eu/jnp/cz/o_meste/magistrat/tiskovy_servis/index.html" TargetMode="External"/><Relationship Id="rId4" Type="http://schemas.openxmlformats.org/officeDocument/2006/relationships/settings" Target="settings.xml"/><Relationship Id="rId9" Type="http://schemas.openxmlformats.org/officeDocument/2006/relationships/hyperlink" Target="https://drive.google.com/open?id=1b_skoysgDgSj5BduPKnZyhwaEvMOzxes" TargetMode="External"/><Relationship Id="rId14" Type="http://schemas.openxmlformats.org/officeDocument/2006/relationships/hyperlink" Target="mailto:mediacentrum@prah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D581-75F4-4F43-B808-0E002B6A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1128</Words>
  <Characters>6660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HLAVNÍ MĚSTO PRAHA</vt:lpstr>
    </vt:vector>
  </TitlesOfParts>
  <Company>MHMP</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dc:title>
  <dc:creator>Březinová Pavla (MHMP, PRM)</dc:creator>
  <cp:lastModifiedBy>Kubátová Eva (MHMP, OKM)</cp:lastModifiedBy>
  <cp:revision>9</cp:revision>
  <cp:lastPrinted>2018-09-05T11:46:00Z</cp:lastPrinted>
  <dcterms:created xsi:type="dcterms:W3CDTF">2018-09-05T10:23:00Z</dcterms:created>
  <dcterms:modified xsi:type="dcterms:W3CDTF">2018-09-05T14:02:00Z</dcterms:modified>
</cp:coreProperties>
</file>