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6C1" w:rsidRDefault="00E756C1" w:rsidP="00E756C1">
      <w:pPr>
        <w:jc w:val="center"/>
        <w:rPr>
          <w:b/>
          <w:bCs/>
          <w:sz w:val="36"/>
        </w:rPr>
      </w:pPr>
      <w:r>
        <w:rPr>
          <w:b/>
          <w:bCs/>
          <w:sz w:val="36"/>
        </w:rPr>
        <w:t>Rozpočet Městské části Praha 5</w:t>
      </w:r>
    </w:p>
    <w:p w:rsidR="00E756C1" w:rsidRDefault="00E756C1" w:rsidP="00E756C1">
      <w:pPr>
        <w:jc w:val="center"/>
        <w:rPr>
          <w:b/>
          <w:bCs/>
          <w:sz w:val="36"/>
        </w:rPr>
      </w:pPr>
    </w:p>
    <w:p w:rsidR="00E756C1" w:rsidRDefault="00E756C1" w:rsidP="00E756C1">
      <w:pPr>
        <w:jc w:val="center"/>
        <w:rPr>
          <w:b/>
          <w:bCs/>
          <w:sz w:val="36"/>
        </w:rPr>
      </w:pPr>
      <w:r>
        <w:rPr>
          <w:b/>
          <w:bCs/>
          <w:sz w:val="36"/>
        </w:rPr>
        <w:t>na rok 2013 a rozpočtový výhled na roky 2014 až 2018</w:t>
      </w:r>
    </w:p>
    <w:p w:rsidR="00E756C1" w:rsidRDefault="00E756C1" w:rsidP="00E756C1">
      <w:pPr>
        <w:jc w:val="center"/>
        <w:rPr>
          <w:sz w:val="22"/>
          <w:szCs w:val="22"/>
        </w:rPr>
      </w:pPr>
    </w:p>
    <w:p w:rsidR="00E756C1" w:rsidRDefault="00E756C1" w:rsidP="00E756C1">
      <w:pPr>
        <w:jc w:val="center"/>
        <w:rPr>
          <w:sz w:val="22"/>
          <w:szCs w:val="22"/>
        </w:rPr>
      </w:pPr>
    </w:p>
    <w:p w:rsidR="00E756C1" w:rsidRDefault="00E756C1" w:rsidP="00E756C1">
      <w:pPr>
        <w:pStyle w:val="Nadpis2"/>
        <w:rPr>
          <w:sz w:val="22"/>
          <w:szCs w:val="22"/>
        </w:rPr>
      </w:pPr>
      <w:bookmarkStart w:id="0" w:name="_Toc346015332"/>
      <w:r>
        <w:rPr>
          <w:sz w:val="22"/>
          <w:szCs w:val="22"/>
        </w:rPr>
        <w:t>ZVEŘEJNĚNÍ A PROJEDNÁNÍ NÁVRHU ROZPOČTU</w:t>
      </w:r>
      <w:bookmarkEnd w:id="0"/>
    </w:p>
    <w:p w:rsidR="00E756C1" w:rsidRPr="00E756C1" w:rsidRDefault="00E756C1" w:rsidP="00E756C1"/>
    <w:p w:rsidR="00E756C1" w:rsidRDefault="00E756C1" w:rsidP="00E756C1">
      <w:pPr>
        <w:pStyle w:val="Zkladntext"/>
        <w:rPr>
          <w:sz w:val="22"/>
          <w:szCs w:val="22"/>
        </w:rPr>
      </w:pPr>
      <w:r w:rsidRPr="00D736C8">
        <w:rPr>
          <w:sz w:val="22"/>
          <w:szCs w:val="22"/>
        </w:rPr>
        <w:t>V souladu se zákonem č. 250/2000 Sb. o rozpočtových pravidlech územních samosprávných celků, § 11 odst. 3, v platném znění, zveř</w:t>
      </w:r>
      <w:r w:rsidR="0066171B">
        <w:rPr>
          <w:sz w:val="22"/>
          <w:szCs w:val="22"/>
        </w:rPr>
        <w:t>ejňuje městská</w:t>
      </w:r>
      <w:r w:rsidRPr="00D736C8">
        <w:rPr>
          <w:sz w:val="22"/>
          <w:szCs w:val="22"/>
        </w:rPr>
        <w:t xml:space="preserve"> část návrh rozpočtu na příslušný kalendářní rok po dobu nejméně 15 dnů přede dnem jeho projednávání na zasedání Zastupitelstva městské části na své úřední desce a způsobem umožňujícím dálkový přístup. Na úřední desce se návrh rozpočtu zveřejňuje v užším rozsahu, způsobem umožňující</w:t>
      </w:r>
      <w:r w:rsidR="00F54D48">
        <w:rPr>
          <w:sz w:val="22"/>
          <w:szCs w:val="22"/>
        </w:rPr>
        <w:t>m</w:t>
      </w:r>
      <w:r w:rsidRPr="00D736C8">
        <w:rPr>
          <w:sz w:val="22"/>
          <w:szCs w:val="22"/>
        </w:rPr>
        <w:t xml:space="preserve"> dálkový přístup se zveřejňu</w:t>
      </w:r>
      <w:r>
        <w:rPr>
          <w:sz w:val="22"/>
          <w:szCs w:val="22"/>
        </w:rPr>
        <w:t>je úplné znění návrhu rozpočtu.</w:t>
      </w:r>
    </w:p>
    <w:p w:rsidR="00E756C1" w:rsidRPr="00D736C8" w:rsidRDefault="00E756C1" w:rsidP="00E756C1">
      <w:pPr>
        <w:pStyle w:val="Zkladntext"/>
        <w:rPr>
          <w:sz w:val="22"/>
          <w:szCs w:val="22"/>
        </w:rPr>
      </w:pPr>
    </w:p>
    <w:p w:rsidR="00E756C1" w:rsidRPr="00D736C8" w:rsidRDefault="00E756C1" w:rsidP="00E756C1">
      <w:pPr>
        <w:pStyle w:val="Zkladntext"/>
        <w:rPr>
          <w:sz w:val="22"/>
          <w:szCs w:val="22"/>
        </w:rPr>
      </w:pPr>
      <w:r w:rsidRPr="00D736C8">
        <w:rPr>
          <w:sz w:val="22"/>
          <w:szCs w:val="22"/>
        </w:rPr>
        <w:t xml:space="preserve">Návrh rozpočtu je </w:t>
      </w:r>
      <w:r w:rsidR="00F54D48">
        <w:rPr>
          <w:sz w:val="22"/>
          <w:szCs w:val="22"/>
        </w:rPr>
        <w:t xml:space="preserve">též </w:t>
      </w:r>
      <w:r w:rsidRPr="00D736C8">
        <w:rPr>
          <w:sz w:val="22"/>
          <w:szCs w:val="22"/>
        </w:rPr>
        <w:t>zveřejněn na webových stránkách městské části:</w:t>
      </w:r>
      <w:r w:rsidR="00F54D48">
        <w:rPr>
          <w:sz w:val="22"/>
          <w:szCs w:val="22"/>
        </w:rPr>
        <w:t xml:space="preserve"> </w:t>
      </w:r>
      <w:hyperlink r:id="rId8" w:history="1">
        <w:r w:rsidR="0066171B">
          <w:rPr>
            <w:rStyle w:val="Hypertextovodkaz"/>
            <w:sz w:val="22"/>
            <w:szCs w:val="22"/>
          </w:rPr>
          <w:t>www.praha 5.cz</w:t>
        </w:r>
      </w:hyperlink>
      <w:r w:rsidRPr="00D736C8">
        <w:rPr>
          <w:sz w:val="22"/>
          <w:szCs w:val="22"/>
        </w:rPr>
        <w:t xml:space="preserve"> v části Zastupitelstvo a Rada v sekci Rozpočet. V listinné podobě je návrh rozpočtu k dispozici v informačních střediscích ve Štefánikově ul., 13, 15 (přízemí), na Barrandově, Krškova 807 (budova Polikliniky) a v Informačním centru Praha 5 ve Štefánikově ul. č. 30.</w:t>
      </w:r>
    </w:p>
    <w:p w:rsidR="00E756C1" w:rsidRDefault="00E756C1" w:rsidP="00E756C1">
      <w:pPr>
        <w:pStyle w:val="Zkladntext"/>
      </w:pPr>
    </w:p>
    <w:p w:rsidR="00E756C1" w:rsidRDefault="00E756C1" w:rsidP="00E756C1">
      <w:pPr>
        <w:pStyle w:val="Zkladntext"/>
        <w:rPr>
          <w:sz w:val="22"/>
          <w:szCs w:val="22"/>
        </w:rPr>
      </w:pPr>
      <w:r w:rsidRPr="00435891">
        <w:rPr>
          <w:sz w:val="22"/>
          <w:szCs w:val="22"/>
        </w:rPr>
        <w:t xml:space="preserve">Návrh rozpočtu bude projednáván na zasedání Zastupitelstva městské části dne 7. února 2013 od 13 hodin v zasedacím sále zastupitelstva Štefánikova </w:t>
      </w:r>
      <w:r w:rsidR="009857A7">
        <w:rPr>
          <w:sz w:val="22"/>
          <w:szCs w:val="22"/>
        </w:rPr>
        <w:t xml:space="preserve">ul. </w:t>
      </w:r>
      <w:r w:rsidRPr="00435891">
        <w:rPr>
          <w:sz w:val="22"/>
          <w:szCs w:val="22"/>
        </w:rPr>
        <w:t>13,</w:t>
      </w:r>
      <w:r w:rsidR="009857A7">
        <w:rPr>
          <w:sz w:val="22"/>
          <w:szCs w:val="22"/>
        </w:rPr>
        <w:t xml:space="preserve"> </w:t>
      </w:r>
      <w:r w:rsidRPr="00435891">
        <w:rPr>
          <w:sz w:val="22"/>
          <w:szCs w:val="22"/>
        </w:rPr>
        <w:t xml:space="preserve">15, 6. </w:t>
      </w:r>
      <w:r>
        <w:rPr>
          <w:sz w:val="22"/>
          <w:szCs w:val="22"/>
        </w:rPr>
        <w:t>p</w:t>
      </w:r>
      <w:r w:rsidRPr="00435891">
        <w:rPr>
          <w:sz w:val="22"/>
          <w:szCs w:val="22"/>
        </w:rPr>
        <w:t>atro.</w:t>
      </w:r>
    </w:p>
    <w:p w:rsidR="00E756C1" w:rsidRPr="00435891" w:rsidRDefault="00E756C1" w:rsidP="00E756C1">
      <w:pPr>
        <w:pStyle w:val="Zkladntext"/>
        <w:rPr>
          <w:sz w:val="22"/>
          <w:szCs w:val="22"/>
        </w:rPr>
      </w:pPr>
    </w:p>
    <w:p w:rsidR="00E756C1" w:rsidRDefault="00E756C1" w:rsidP="00E756C1">
      <w:pPr>
        <w:suppressAutoHyphens w:val="0"/>
        <w:jc w:val="left"/>
        <w:rPr>
          <w:sz w:val="22"/>
          <w:szCs w:val="22"/>
        </w:rPr>
      </w:pPr>
      <w:r w:rsidRPr="00435891">
        <w:rPr>
          <w:sz w:val="22"/>
          <w:szCs w:val="22"/>
        </w:rPr>
        <w:t>Připomínky k návrhu rozpočtu mohou občané městské části uplatnit písemně, a to do 12 hodin 7. února 2013 nebo ústně při jeho projednávání na zasedání Zastupitelstva městské části.</w:t>
      </w:r>
    </w:p>
    <w:p w:rsidR="00E756C1" w:rsidRDefault="00E756C1" w:rsidP="00E756C1">
      <w:pPr>
        <w:suppressAutoHyphens w:val="0"/>
        <w:jc w:val="left"/>
      </w:pPr>
      <w:r>
        <w:br w:type="page"/>
      </w:r>
    </w:p>
    <w:p w:rsidR="00E756C1" w:rsidRDefault="00E756C1">
      <w:pPr>
        <w:suppressAutoHyphens w:val="0"/>
        <w:jc w:val="left"/>
      </w:pPr>
    </w:p>
    <w:p w:rsidR="004571C2" w:rsidRDefault="004571C2" w:rsidP="004571C2">
      <w:pPr>
        <w:jc w:val="center"/>
      </w:pPr>
    </w:p>
    <w:p w:rsidR="004571C2" w:rsidRDefault="004571C2" w:rsidP="004571C2">
      <w:pPr>
        <w:jc w:val="center"/>
      </w:pPr>
    </w:p>
    <w:p w:rsidR="004571C2" w:rsidRDefault="004571C2" w:rsidP="004571C2">
      <w:pPr>
        <w:jc w:val="center"/>
        <w:rPr>
          <w:b/>
          <w:bCs/>
          <w:sz w:val="36"/>
        </w:rPr>
      </w:pPr>
    </w:p>
    <w:p w:rsidR="004571C2" w:rsidRDefault="004F03CA" w:rsidP="004571C2">
      <w:pPr>
        <w:jc w:val="center"/>
        <w:rPr>
          <w:b/>
          <w:bCs/>
          <w:sz w:val="36"/>
        </w:rPr>
      </w:pPr>
      <w:r>
        <w:rPr>
          <w:i/>
          <w:noProof/>
          <w:lang w:eastAsia="cs-CZ"/>
        </w:rPr>
        <w:drawing>
          <wp:anchor distT="0" distB="0" distL="114300" distR="114300" simplePos="0" relativeHeight="251658240" behindDoc="1" locked="0" layoutInCell="1" allowOverlap="1">
            <wp:simplePos x="0" y="0"/>
            <wp:positionH relativeFrom="column">
              <wp:posOffset>2390178</wp:posOffset>
            </wp:positionH>
            <wp:positionV relativeFrom="paragraph">
              <wp:posOffset>20529</wp:posOffset>
            </wp:positionV>
            <wp:extent cx="1345082" cy="580807"/>
            <wp:effectExtent l="19050" t="0" r="7468" b="0"/>
            <wp:wrapTight wrapText="bothSides">
              <wp:wrapPolygon edited="0">
                <wp:start x="-306" y="0"/>
                <wp:lineTo x="-306" y="20545"/>
                <wp:lineTo x="21720" y="20545"/>
                <wp:lineTo x="21720" y="0"/>
                <wp:lineTo x="-306"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5082" cy="580807"/>
                    </a:xfrm>
                    <a:prstGeom prst="rect">
                      <a:avLst/>
                    </a:prstGeom>
                    <a:noFill/>
                    <a:ln w="0" cmpd="sng">
                      <a:noFill/>
                      <a:miter lim="800000"/>
                      <a:headEnd/>
                      <a:tailEnd/>
                    </a:ln>
                    <a:effectLst/>
                  </pic:spPr>
                </pic:pic>
              </a:graphicData>
            </a:graphic>
          </wp:anchor>
        </w:drawing>
      </w: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b/>
          <w:bCs/>
          <w:sz w:val="36"/>
        </w:rPr>
      </w:pPr>
      <w:r>
        <w:rPr>
          <w:b/>
          <w:bCs/>
          <w:sz w:val="36"/>
        </w:rPr>
        <w:t>Rozpočet</w:t>
      </w:r>
    </w:p>
    <w:p w:rsidR="004571C2" w:rsidRDefault="004571C2" w:rsidP="004571C2">
      <w:pPr>
        <w:jc w:val="center"/>
        <w:rPr>
          <w:b/>
          <w:bCs/>
          <w:sz w:val="36"/>
        </w:rPr>
      </w:pPr>
    </w:p>
    <w:p w:rsidR="004571C2" w:rsidRDefault="004571C2" w:rsidP="004571C2">
      <w:pPr>
        <w:jc w:val="center"/>
        <w:rPr>
          <w:b/>
          <w:bCs/>
          <w:sz w:val="36"/>
        </w:rPr>
      </w:pPr>
      <w:r>
        <w:rPr>
          <w:b/>
          <w:bCs/>
          <w:sz w:val="36"/>
        </w:rPr>
        <w:t>Městské části Praha 5</w:t>
      </w:r>
    </w:p>
    <w:p w:rsidR="004571C2" w:rsidRDefault="004571C2" w:rsidP="004571C2">
      <w:pPr>
        <w:jc w:val="center"/>
        <w:rPr>
          <w:b/>
          <w:bCs/>
          <w:sz w:val="36"/>
        </w:rPr>
      </w:pPr>
    </w:p>
    <w:p w:rsidR="004571C2" w:rsidRDefault="004571C2" w:rsidP="004571C2">
      <w:pPr>
        <w:jc w:val="center"/>
        <w:rPr>
          <w:b/>
          <w:bCs/>
          <w:sz w:val="36"/>
        </w:rPr>
      </w:pPr>
      <w:r>
        <w:rPr>
          <w:b/>
          <w:bCs/>
          <w:sz w:val="36"/>
        </w:rPr>
        <w:t>na rok 2013</w:t>
      </w:r>
    </w:p>
    <w:p w:rsidR="004571C2" w:rsidRDefault="004571C2" w:rsidP="004571C2">
      <w:pPr>
        <w:jc w:val="center"/>
        <w:rPr>
          <w:b/>
          <w:bCs/>
          <w:sz w:val="36"/>
        </w:rPr>
      </w:pPr>
    </w:p>
    <w:p w:rsidR="004571C2" w:rsidRDefault="004571C2" w:rsidP="004571C2">
      <w:pPr>
        <w:jc w:val="center"/>
        <w:rPr>
          <w:b/>
          <w:bCs/>
          <w:sz w:val="36"/>
        </w:rPr>
      </w:pPr>
      <w:r>
        <w:rPr>
          <w:b/>
          <w:bCs/>
          <w:sz w:val="36"/>
        </w:rPr>
        <w:t>a</w:t>
      </w:r>
    </w:p>
    <w:p w:rsidR="004571C2" w:rsidRDefault="004571C2" w:rsidP="004571C2">
      <w:pPr>
        <w:jc w:val="center"/>
        <w:rPr>
          <w:b/>
          <w:bCs/>
          <w:sz w:val="36"/>
        </w:rPr>
      </w:pPr>
    </w:p>
    <w:p w:rsidR="004571C2" w:rsidRDefault="004571C2" w:rsidP="004571C2">
      <w:pPr>
        <w:jc w:val="center"/>
        <w:rPr>
          <w:b/>
          <w:bCs/>
          <w:sz w:val="36"/>
        </w:rPr>
      </w:pPr>
      <w:r>
        <w:rPr>
          <w:b/>
          <w:bCs/>
          <w:sz w:val="36"/>
        </w:rPr>
        <w:t>rozpočtový výhled</w:t>
      </w:r>
    </w:p>
    <w:p w:rsidR="004571C2" w:rsidRDefault="004571C2" w:rsidP="004571C2">
      <w:pPr>
        <w:jc w:val="center"/>
        <w:rPr>
          <w:b/>
          <w:bCs/>
          <w:sz w:val="36"/>
        </w:rPr>
      </w:pPr>
    </w:p>
    <w:p w:rsidR="004571C2" w:rsidRDefault="004571C2" w:rsidP="004571C2">
      <w:pPr>
        <w:jc w:val="center"/>
        <w:rPr>
          <w:b/>
          <w:bCs/>
          <w:sz w:val="36"/>
        </w:rPr>
      </w:pPr>
      <w:r>
        <w:rPr>
          <w:b/>
          <w:bCs/>
          <w:sz w:val="36"/>
        </w:rPr>
        <w:t>na roky 2014 až 201</w:t>
      </w:r>
      <w:r w:rsidR="00B03249">
        <w:rPr>
          <w:b/>
          <w:bCs/>
          <w:sz w:val="36"/>
        </w:rPr>
        <w:t>8</w:t>
      </w: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b/>
          <w:bCs/>
          <w:sz w:val="36"/>
        </w:rPr>
      </w:pPr>
    </w:p>
    <w:p w:rsidR="004571C2" w:rsidRDefault="004571C2" w:rsidP="004571C2">
      <w:pPr>
        <w:jc w:val="center"/>
        <w:rPr>
          <w:sz w:val="36"/>
        </w:rPr>
      </w:pPr>
    </w:p>
    <w:p w:rsidR="004571C2" w:rsidRDefault="004571C2" w:rsidP="004571C2">
      <w:pPr>
        <w:jc w:val="center"/>
        <w:rPr>
          <w:b/>
          <w:bCs/>
        </w:rPr>
      </w:pPr>
      <w:r>
        <w:rPr>
          <w:b/>
          <w:bCs/>
        </w:rPr>
        <w:t xml:space="preserve">- Praha, </w:t>
      </w:r>
      <w:r w:rsidR="009857A7">
        <w:rPr>
          <w:b/>
          <w:bCs/>
        </w:rPr>
        <w:t>leden</w:t>
      </w:r>
      <w:r w:rsidR="0066171B">
        <w:rPr>
          <w:b/>
          <w:bCs/>
        </w:rPr>
        <w:t xml:space="preserve"> 2013</w:t>
      </w:r>
      <w:r>
        <w:rPr>
          <w:b/>
          <w:bCs/>
        </w:rPr>
        <w:t xml:space="preserve"> -</w:t>
      </w:r>
    </w:p>
    <w:p w:rsidR="004571C2" w:rsidRDefault="004571C2" w:rsidP="004571C2"/>
    <w:p w:rsidR="004571C2" w:rsidRDefault="004571C2" w:rsidP="004571C2"/>
    <w:p w:rsidR="004571C2" w:rsidRDefault="004571C2" w:rsidP="004571C2"/>
    <w:p w:rsidR="004571C2" w:rsidRDefault="004571C2" w:rsidP="004571C2"/>
    <w:p w:rsidR="004571C2" w:rsidRDefault="004571C2" w:rsidP="004571C2"/>
    <w:p w:rsidR="004571C2" w:rsidRDefault="004571C2" w:rsidP="004571C2"/>
    <w:p w:rsidR="004571C2" w:rsidRDefault="004571C2" w:rsidP="004571C2"/>
    <w:p w:rsidR="0066171B" w:rsidRDefault="0066171B">
      <w:pPr>
        <w:suppressAutoHyphens w:val="0"/>
        <w:jc w:val="left"/>
        <w:rPr>
          <w:rFonts w:cs="Arial"/>
          <w:b/>
          <w:bCs/>
          <w:iCs/>
          <w:sz w:val="28"/>
          <w:szCs w:val="28"/>
        </w:rPr>
      </w:pPr>
      <w:bookmarkStart w:id="1" w:name="__RefHeading__1_1421659622"/>
      <w:bookmarkStart w:id="2" w:name="_Toc346015333"/>
      <w:bookmarkEnd w:id="1"/>
      <w:r>
        <w:br w:type="page"/>
      </w:r>
    </w:p>
    <w:p w:rsidR="004571C2" w:rsidRDefault="004571C2" w:rsidP="004571C2">
      <w:pPr>
        <w:pStyle w:val="Nadpis2"/>
        <w:jc w:val="center"/>
        <w:sectPr w:rsidR="004571C2">
          <w:footerReference w:type="first" r:id="rId10"/>
          <w:pgSz w:w="11906" w:h="16838"/>
          <w:pgMar w:top="1410" w:right="1134" w:bottom="1021" w:left="1134" w:header="708" w:footer="708" w:gutter="0"/>
          <w:cols w:space="708"/>
          <w:titlePg/>
          <w:docGrid w:linePitch="360"/>
        </w:sectPr>
      </w:pPr>
      <w:r>
        <w:lastRenderedPageBreak/>
        <w:t>Obsah</w:t>
      </w:r>
      <w:bookmarkEnd w:id="2"/>
    </w:p>
    <w:p w:rsidR="00F54D48" w:rsidRDefault="002D7FFD">
      <w:pPr>
        <w:pStyle w:val="Obsah2"/>
        <w:tabs>
          <w:tab w:val="right" w:leader="dot" w:pos="9628"/>
        </w:tabs>
        <w:rPr>
          <w:rFonts w:asciiTheme="minorHAnsi" w:eastAsiaTheme="minorEastAsia" w:hAnsiTheme="minorHAnsi" w:cstheme="minorBidi"/>
          <w:noProof/>
          <w:sz w:val="22"/>
          <w:szCs w:val="22"/>
          <w:lang w:eastAsia="cs-CZ"/>
        </w:rPr>
      </w:pPr>
      <w:r>
        <w:lastRenderedPageBreak/>
        <w:fldChar w:fldCharType="begin"/>
      </w:r>
      <w:r w:rsidR="004571C2">
        <w:instrText xml:space="preserve"> TOC </w:instrText>
      </w:r>
      <w:r>
        <w:fldChar w:fldCharType="separate"/>
      </w:r>
      <w:r w:rsidR="00F54D48">
        <w:rPr>
          <w:noProof/>
        </w:rPr>
        <w:t>ZVEŘEJNĚNÍ A PROJEDNÁNÍ NÁVRHU ROZPOČTU</w:t>
      </w:r>
      <w:r w:rsidR="00F54D48">
        <w:rPr>
          <w:noProof/>
        </w:rPr>
        <w:tab/>
      </w:r>
      <w:r>
        <w:rPr>
          <w:noProof/>
        </w:rPr>
        <w:fldChar w:fldCharType="begin"/>
      </w:r>
      <w:r w:rsidR="00F54D48">
        <w:rPr>
          <w:noProof/>
        </w:rPr>
        <w:instrText xml:space="preserve"> PAGEREF _Toc346015332 \h </w:instrText>
      </w:r>
      <w:r>
        <w:rPr>
          <w:noProof/>
        </w:rPr>
      </w:r>
      <w:r>
        <w:rPr>
          <w:noProof/>
        </w:rPr>
        <w:fldChar w:fldCharType="separate"/>
      </w:r>
      <w:r w:rsidR="0066171B">
        <w:rPr>
          <w:noProof/>
        </w:rPr>
        <w:t>1</w:t>
      </w:r>
      <w:r>
        <w:rPr>
          <w:noProof/>
        </w:rPr>
        <w:fldChar w:fldCharType="end"/>
      </w:r>
    </w:p>
    <w:p w:rsidR="00F54D48" w:rsidRDefault="00F54D48">
      <w:pPr>
        <w:pStyle w:val="Obsah2"/>
        <w:tabs>
          <w:tab w:val="right" w:leader="dot" w:pos="9628"/>
        </w:tabs>
        <w:rPr>
          <w:rFonts w:asciiTheme="minorHAnsi" w:eastAsiaTheme="minorEastAsia" w:hAnsiTheme="minorHAnsi" w:cstheme="minorBidi"/>
          <w:noProof/>
          <w:sz w:val="22"/>
          <w:szCs w:val="22"/>
          <w:lang w:eastAsia="cs-CZ"/>
        </w:rPr>
      </w:pPr>
      <w:r>
        <w:rPr>
          <w:noProof/>
        </w:rPr>
        <w:t>Obsah</w:t>
      </w:r>
      <w:r>
        <w:rPr>
          <w:noProof/>
        </w:rPr>
        <w:tab/>
      </w:r>
      <w:r w:rsidR="002D7FFD">
        <w:rPr>
          <w:noProof/>
        </w:rPr>
        <w:fldChar w:fldCharType="begin"/>
      </w:r>
      <w:r>
        <w:rPr>
          <w:noProof/>
        </w:rPr>
        <w:instrText xml:space="preserve"> PAGEREF _Toc346015333 \h </w:instrText>
      </w:r>
      <w:r w:rsidR="002D7FFD">
        <w:rPr>
          <w:noProof/>
        </w:rPr>
      </w:r>
      <w:r w:rsidR="002D7FFD">
        <w:rPr>
          <w:noProof/>
        </w:rPr>
        <w:fldChar w:fldCharType="separate"/>
      </w:r>
      <w:r w:rsidR="0066171B">
        <w:rPr>
          <w:noProof/>
        </w:rPr>
        <w:t>2</w:t>
      </w:r>
      <w:r w:rsidR="002D7FFD">
        <w:rPr>
          <w:noProof/>
        </w:rPr>
        <w:fldChar w:fldCharType="end"/>
      </w:r>
    </w:p>
    <w:p w:rsidR="00F54D48" w:rsidRDefault="00F54D48">
      <w:pPr>
        <w:pStyle w:val="Obsah1"/>
        <w:rPr>
          <w:rFonts w:asciiTheme="minorHAnsi" w:eastAsiaTheme="minorEastAsia" w:hAnsiTheme="minorHAnsi" w:cstheme="minorBidi"/>
          <w:b w:val="0"/>
          <w:bCs w:val="0"/>
          <w:noProof/>
          <w:sz w:val="22"/>
          <w:szCs w:val="22"/>
          <w:lang w:eastAsia="cs-CZ"/>
        </w:rPr>
      </w:pPr>
      <w:r>
        <w:rPr>
          <w:noProof/>
        </w:rPr>
        <w:t>Důvodová</w:t>
      </w:r>
      <w:r w:rsidRPr="0025376D">
        <w:rPr>
          <w:noProof/>
        </w:rPr>
        <w:t xml:space="preserve"> </w:t>
      </w:r>
      <w:r>
        <w:rPr>
          <w:noProof/>
        </w:rPr>
        <w:t>zpráva</w:t>
      </w:r>
      <w:r>
        <w:rPr>
          <w:noProof/>
        </w:rPr>
        <w:tab/>
      </w:r>
      <w:r w:rsidR="002D7FFD">
        <w:rPr>
          <w:noProof/>
        </w:rPr>
        <w:fldChar w:fldCharType="begin"/>
      </w:r>
      <w:r>
        <w:rPr>
          <w:noProof/>
        </w:rPr>
        <w:instrText xml:space="preserve"> PAGEREF _Toc346015334 \h </w:instrText>
      </w:r>
      <w:r w:rsidR="002D7FFD">
        <w:rPr>
          <w:noProof/>
        </w:rPr>
      </w:r>
      <w:r w:rsidR="002D7FFD">
        <w:rPr>
          <w:noProof/>
        </w:rPr>
        <w:fldChar w:fldCharType="separate"/>
      </w:r>
      <w:r w:rsidR="0066171B">
        <w:rPr>
          <w:noProof/>
        </w:rPr>
        <w:t>5</w:t>
      </w:r>
      <w:r w:rsidR="002D7FFD">
        <w:rPr>
          <w:noProof/>
        </w:rPr>
        <w:fldChar w:fldCharType="end"/>
      </w:r>
    </w:p>
    <w:p w:rsidR="00F54D48" w:rsidRDefault="00F54D48">
      <w:pPr>
        <w:pStyle w:val="Obsah2"/>
        <w:tabs>
          <w:tab w:val="right" w:leader="dot" w:pos="9628"/>
        </w:tabs>
        <w:rPr>
          <w:rFonts w:asciiTheme="minorHAnsi" w:eastAsiaTheme="minorEastAsia" w:hAnsiTheme="minorHAnsi" w:cstheme="minorBidi"/>
          <w:noProof/>
          <w:sz w:val="22"/>
          <w:szCs w:val="22"/>
          <w:lang w:eastAsia="cs-CZ"/>
        </w:rPr>
      </w:pPr>
      <w:r>
        <w:rPr>
          <w:noProof/>
        </w:rPr>
        <w:t>1. PŘÍJMY</w:t>
      </w:r>
      <w:r>
        <w:rPr>
          <w:noProof/>
        </w:rPr>
        <w:tab/>
      </w:r>
      <w:r w:rsidR="002D7FFD">
        <w:rPr>
          <w:noProof/>
        </w:rPr>
        <w:fldChar w:fldCharType="begin"/>
      </w:r>
      <w:r>
        <w:rPr>
          <w:noProof/>
        </w:rPr>
        <w:instrText xml:space="preserve"> PAGEREF _Toc346015335 \h </w:instrText>
      </w:r>
      <w:r w:rsidR="002D7FFD">
        <w:rPr>
          <w:noProof/>
        </w:rPr>
      </w:r>
      <w:r w:rsidR="002D7FFD">
        <w:rPr>
          <w:noProof/>
        </w:rPr>
        <w:fldChar w:fldCharType="separate"/>
      </w:r>
      <w:r w:rsidR="0066171B">
        <w:rPr>
          <w:noProof/>
        </w:rPr>
        <w:t>5</w:t>
      </w:r>
      <w:r w:rsidR="002D7FFD">
        <w:rPr>
          <w:noProof/>
        </w:rPr>
        <w:fldChar w:fldCharType="end"/>
      </w:r>
    </w:p>
    <w:p w:rsidR="00F54D48" w:rsidRDefault="00F54D48">
      <w:pPr>
        <w:pStyle w:val="Obsah3"/>
        <w:tabs>
          <w:tab w:val="right" w:leader="dot" w:pos="9628"/>
        </w:tabs>
        <w:rPr>
          <w:rFonts w:asciiTheme="minorHAnsi" w:eastAsiaTheme="minorEastAsia" w:hAnsiTheme="minorHAnsi" w:cstheme="minorBidi"/>
          <w:noProof/>
          <w:sz w:val="22"/>
          <w:szCs w:val="22"/>
          <w:lang w:eastAsia="cs-CZ"/>
        </w:rPr>
      </w:pPr>
      <w:r>
        <w:rPr>
          <w:noProof/>
        </w:rPr>
        <w:t>1.1 TŘÍDA</w:t>
      </w:r>
      <w:r w:rsidRPr="0025376D">
        <w:rPr>
          <w:noProof/>
        </w:rPr>
        <w:t xml:space="preserve"> </w:t>
      </w:r>
      <w:r>
        <w:rPr>
          <w:noProof/>
        </w:rPr>
        <w:t>1</w:t>
      </w:r>
      <w:r w:rsidRPr="0025376D">
        <w:rPr>
          <w:noProof/>
        </w:rPr>
        <w:t xml:space="preserve"> – </w:t>
      </w:r>
      <w:r>
        <w:rPr>
          <w:noProof/>
        </w:rPr>
        <w:t>DAŇOVÉ</w:t>
      </w:r>
      <w:r w:rsidRPr="0025376D">
        <w:rPr>
          <w:noProof/>
        </w:rPr>
        <w:t xml:space="preserve"> </w:t>
      </w:r>
      <w:r>
        <w:rPr>
          <w:noProof/>
        </w:rPr>
        <w:t>PŘÍJMY</w:t>
      </w:r>
      <w:r>
        <w:rPr>
          <w:noProof/>
        </w:rPr>
        <w:tab/>
      </w:r>
      <w:r w:rsidR="002D7FFD">
        <w:rPr>
          <w:noProof/>
        </w:rPr>
        <w:fldChar w:fldCharType="begin"/>
      </w:r>
      <w:r>
        <w:rPr>
          <w:noProof/>
        </w:rPr>
        <w:instrText xml:space="preserve"> PAGEREF _Toc346015336 \h </w:instrText>
      </w:r>
      <w:r w:rsidR="002D7FFD">
        <w:rPr>
          <w:noProof/>
        </w:rPr>
      </w:r>
      <w:r w:rsidR="002D7FFD">
        <w:rPr>
          <w:noProof/>
        </w:rPr>
        <w:fldChar w:fldCharType="separate"/>
      </w:r>
      <w:r w:rsidR="0066171B">
        <w:rPr>
          <w:noProof/>
        </w:rPr>
        <w:t>6</w:t>
      </w:r>
      <w:r w:rsidR="002D7FFD">
        <w:rPr>
          <w:noProof/>
        </w:rPr>
        <w:fldChar w:fldCharType="end"/>
      </w:r>
    </w:p>
    <w:p w:rsidR="00F54D48" w:rsidRDefault="00F54D48">
      <w:pPr>
        <w:pStyle w:val="Obsah3"/>
        <w:tabs>
          <w:tab w:val="right" w:leader="dot" w:pos="9628"/>
        </w:tabs>
        <w:rPr>
          <w:rFonts w:asciiTheme="minorHAnsi" w:eastAsiaTheme="minorEastAsia" w:hAnsiTheme="minorHAnsi" w:cstheme="minorBidi"/>
          <w:noProof/>
          <w:sz w:val="22"/>
          <w:szCs w:val="22"/>
          <w:lang w:eastAsia="cs-CZ"/>
        </w:rPr>
      </w:pPr>
      <w:r>
        <w:rPr>
          <w:noProof/>
        </w:rPr>
        <w:t>1.2 TŘÍDA</w:t>
      </w:r>
      <w:r w:rsidRPr="0025376D">
        <w:rPr>
          <w:noProof/>
        </w:rPr>
        <w:t xml:space="preserve"> </w:t>
      </w:r>
      <w:r>
        <w:rPr>
          <w:noProof/>
        </w:rPr>
        <w:t>2</w:t>
      </w:r>
      <w:r w:rsidRPr="0025376D">
        <w:rPr>
          <w:noProof/>
        </w:rPr>
        <w:t xml:space="preserve"> – </w:t>
      </w:r>
      <w:r>
        <w:rPr>
          <w:noProof/>
        </w:rPr>
        <w:t>NEDAŇOVÉ</w:t>
      </w:r>
      <w:r w:rsidRPr="0025376D">
        <w:rPr>
          <w:noProof/>
        </w:rPr>
        <w:t xml:space="preserve"> </w:t>
      </w:r>
      <w:r>
        <w:rPr>
          <w:noProof/>
        </w:rPr>
        <w:t>PŘÍJMY</w:t>
      </w:r>
      <w:r>
        <w:rPr>
          <w:noProof/>
        </w:rPr>
        <w:tab/>
      </w:r>
      <w:r w:rsidR="002D7FFD">
        <w:rPr>
          <w:noProof/>
        </w:rPr>
        <w:fldChar w:fldCharType="begin"/>
      </w:r>
      <w:r>
        <w:rPr>
          <w:noProof/>
        </w:rPr>
        <w:instrText xml:space="preserve"> PAGEREF _Toc346015337 \h </w:instrText>
      </w:r>
      <w:r w:rsidR="002D7FFD">
        <w:rPr>
          <w:noProof/>
        </w:rPr>
      </w:r>
      <w:r w:rsidR="002D7FFD">
        <w:rPr>
          <w:noProof/>
        </w:rPr>
        <w:fldChar w:fldCharType="separate"/>
      </w:r>
      <w:r w:rsidR="0066171B">
        <w:rPr>
          <w:noProof/>
        </w:rPr>
        <w:t>6</w:t>
      </w:r>
      <w:r w:rsidR="002D7FFD">
        <w:rPr>
          <w:noProof/>
        </w:rPr>
        <w:fldChar w:fldCharType="end"/>
      </w:r>
    </w:p>
    <w:p w:rsidR="00F54D48" w:rsidRDefault="00F54D48">
      <w:pPr>
        <w:pStyle w:val="Obsah3"/>
        <w:tabs>
          <w:tab w:val="right" w:leader="dot" w:pos="9628"/>
        </w:tabs>
        <w:rPr>
          <w:rFonts w:asciiTheme="minorHAnsi" w:eastAsiaTheme="minorEastAsia" w:hAnsiTheme="minorHAnsi" w:cstheme="minorBidi"/>
          <w:noProof/>
          <w:sz w:val="22"/>
          <w:szCs w:val="22"/>
          <w:lang w:eastAsia="cs-CZ"/>
        </w:rPr>
      </w:pPr>
      <w:r>
        <w:rPr>
          <w:noProof/>
        </w:rPr>
        <w:t>1.3 TŘÍDA</w:t>
      </w:r>
      <w:r w:rsidRPr="0025376D">
        <w:rPr>
          <w:noProof/>
        </w:rPr>
        <w:t xml:space="preserve"> </w:t>
      </w:r>
      <w:r>
        <w:rPr>
          <w:noProof/>
        </w:rPr>
        <w:t>4</w:t>
      </w:r>
      <w:r w:rsidRPr="0025376D">
        <w:rPr>
          <w:noProof/>
        </w:rPr>
        <w:t xml:space="preserve"> – </w:t>
      </w:r>
      <w:r>
        <w:rPr>
          <w:noProof/>
        </w:rPr>
        <w:t>PŘIJATÉ</w:t>
      </w:r>
      <w:r w:rsidRPr="0025376D">
        <w:rPr>
          <w:noProof/>
        </w:rPr>
        <w:t xml:space="preserve"> </w:t>
      </w:r>
      <w:r>
        <w:rPr>
          <w:noProof/>
        </w:rPr>
        <w:t>TRANSFERY</w:t>
      </w:r>
      <w:r>
        <w:rPr>
          <w:noProof/>
        </w:rPr>
        <w:tab/>
      </w:r>
      <w:r w:rsidR="002D7FFD">
        <w:rPr>
          <w:noProof/>
        </w:rPr>
        <w:fldChar w:fldCharType="begin"/>
      </w:r>
      <w:r>
        <w:rPr>
          <w:noProof/>
        </w:rPr>
        <w:instrText xml:space="preserve"> PAGEREF _Toc346015338 \h </w:instrText>
      </w:r>
      <w:r w:rsidR="002D7FFD">
        <w:rPr>
          <w:noProof/>
        </w:rPr>
      </w:r>
      <w:r w:rsidR="002D7FFD">
        <w:rPr>
          <w:noProof/>
        </w:rPr>
        <w:fldChar w:fldCharType="separate"/>
      </w:r>
      <w:r w:rsidR="0066171B">
        <w:rPr>
          <w:noProof/>
        </w:rPr>
        <w:t>6</w:t>
      </w:r>
      <w:r w:rsidR="002D7FFD">
        <w:rPr>
          <w:noProof/>
        </w:rPr>
        <w:fldChar w:fldCharType="end"/>
      </w:r>
    </w:p>
    <w:p w:rsidR="00F54D48" w:rsidRDefault="00F54D48">
      <w:pPr>
        <w:pStyle w:val="Obsah3"/>
        <w:tabs>
          <w:tab w:val="right" w:leader="dot" w:pos="9628"/>
        </w:tabs>
        <w:rPr>
          <w:rFonts w:asciiTheme="minorHAnsi" w:eastAsiaTheme="minorEastAsia" w:hAnsiTheme="minorHAnsi" w:cstheme="minorBidi"/>
          <w:noProof/>
          <w:sz w:val="22"/>
          <w:szCs w:val="22"/>
          <w:lang w:eastAsia="cs-CZ"/>
        </w:rPr>
      </w:pPr>
      <w:r>
        <w:rPr>
          <w:noProof/>
        </w:rPr>
        <w:t>Peněžní fondy</w:t>
      </w:r>
      <w:r>
        <w:rPr>
          <w:noProof/>
        </w:rPr>
        <w:tab/>
      </w:r>
      <w:r w:rsidR="002D7FFD">
        <w:rPr>
          <w:noProof/>
        </w:rPr>
        <w:fldChar w:fldCharType="begin"/>
      </w:r>
      <w:r>
        <w:rPr>
          <w:noProof/>
        </w:rPr>
        <w:instrText xml:space="preserve"> PAGEREF _Toc346015339 \h </w:instrText>
      </w:r>
      <w:r w:rsidR="002D7FFD">
        <w:rPr>
          <w:noProof/>
        </w:rPr>
      </w:r>
      <w:r w:rsidR="002D7FFD">
        <w:rPr>
          <w:noProof/>
        </w:rPr>
        <w:fldChar w:fldCharType="separate"/>
      </w:r>
      <w:r w:rsidR="0066171B">
        <w:rPr>
          <w:noProof/>
        </w:rPr>
        <w:t>7</w:t>
      </w:r>
      <w:r w:rsidR="002D7FFD">
        <w:rPr>
          <w:noProof/>
        </w:rPr>
        <w:fldChar w:fldCharType="end"/>
      </w:r>
    </w:p>
    <w:p w:rsidR="00F54D48" w:rsidRDefault="00F54D48">
      <w:pPr>
        <w:pStyle w:val="Obsah2"/>
        <w:tabs>
          <w:tab w:val="right" w:leader="dot" w:pos="9628"/>
        </w:tabs>
        <w:rPr>
          <w:rFonts w:asciiTheme="minorHAnsi" w:eastAsiaTheme="minorEastAsia" w:hAnsiTheme="minorHAnsi" w:cstheme="minorBidi"/>
          <w:noProof/>
          <w:sz w:val="22"/>
          <w:szCs w:val="22"/>
          <w:lang w:eastAsia="cs-CZ"/>
        </w:rPr>
      </w:pPr>
      <w:r>
        <w:rPr>
          <w:noProof/>
        </w:rPr>
        <w:t>2. ROZPOČTOVÝ VÝHLED NA ROKY 2014 - 2018</w:t>
      </w:r>
      <w:r>
        <w:rPr>
          <w:noProof/>
        </w:rPr>
        <w:tab/>
      </w:r>
      <w:r w:rsidR="002D7FFD">
        <w:rPr>
          <w:noProof/>
        </w:rPr>
        <w:fldChar w:fldCharType="begin"/>
      </w:r>
      <w:r>
        <w:rPr>
          <w:noProof/>
        </w:rPr>
        <w:instrText xml:space="preserve"> PAGEREF _Toc346015340 \h </w:instrText>
      </w:r>
      <w:r w:rsidR="002D7FFD">
        <w:rPr>
          <w:noProof/>
        </w:rPr>
      </w:r>
      <w:r w:rsidR="002D7FFD">
        <w:rPr>
          <w:noProof/>
        </w:rPr>
        <w:fldChar w:fldCharType="separate"/>
      </w:r>
      <w:r w:rsidR="0066171B">
        <w:rPr>
          <w:noProof/>
        </w:rPr>
        <w:t>8</w:t>
      </w:r>
      <w:r w:rsidR="002D7FFD">
        <w:rPr>
          <w:noProof/>
        </w:rPr>
        <w:fldChar w:fldCharType="end"/>
      </w:r>
    </w:p>
    <w:p w:rsidR="00F54D48" w:rsidRDefault="00F54D48">
      <w:pPr>
        <w:pStyle w:val="Obsah2"/>
        <w:tabs>
          <w:tab w:val="right" w:leader="dot" w:pos="9628"/>
        </w:tabs>
        <w:rPr>
          <w:rFonts w:asciiTheme="minorHAnsi" w:eastAsiaTheme="minorEastAsia" w:hAnsiTheme="minorHAnsi" w:cstheme="minorBidi"/>
          <w:noProof/>
          <w:sz w:val="22"/>
          <w:szCs w:val="22"/>
          <w:lang w:eastAsia="cs-CZ"/>
        </w:rPr>
      </w:pPr>
      <w:r>
        <w:rPr>
          <w:noProof/>
        </w:rPr>
        <w:t>3.</w:t>
      </w:r>
      <w:r w:rsidRPr="0025376D">
        <w:rPr>
          <w:noProof/>
        </w:rPr>
        <w:t xml:space="preserve"> </w:t>
      </w:r>
      <w:r>
        <w:rPr>
          <w:noProof/>
        </w:rPr>
        <w:t>VÝDAJE</w:t>
      </w:r>
      <w:r>
        <w:rPr>
          <w:noProof/>
        </w:rPr>
        <w:tab/>
      </w:r>
      <w:r w:rsidR="002D7FFD">
        <w:rPr>
          <w:noProof/>
        </w:rPr>
        <w:fldChar w:fldCharType="begin"/>
      </w:r>
      <w:r>
        <w:rPr>
          <w:noProof/>
        </w:rPr>
        <w:instrText xml:space="preserve"> PAGEREF _Toc346015341 \h </w:instrText>
      </w:r>
      <w:r w:rsidR="002D7FFD">
        <w:rPr>
          <w:noProof/>
        </w:rPr>
      </w:r>
      <w:r w:rsidR="002D7FFD">
        <w:rPr>
          <w:noProof/>
        </w:rPr>
        <w:fldChar w:fldCharType="separate"/>
      </w:r>
      <w:r w:rsidR="0066171B">
        <w:rPr>
          <w:noProof/>
        </w:rPr>
        <w:t>10</w:t>
      </w:r>
      <w:r w:rsidR="002D7FFD">
        <w:rPr>
          <w:noProof/>
        </w:rPr>
        <w:fldChar w:fldCharType="end"/>
      </w:r>
    </w:p>
    <w:p w:rsidR="00F54D48" w:rsidRDefault="00F54D48">
      <w:pPr>
        <w:pStyle w:val="Obsah2"/>
        <w:tabs>
          <w:tab w:val="right" w:leader="dot" w:pos="9628"/>
        </w:tabs>
        <w:rPr>
          <w:rFonts w:asciiTheme="minorHAnsi" w:eastAsiaTheme="minorEastAsia" w:hAnsiTheme="minorHAnsi" w:cstheme="minorBidi"/>
          <w:noProof/>
          <w:sz w:val="22"/>
          <w:szCs w:val="22"/>
          <w:lang w:eastAsia="cs-CZ"/>
        </w:rPr>
      </w:pPr>
      <w:r>
        <w:rPr>
          <w:noProof/>
        </w:rPr>
        <w:t>4.</w:t>
      </w:r>
      <w:r w:rsidRPr="0025376D">
        <w:rPr>
          <w:noProof/>
        </w:rPr>
        <w:t xml:space="preserve"> </w:t>
      </w:r>
      <w:r>
        <w:rPr>
          <w:noProof/>
        </w:rPr>
        <w:t>ROZPIS</w:t>
      </w:r>
      <w:r w:rsidRPr="0025376D">
        <w:rPr>
          <w:noProof/>
        </w:rPr>
        <w:t xml:space="preserve"> </w:t>
      </w:r>
      <w:r>
        <w:rPr>
          <w:noProof/>
        </w:rPr>
        <w:t>VÝDAJŮ</w:t>
      </w:r>
      <w:r w:rsidRPr="0025376D">
        <w:rPr>
          <w:noProof/>
        </w:rPr>
        <w:t xml:space="preserve"> </w:t>
      </w:r>
      <w:r>
        <w:rPr>
          <w:noProof/>
        </w:rPr>
        <w:t>PODLE</w:t>
      </w:r>
      <w:r w:rsidRPr="0025376D">
        <w:rPr>
          <w:noProof/>
        </w:rPr>
        <w:t xml:space="preserve"> </w:t>
      </w:r>
      <w:r>
        <w:rPr>
          <w:noProof/>
        </w:rPr>
        <w:t>JEDNOTLIVÝCH</w:t>
      </w:r>
      <w:r w:rsidRPr="0025376D">
        <w:rPr>
          <w:noProof/>
        </w:rPr>
        <w:t xml:space="preserve"> </w:t>
      </w:r>
      <w:r>
        <w:rPr>
          <w:noProof/>
        </w:rPr>
        <w:t>KAPITOL</w:t>
      </w:r>
      <w:r w:rsidRPr="0025376D">
        <w:rPr>
          <w:noProof/>
        </w:rPr>
        <w:t xml:space="preserve"> </w:t>
      </w:r>
      <w:r>
        <w:rPr>
          <w:noProof/>
        </w:rPr>
        <w:t>A</w:t>
      </w:r>
      <w:r w:rsidRPr="0025376D">
        <w:rPr>
          <w:noProof/>
        </w:rPr>
        <w:t xml:space="preserve"> </w:t>
      </w:r>
      <w:r>
        <w:rPr>
          <w:noProof/>
        </w:rPr>
        <w:t>PODKAPITOL</w:t>
      </w:r>
      <w:r>
        <w:rPr>
          <w:noProof/>
        </w:rPr>
        <w:tab/>
      </w:r>
      <w:r w:rsidR="002D7FFD">
        <w:rPr>
          <w:noProof/>
        </w:rPr>
        <w:fldChar w:fldCharType="begin"/>
      </w:r>
      <w:r>
        <w:rPr>
          <w:noProof/>
        </w:rPr>
        <w:instrText xml:space="preserve"> PAGEREF _Toc346015342 \h </w:instrText>
      </w:r>
      <w:r w:rsidR="002D7FFD">
        <w:rPr>
          <w:noProof/>
        </w:rPr>
      </w:r>
      <w:r w:rsidR="002D7FFD">
        <w:rPr>
          <w:noProof/>
        </w:rPr>
        <w:fldChar w:fldCharType="separate"/>
      </w:r>
      <w:r w:rsidR="0066171B">
        <w:rPr>
          <w:noProof/>
        </w:rPr>
        <w:t>11</w:t>
      </w:r>
      <w:r w:rsidR="002D7FFD">
        <w:rPr>
          <w:noProof/>
        </w:rPr>
        <w:fldChar w:fldCharType="end"/>
      </w:r>
    </w:p>
    <w:p w:rsidR="00F54D48" w:rsidRDefault="00F54D48">
      <w:pPr>
        <w:pStyle w:val="Obsah3"/>
        <w:tabs>
          <w:tab w:val="right" w:leader="dot" w:pos="9628"/>
        </w:tabs>
        <w:rPr>
          <w:rFonts w:asciiTheme="minorHAnsi" w:eastAsiaTheme="minorEastAsia" w:hAnsiTheme="minorHAnsi" w:cstheme="minorBidi"/>
          <w:noProof/>
          <w:sz w:val="22"/>
          <w:szCs w:val="22"/>
          <w:lang w:eastAsia="cs-CZ"/>
        </w:rPr>
      </w:pPr>
      <w:r>
        <w:rPr>
          <w:noProof/>
        </w:rPr>
        <w:t>4.1 ÚZEMNÍ ROZHODOVÁNÍ kapitola 01</w:t>
      </w:r>
      <w:r>
        <w:rPr>
          <w:noProof/>
        </w:rPr>
        <w:tab/>
      </w:r>
      <w:r w:rsidR="002D7FFD">
        <w:rPr>
          <w:noProof/>
        </w:rPr>
        <w:fldChar w:fldCharType="begin"/>
      </w:r>
      <w:r>
        <w:rPr>
          <w:noProof/>
        </w:rPr>
        <w:instrText xml:space="preserve"> PAGEREF _Toc346015343 \h </w:instrText>
      </w:r>
      <w:r w:rsidR="002D7FFD">
        <w:rPr>
          <w:noProof/>
        </w:rPr>
      </w:r>
      <w:r w:rsidR="002D7FFD">
        <w:rPr>
          <w:noProof/>
        </w:rPr>
        <w:fldChar w:fldCharType="separate"/>
      </w:r>
      <w:r w:rsidR="0066171B">
        <w:rPr>
          <w:noProof/>
        </w:rPr>
        <w:t>11</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sidRPr="0025376D">
        <w:rPr>
          <w:noProof/>
        </w:rPr>
        <w:t>Podkapitola 0143 Odbor bytů a privatizace</w:t>
      </w:r>
      <w:r>
        <w:rPr>
          <w:noProof/>
        </w:rPr>
        <w:tab/>
      </w:r>
      <w:r w:rsidR="002D7FFD">
        <w:rPr>
          <w:noProof/>
        </w:rPr>
        <w:fldChar w:fldCharType="begin"/>
      </w:r>
      <w:r>
        <w:rPr>
          <w:noProof/>
        </w:rPr>
        <w:instrText xml:space="preserve"> PAGEREF _Toc346015344 \h </w:instrText>
      </w:r>
      <w:r w:rsidR="002D7FFD">
        <w:rPr>
          <w:noProof/>
        </w:rPr>
      </w:r>
      <w:r w:rsidR="002D7FFD">
        <w:rPr>
          <w:noProof/>
        </w:rPr>
        <w:fldChar w:fldCharType="separate"/>
      </w:r>
      <w:r w:rsidR="0066171B">
        <w:rPr>
          <w:noProof/>
        </w:rPr>
        <w:t>11</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sidRPr="0025376D">
        <w:rPr>
          <w:noProof/>
        </w:rPr>
        <w:t>Podkapitola 0144 Odbor smluvních vztahů</w:t>
      </w:r>
      <w:r>
        <w:rPr>
          <w:noProof/>
        </w:rPr>
        <w:tab/>
      </w:r>
      <w:r w:rsidR="002D7FFD">
        <w:rPr>
          <w:noProof/>
        </w:rPr>
        <w:fldChar w:fldCharType="begin"/>
      </w:r>
      <w:r>
        <w:rPr>
          <w:noProof/>
        </w:rPr>
        <w:instrText xml:space="preserve"> PAGEREF _Toc346015345 \h </w:instrText>
      </w:r>
      <w:r w:rsidR="002D7FFD">
        <w:rPr>
          <w:noProof/>
        </w:rPr>
      </w:r>
      <w:r w:rsidR="002D7FFD">
        <w:rPr>
          <w:noProof/>
        </w:rPr>
        <w:fldChar w:fldCharType="separate"/>
      </w:r>
      <w:r w:rsidR="0066171B">
        <w:rPr>
          <w:noProof/>
        </w:rPr>
        <w:t>11</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Podkapitola 0150 Zvláštní organizační jednotka Kancelář architekta MČ P5</w:t>
      </w:r>
      <w:r>
        <w:rPr>
          <w:noProof/>
        </w:rPr>
        <w:tab/>
      </w:r>
      <w:r w:rsidR="002D7FFD">
        <w:rPr>
          <w:noProof/>
        </w:rPr>
        <w:fldChar w:fldCharType="begin"/>
      </w:r>
      <w:r>
        <w:rPr>
          <w:noProof/>
        </w:rPr>
        <w:instrText xml:space="preserve"> PAGEREF _Toc346015346 \h </w:instrText>
      </w:r>
      <w:r w:rsidR="002D7FFD">
        <w:rPr>
          <w:noProof/>
        </w:rPr>
      </w:r>
      <w:r w:rsidR="002D7FFD">
        <w:rPr>
          <w:noProof/>
        </w:rPr>
        <w:fldChar w:fldCharType="separate"/>
      </w:r>
      <w:r w:rsidR="0066171B">
        <w:rPr>
          <w:noProof/>
        </w:rPr>
        <w:t>11</w:t>
      </w:r>
      <w:r w:rsidR="002D7FFD">
        <w:rPr>
          <w:noProof/>
        </w:rPr>
        <w:fldChar w:fldCharType="end"/>
      </w:r>
    </w:p>
    <w:p w:rsidR="00F54D48" w:rsidRDefault="00F54D48">
      <w:pPr>
        <w:pStyle w:val="Obsah3"/>
        <w:tabs>
          <w:tab w:val="right" w:leader="dot" w:pos="9628"/>
        </w:tabs>
        <w:rPr>
          <w:rFonts w:asciiTheme="minorHAnsi" w:eastAsiaTheme="minorEastAsia" w:hAnsiTheme="minorHAnsi" w:cstheme="minorBidi"/>
          <w:noProof/>
          <w:sz w:val="22"/>
          <w:szCs w:val="22"/>
          <w:lang w:eastAsia="cs-CZ"/>
        </w:rPr>
      </w:pPr>
      <w:r>
        <w:rPr>
          <w:noProof/>
        </w:rPr>
        <w:t>4.2 MĚSTSKÁ ZELEŇ A OCHRANA ŽIVOTNÍHO PROSTŘEDÍ kapitola 02</w:t>
      </w:r>
      <w:r>
        <w:rPr>
          <w:noProof/>
        </w:rPr>
        <w:tab/>
      </w:r>
      <w:r w:rsidR="002D7FFD">
        <w:rPr>
          <w:noProof/>
        </w:rPr>
        <w:fldChar w:fldCharType="begin"/>
      </w:r>
      <w:r>
        <w:rPr>
          <w:noProof/>
        </w:rPr>
        <w:instrText xml:space="preserve"> PAGEREF _Toc346015347 \h </w:instrText>
      </w:r>
      <w:r w:rsidR="002D7FFD">
        <w:rPr>
          <w:noProof/>
        </w:rPr>
      </w:r>
      <w:r w:rsidR="002D7FFD">
        <w:rPr>
          <w:noProof/>
        </w:rPr>
        <w:fldChar w:fldCharType="separate"/>
      </w:r>
      <w:r w:rsidR="0066171B">
        <w:rPr>
          <w:noProof/>
        </w:rPr>
        <w:t>11</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Podkapitola 0241 Odbor správy veřejného prostranství</w:t>
      </w:r>
      <w:r>
        <w:rPr>
          <w:noProof/>
        </w:rPr>
        <w:tab/>
      </w:r>
      <w:r w:rsidR="002D7FFD">
        <w:rPr>
          <w:noProof/>
        </w:rPr>
        <w:fldChar w:fldCharType="begin"/>
      </w:r>
      <w:r>
        <w:rPr>
          <w:noProof/>
        </w:rPr>
        <w:instrText xml:space="preserve"> PAGEREF _Toc346015348 \h </w:instrText>
      </w:r>
      <w:r w:rsidR="002D7FFD">
        <w:rPr>
          <w:noProof/>
        </w:rPr>
      </w:r>
      <w:r w:rsidR="002D7FFD">
        <w:rPr>
          <w:noProof/>
        </w:rPr>
        <w:fldChar w:fldCharType="separate"/>
      </w:r>
      <w:r w:rsidR="0066171B">
        <w:rPr>
          <w:noProof/>
        </w:rPr>
        <w:t>11</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Podkapitola 0251 Odbor investic</w:t>
      </w:r>
      <w:r>
        <w:rPr>
          <w:noProof/>
        </w:rPr>
        <w:tab/>
      </w:r>
      <w:r w:rsidR="002D7FFD">
        <w:rPr>
          <w:noProof/>
        </w:rPr>
        <w:fldChar w:fldCharType="begin"/>
      </w:r>
      <w:r>
        <w:rPr>
          <w:noProof/>
        </w:rPr>
        <w:instrText xml:space="preserve"> PAGEREF _Toc346015349 \h </w:instrText>
      </w:r>
      <w:r w:rsidR="002D7FFD">
        <w:rPr>
          <w:noProof/>
        </w:rPr>
      </w:r>
      <w:r w:rsidR="002D7FFD">
        <w:rPr>
          <w:noProof/>
        </w:rPr>
        <w:fldChar w:fldCharType="separate"/>
      </w:r>
      <w:r w:rsidR="0066171B">
        <w:rPr>
          <w:noProof/>
        </w:rPr>
        <w:t>12</w:t>
      </w:r>
      <w:r w:rsidR="002D7FFD">
        <w:rPr>
          <w:noProof/>
        </w:rPr>
        <w:fldChar w:fldCharType="end"/>
      </w:r>
    </w:p>
    <w:p w:rsidR="00F54D48" w:rsidRDefault="00F54D48">
      <w:pPr>
        <w:pStyle w:val="Obsah3"/>
        <w:tabs>
          <w:tab w:val="right" w:leader="dot" w:pos="9628"/>
        </w:tabs>
        <w:rPr>
          <w:rFonts w:asciiTheme="minorHAnsi" w:eastAsiaTheme="minorEastAsia" w:hAnsiTheme="minorHAnsi" w:cstheme="minorBidi"/>
          <w:noProof/>
          <w:sz w:val="22"/>
          <w:szCs w:val="22"/>
          <w:lang w:eastAsia="cs-CZ"/>
        </w:rPr>
      </w:pPr>
      <w:r>
        <w:rPr>
          <w:noProof/>
        </w:rPr>
        <w:t>4.3 DOPRAVA</w:t>
      </w:r>
      <w:r w:rsidRPr="0025376D">
        <w:rPr>
          <w:noProof/>
        </w:rPr>
        <w:t xml:space="preserve"> </w:t>
      </w:r>
      <w:r>
        <w:rPr>
          <w:noProof/>
        </w:rPr>
        <w:t>kapitola</w:t>
      </w:r>
      <w:r w:rsidRPr="0025376D">
        <w:rPr>
          <w:noProof/>
        </w:rPr>
        <w:t xml:space="preserve"> </w:t>
      </w:r>
      <w:r>
        <w:rPr>
          <w:noProof/>
        </w:rPr>
        <w:t>03</w:t>
      </w:r>
      <w:r>
        <w:rPr>
          <w:noProof/>
        </w:rPr>
        <w:tab/>
      </w:r>
      <w:r w:rsidR="002D7FFD">
        <w:rPr>
          <w:noProof/>
        </w:rPr>
        <w:fldChar w:fldCharType="begin"/>
      </w:r>
      <w:r>
        <w:rPr>
          <w:noProof/>
        </w:rPr>
        <w:instrText xml:space="preserve"> PAGEREF _Toc346015350 \h </w:instrText>
      </w:r>
      <w:r w:rsidR="002D7FFD">
        <w:rPr>
          <w:noProof/>
        </w:rPr>
      </w:r>
      <w:r w:rsidR="002D7FFD">
        <w:rPr>
          <w:noProof/>
        </w:rPr>
        <w:fldChar w:fldCharType="separate"/>
      </w:r>
      <w:r w:rsidR="0066171B">
        <w:rPr>
          <w:noProof/>
        </w:rPr>
        <w:t>13</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Podkapitola 0341 Odbor správy veřejného prostranství</w:t>
      </w:r>
      <w:r>
        <w:rPr>
          <w:noProof/>
        </w:rPr>
        <w:tab/>
      </w:r>
      <w:r w:rsidR="002D7FFD">
        <w:rPr>
          <w:noProof/>
        </w:rPr>
        <w:fldChar w:fldCharType="begin"/>
      </w:r>
      <w:r>
        <w:rPr>
          <w:noProof/>
        </w:rPr>
        <w:instrText xml:space="preserve"> PAGEREF _Toc346015351 \h </w:instrText>
      </w:r>
      <w:r w:rsidR="002D7FFD">
        <w:rPr>
          <w:noProof/>
        </w:rPr>
      </w:r>
      <w:r w:rsidR="002D7FFD">
        <w:rPr>
          <w:noProof/>
        </w:rPr>
        <w:fldChar w:fldCharType="separate"/>
      </w:r>
      <w:r w:rsidR="0066171B">
        <w:rPr>
          <w:noProof/>
        </w:rPr>
        <w:t>13</w:t>
      </w:r>
      <w:r w:rsidR="002D7FFD">
        <w:rPr>
          <w:noProof/>
        </w:rPr>
        <w:fldChar w:fldCharType="end"/>
      </w:r>
    </w:p>
    <w:p w:rsidR="00F54D48" w:rsidRDefault="00F54D48">
      <w:pPr>
        <w:pStyle w:val="Obsah3"/>
        <w:tabs>
          <w:tab w:val="right" w:leader="dot" w:pos="9628"/>
        </w:tabs>
        <w:rPr>
          <w:rFonts w:asciiTheme="minorHAnsi" w:eastAsiaTheme="minorEastAsia" w:hAnsiTheme="minorHAnsi" w:cstheme="minorBidi"/>
          <w:noProof/>
          <w:sz w:val="22"/>
          <w:szCs w:val="22"/>
          <w:lang w:eastAsia="cs-CZ"/>
        </w:rPr>
      </w:pPr>
      <w:r>
        <w:rPr>
          <w:noProof/>
        </w:rPr>
        <w:t>4.4 ŠKOLSTVÍ</w:t>
      </w:r>
      <w:r w:rsidRPr="0025376D">
        <w:rPr>
          <w:noProof/>
        </w:rPr>
        <w:t xml:space="preserve"> </w:t>
      </w:r>
      <w:r>
        <w:rPr>
          <w:noProof/>
        </w:rPr>
        <w:t>kapitola</w:t>
      </w:r>
      <w:r w:rsidRPr="0025376D">
        <w:rPr>
          <w:noProof/>
        </w:rPr>
        <w:t xml:space="preserve"> </w:t>
      </w:r>
      <w:r>
        <w:rPr>
          <w:noProof/>
        </w:rPr>
        <w:t>04</w:t>
      </w:r>
      <w:r>
        <w:rPr>
          <w:noProof/>
        </w:rPr>
        <w:tab/>
      </w:r>
      <w:r w:rsidR="002D7FFD">
        <w:rPr>
          <w:noProof/>
        </w:rPr>
        <w:fldChar w:fldCharType="begin"/>
      </w:r>
      <w:r>
        <w:rPr>
          <w:noProof/>
        </w:rPr>
        <w:instrText xml:space="preserve"> PAGEREF _Toc346015352 \h </w:instrText>
      </w:r>
      <w:r w:rsidR="002D7FFD">
        <w:rPr>
          <w:noProof/>
        </w:rPr>
      </w:r>
      <w:r w:rsidR="002D7FFD">
        <w:rPr>
          <w:noProof/>
        </w:rPr>
        <w:fldChar w:fldCharType="separate"/>
      </w:r>
      <w:r w:rsidR="0066171B">
        <w:rPr>
          <w:noProof/>
        </w:rPr>
        <w:t>13</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Podkapitola 0440 Odbor školství, kultury a sportu</w:t>
      </w:r>
      <w:r>
        <w:rPr>
          <w:noProof/>
        </w:rPr>
        <w:tab/>
      </w:r>
      <w:r w:rsidR="002D7FFD">
        <w:rPr>
          <w:noProof/>
        </w:rPr>
        <w:fldChar w:fldCharType="begin"/>
      </w:r>
      <w:r>
        <w:rPr>
          <w:noProof/>
        </w:rPr>
        <w:instrText xml:space="preserve"> PAGEREF _Toc346015353 \h </w:instrText>
      </w:r>
      <w:r w:rsidR="002D7FFD">
        <w:rPr>
          <w:noProof/>
        </w:rPr>
      </w:r>
      <w:r w:rsidR="002D7FFD">
        <w:rPr>
          <w:noProof/>
        </w:rPr>
        <w:fldChar w:fldCharType="separate"/>
      </w:r>
      <w:r w:rsidR="0066171B">
        <w:rPr>
          <w:noProof/>
        </w:rPr>
        <w:t>13</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Základní školy</w:t>
      </w:r>
      <w:r>
        <w:rPr>
          <w:noProof/>
        </w:rPr>
        <w:tab/>
      </w:r>
      <w:r w:rsidR="002D7FFD">
        <w:rPr>
          <w:noProof/>
        </w:rPr>
        <w:fldChar w:fldCharType="begin"/>
      </w:r>
      <w:r>
        <w:rPr>
          <w:noProof/>
        </w:rPr>
        <w:instrText xml:space="preserve"> PAGEREF _Toc346015354 \h </w:instrText>
      </w:r>
      <w:r w:rsidR="002D7FFD">
        <w:rPr>
          <w:noProof/>
        </w:rPr>
      </w:r>
      <w:r w:rsidR="002D7FFD">
        <w:rPr>
          <w:noProof/>
        </w:rPr>
        <w:fldChar w:fldCharType="separate"/>
      </w:r>
      <w:r w:rsidR="0066171B">
        <w:rPr>
          <w:noProof/>
        </w:rPr>
        <w:t>14</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Mateřské školy</w:t>
      </w:r>
      <w:r>
        <w:rPr>
          <w:noProof/>
        </w:rPr>
        <w:tab/>
      </w:r>
      <w:r w:rsidR="002D7FFD">
        <w:rPr>
          <w:noProof/>
        </w:rPr>
        <w:fldChar w:fldCharType="begin"/>
      </w:r>
      <w:r>
        <w:rPr>
          <w:noProof/>
        </w:rPr>
        <w:instrText xml:space="preserve"> PAGEREF _Toc346015355 \h </w:instrText>
      </w:r>
      <w:r w:rsidR="002D7FFD">
        <w:rPr>
          <w:noProof/>
        </w:rPr>
      </w:r>
      <w:r w:rsidR="002D7FFD">
        <w:rPr>
          <w:noProof/>
        </w:rPr>
        <w:fldChar w:fldCharType="separate"/>
      </w:r>
      <w:r w:rsidR="0066171B">
        <w:rPr>
          <w:noProof/>
        </w:rPr>
        <w:t>14</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Podkapitola 0440 Opravy a udržování u ZŠ a MŠ</w:t>
      </w:r>
      <w:r>
        <w:rPr>
          <w:noProof/>
        </w:rPr>
        <w:tab/>
      </w:r>
      <w:r w:rsidR="002D7FFD">
        <w:rPr>
          <w:noProof/>
        </w:rPr>
        <w:fldChar w:fldCharType="begin"/>
      </w:r>
      <w:r>
        <w:rPr>
          <w:noProof/>
        </w:rPr>
        <w:instrText xml:space="preserve"> PAGEREF _Toc346015356 \h </w:instrText>
      </w:r>
      <w:r w:rsidR="002D7FFD">
        <w:rPr>
          <w:noProof/>
        </w:rPr>
      </w:r>
      <w:r w:rsidR="002D7FFD">
        <w:rPr>
          <w:noProof/>
        </w:rPr>
        <w:fldChar w:fldCharType="separate"/>
      </w:r>
      <w:r w:rsidR="0066171B">
        <w:rPr>
          <w:noProof/>
        </w:rPr>
        <w:t>14</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Podkapitola 0441 Odbor správy veřejného prostranství (školství)</w:t>
      </w:r>
      <w:r>
        <w:rPr>
          <w:noProof/>
        </w:rPr>
        <w:tab/>
      </w:r>
      <w:r w:rsidR="002D7FFD">
        <w:rPr>
          <w:noProof/>
        </w:rPr>
        <w:fldChar w:fldCharType="begin"/>
      </w:r>
      <w:r>
        <w:rPr>
          <w:noProof/>
        </w:rPr>
        <w:instrText xml:space="preserve"> PAGEREF _Toc346015357 \h </w:instrText>
      </w:r>
      <w:r w:rsidR="002D7FFD">
        <w:rPr>
          <w:noProof/>
        </w:rPr>
      </w:r>
      <w:r w:rsidR="002D7FFD">
        <w:rPr>
          <w:noProof/>
        </w:rPr>
        <w:fldChar w:fldCharType="separate"/>
      </w:r>
      <w:r w:rsidR="0066171B">
        <w:rPr>
          <w:noProof/>
        </w:rPr>
        <w:t>15</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Podkapitola 0451 Odbor investic - školství</w:t>
      </w:r>
      <w:r>
        <w:rPr>
          <w:noProof/>
        </w:rPr>
        <w:tab/>
      </w:r>
      <w:r w:rsidR="002D7FFD">
        <w:rPr>
          <w:noProof/>
        </w:rPr>
        <w:fldChar w:fldCharType="begin"/>
      </w:r>
      <w:r>
        <w:rPr>
          <w:noProof/>
        </w:rPr>
        <w:instrText xml:space="preserve"> PAGEREF _Toc346015358 \h </w:instrText>
      </w:r>
      <w:r w:rsidR="002D7FFD">
        <w:rPr>
          <w:noProof/>
        </w:rPr>
      </w:r>
      <w:r w:rsidR="002D7FFD">
        <w:rPr>
          <w:noProof/>
        </w:rPr>
        <w:fldChar w:fldCharType="separate"/>
      </w:r>
      <w:r w:rsidR="0066171B">
        <w:rPr>
          <w:noProof/>
        </w:rPr>
        <w:t>15</w:t>
      </w:r>
      <w:r w:rsidR="002D7FFD">
        <w:rPr>
          <w:noProof/>
        </w:rPr>
        <w:fldChar w:fldCharType="end"/>
      </w:r>
    </w:p>
    <w:p w:rsidR="00F54D48" w:rsidRDefault="00F54D48">
      <w:pPr>
        <w:pStyle w:val="Obsah3"/>
        <w:tabs>
          <w:tab w:val="right" w:leader="dot" w:pos="9628"/>
        </w:tabs>
        <w:rPr>
          <w:rFonts w:asciiTheme="minorHAnsi" w:eastAsiaTheme="minorEastAsia" w:hAnsiTheme="minorHAnsi" w:cstheme="minorBidi"/>
          <w:noProof/>
          <w:sz w:val="22"/>
          <w:szCs w:val="22"/>
          <w:lang w:eastAsia="cs-CZ"/>
        </w:rPr>
      </w:pPr>
      <w:r>
        <w:rPr>
          <w:noProof/>
        </w:rPr>
        <w:t>4.5 SOCIÁLNÍ VĚCI A ZDRAVOTNICTVÍ kapitola 05</w:t>
      </w:r>
      <w:r>
        <w:rPr>
          <w:noProof/>
        </w:rPr>
        <w:tab/>
      </w:r>
      <w:r w:rsidR="002D7FFD">
        <w:rPr>
          <w:noProof/>
        </w:rPr>
        <w:fldChar w:fldCharType="begin"/>
      </w:r>
      <w:r>
        <w:rPr>
          <w:noProof/>
        </w:rPr>
        <w:instrText xml:space="preserve"> PAGEREF _Toc346015359 \h </w:instrText>
      </w:r>
      <w:r w:rsidR="002D7FFD">
        <w:rPr>
          <w:noProof/>
        </w:rPr>
      </w:r>
      <w:r w:rsidR="002D7FFD">
        <w:rPr>
          <w:noProof/>
        </w:rPr>
        <w:fldChar w:fldCharType="separate"/>
      </w:r>
      <w:r w:rsidR="0066171B">
        <w:rPr>
          <w:noProof/>
        </w:rPr>
        <w:t>16</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sidRPr="0025376D">
        <w:rPr>
          <w:noProof/>
        </w:rPr>
        <w:t>Podkapitola 0539 Odbor sociální problematiky a prevence kriminality</w:t>
      </w:r>
      <w:r>
        <w:rPr>
          <w:noProof/>
        </w:rPr>
        <w:tab/>
      </w:r>
      <w:r w:rsidR="002D7FFD">
        <w:rPr>
          <w:noProof/>
        </w:rPr>
        <w:fldChar w:fldCharType="begin"/>
      </w:r>
      <w:r>
        <w:rPr>
          <w:noProof/>
        </w:rPr>
        <w:instrText xml:space="preserve"> PAGEREF _Toc346015360 \h </w:instrText>
      </w:r>
      <w:r w:rsidR="002D7FFD">
        <w:rPr>
          <w:noProof/>
        </w:rPr>
      </w:r>
      <w:r w:rsidR="002D7FFD">
        <w:rPr>
          <w:noProof/>
        </w:rPr>
        <w:fldChar w:fldCharType="separate"/>
      </w:r>
      <w:r w:rsidR="0066171B">
        <w:rPr>
          <w:noProof/>
        </w:rPr>
        <w:t>16</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sidRPr="0025376D">
        <w:rPr>
          <w:noProof/>
        </w:rPr>
        <w:t>Centrum sociální a ošetřovatelské pomoci</w:t>
      </w:r>
      <w:r>
        <w:rPr>
          <w:noProof/>
        </w:rPr>
        <w:tab/>
      </w:r>
      <w:r w:rsidR="002D7FFD">
        <w:rPr>
          <w:noProof/>
        </w:rPr>
        <w:fldChar w:fldCharType="begin"/>
      </w:r>
      <w:r>
        <w:rPr>
          <w:noProof/>
        </w:rPr>
        <w:instrText xml:space="preserve"> PAGEREF _Toc346015361 \h </w:instrText>
      </w:r>
      <w:r w:rsidR="002D7FFD">
        <w:rPr>
          <w:noProof/>
        </w:rPr>
      </w:r>
      <w:r w:rsidR="002D7FFD">
        <w:rPr>
          <w:noProof/>
        </w:rPr>
        <w:fldChar w:fldCharType="separate"/>
      </w:r>
      <w:r w:rsidR="0066171B">
        <w:rPr>
          <w:noProof/>
        </w:rPr>
        <w:t>17</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Zdravotnické zařízení Smíchov</w:t>
      </w:r>
      <w:r>
        <w:rPr>
          <w:noProof/>
        </w:rPr>
        <w:tab/>
      </w:r>
      <w:r w:rsidR="002D7FFD">
        <w:rPr>
          <w:noProof/>
        </w:rPr>
        <w:fldChar w:fldCharType="begin"/>
      </w:r>
      <w:r>
        <w:rPr>
          <w:noProof/>
        </w:rPr>
        <w:instrText xml:space="preserve"> PAGEREF _Toc346015362 \h </w:instrText>
      </w:r>
      <w:r w:rsidR="002D7FFD">
        <w:rPr>
          <w:noProof/>
        </w:rPr>
      </w:r>
      <w:r w:rsidR="002D7FFD">
        <w:rPr>
          <w:noProof/>
        </w:rPr>
        <w:fldChar w:fldCharType="separate"/>
      </w:r>
      <w:r w:rsidR="0066171B">
        <w:rPr>
          <w:noProof/>
        </w:rPr>
        <w:t>17</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Podkapitola 0551 Odbor investic</w:t>
      </w:r>
      <w:r>
        <w:rPr>
          <w:noProof/>
        </w:rPr>
        <w:tab/>
      </w:r>
      <w:r w:rsidR="002D7FFD">
        <w:rPr>
          <w:noProof/>
        </w:rPr>
        <w:fldChar w:fldCharType="begin"/>
      </w:r>
      <w:r>
        <w:rPr>
          <w:noProof/>
        </w:rPr>
        <w:instrText xml:space="preserve"> PAGEREF _Toc346015363 \h </w:instrText>
      </w:r>
      <w:r w:rsidR="002D7FFD">
        <w:rPr>
          <w:noProof/>
        </w:rPr>
      </w:r>
      <w:r w:rsidR="002D7FFD">
        <w:rPr>
          <w:noProof/>
        </w:rPr>
        <w:fldChar w:fldCharType="separate"/>
      </w:r>
      <w:r w:rsidR="0066171B">
        <w:rPr>
          <w:noProof/>
        </w:rPr>
        <w:t>18</w:t>
      </w:r>
      <w:r w:rsidR="002D7FFD">
        <w:rPr>
          <w:noProof/>
        </w:rPr>
        <w:fldChar w:fldCharType="end"/>
      </w:r>
    </w:p>
    <w:p w:rsidR="00F54D48" w:rsidRDefault="00F54D48">
      <w:pPr>
        <w:pStyle w:val="Obsah3"/>
        <w:tabs>
          <w:tab w:val="right" w:leader="dot" w:pos="9628"/>
        </w:tabs>
        <w:rPr>
          <w:rFonts w:asciiTheme="minorHAnsi" w:eastAsiaTheme="minorEastAsia" w:hAnsiTheme="minorHAnsi" w:cstheme="minorBidi"/>
          <w:noProof/>
          <w:sz w:val="22"/>
          <w:szCs w:val="22"/>
          <w:lang w:eastAsia="cs-CZ"/>
        </w:rPr>
      </w:pPr>
      <w:r>
        <w:rPr>
          <w:noProof/>
        </w:rPr>
        <w:t>4.6 KULTURA</w:t>
      </w:r>
      <w:r w:rsidRPr="0025376D">
        <w:rPr>
          <w:noProof/>
        </w:rPr>
        <w:t xml:space="preserve"> </w:t>
      </w:r>
      <w:r>
        <w:rPr>
          <w:noProof/>
        </w:rPr>
        <w:t>kapitola</w:t>
      </w:r>
      <w:r w:rsidRPr="0025376D">
        <w:rPr>
          <w:noProof/>
        </w:rPr>
        <w:t xml:space="preserve"> </w:t>
      </w:r>
      <w:r>
        <w:rPr>
          <w:noProof/>
        </w:rPr>
        <w:t>06</w:t>
      </w:r>
      <w:r>
        <w:rPr>
          <w:noProof/>
        </w:rPr>
        <w:tab/>
      </w:r>
      <w:r w:rsidR="002D7FFD">
        <w:rPr>
          <w:noProof/>
        </w:rPr>
        <w:fldChar w:fldCharType="begin"/>
      </w:r>
      <w:r>
        <w:rPr>
          <w:noProof/>
        </w:rPr>
        <w:instrText xml:space="preserve"> PAGEREF _Toc346015364 \h </w:instrText>
      </w:r>
      <w:r w:rsidR="002D7FFD">
        <w:rPr>
          <w:noProof/>
        </w:rPr>
      </w:r>
      <w:r w:rsidR="002D7FFD">
        <w:rPr>
          <w:noProof/>
        </w:rPr>
        <w:fldChar w:fldCharType="separate"/>
      </w:r>
      <w:r w:rsidR="0066171B">
        <w:rPr>
          <w:noProof/>
        </w:rPr>
        <w:t>18</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sidRPr="0025376D">
        <w:rPr>
          <w:noProof/>
        </w:rPr>
        <w:t>Podkapitola 0624 Odbor vnitřní správy – informatika</w:t>
      </w:r>
      <w:r>
        <w:rPr>
          <w:noProof/>
        </w:rPr>
        <w:tab/>
      </w:r>
      <w:r w:rsidR="002D7FFD">
        <w:rPr>
          <w:noProof/>
        </w:rPr>
        <w:fldChar w:fldCharType="begin"/>
      </w:r>
      <w:r>
        <w:rPr>
          <w:noProof/>
        </w:rPr>
        <w:instrText xml:space="preserve"> PAGEREF _Toc346015365 \h </w:instrText>
      </w:r>
      <w:r w:rsidR="002D7FFD">
        <w:rPr>
          <w:noProof/>
        </w:rPr>
      </w:r>
      <w:r w:rsidR="002D7FFD">
        <w:rPr>
          <w:noProof/>
        </w:rPr>
        <w:fldChar w:fldCharType="separate"/>
      </w:r>
      <w:r w:rsidR="0066171B">
        <w:rPr>
          <w:noProof/>
        </w:rPr>
        <w:t>18</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sidRPr="0025376D">
        <w:rPr>
          <w:noProof/>
        </w:rPr>
        <w:t>Podkapitola 0634 Odbor vnějších vztahů</w:t>
      </w:r>
      <w:r>
        <w:rPr>
          <w:noProof/>
        </w:rPr>
        <w:tab/>
      </w:r>
      <w:r w:rsidR="002D7FFD">
        <w:rPr>
          <w:noProof/>
        </w:rPr>
        <w:fldChar w:fldCharType="begin"/>
      </w:r>
      <w:r>
        <w:rPr>
          <w:noProof/>
        </w:rPr>
        <w:instrText xml:space="preserve"> PAGEREF _Toc346015366 \h </w:instrText>
      </w:r>
      <w:r w:rsidR="002D7FFD">
        <w:rPr>
          <w:noProof/>
        </w:rPr>
      </w:r>
      <w:r w:rsidR="002D7FFD">
        <w:rPr>
          <w:noProof/>
        </w:rPr>
        <w:fldChar w:fldCharType="separate"/>
      </w:r>
      <w:r w:rsidR="0066171B">
        <w:rPr>
          <w:noProof/>
        </w:rPr>
        <w:t>18</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Podkapitola 0640 Odbor školství, kultury a sportu</w:t>
      </w:r>
      <w:r>
        <w:rPr>
          <w:noProof/>
        </w:rPr>
        <w:tab/>
      </w:r>
      <w:r w:rsidR="002D7FFD">
        <w:rPr>
          <w:noProof/>
        </w:rPr>
        <w:fldChar w:fldCharType="begin"/>
      </w:r>
      <w:r>
        <w:rPr>
          <w:noProof/>
        </w:rPr>
        <w:instrText xml:space="preserve"> PAGEREF _Toc346015367 \h </w:instrText>
      </w:r>
      <w:r w:rsidR="002D7FFD">
        <w:rPr>
          <w:noProof/>
        </w:rPr>
      </w:r>
      <w:r w:rsidR="002D7FFD">
        <w:rPr>
          <w:noProof/>
        </w:rPr>
        <w:fldChar w:fldCharType="separate"/>
      </w:r>
      <w:r w:rsidR="0066171B">
        <w:rPr>
          <w:noProof/>
        </w:rPr>
        <w:t>19</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Kulturní klub Poštovka</w:t>
      </w:r>
      <w:r>
        <w:rPr>
          <w:noProof/>
        </w:rPr>
        <w:tab/>
      </w:r>
      <w:r w:rsidR="002D7FFD">
        <w:rPr>
          <w:noProof/>
        </w:rPr>
        <w:fldChar w:fldCharType="begin"/>
      </w:r>
      <w:r>
        <w:rPr>
          <w:noProof/>
        </w:rPr>
        <w:instrText xml:space="preserve"> PAGEREF _Toc346015368 \h </w:instrText>
      </w:r>
      <w:r w:rsidR="002D7FFD">
        <w:rPr>
          <w:noProof/>
        </w:rPr>
      </w:r>
      <w:r w:rsidR="002D7FFD">
        <w:rPr>
          <w:noProof/>
        </w:rPr>
        <w:fldChar w:fldCharType="separate"/>
      </w:r>
      <w:r w:rsidR="0066171B">
        <w:rPr>
          <w:noProof/>
        </w:rPr>
        <w:t>19</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Podkapitola 0651 Odbor investic</w:t>
      </w:r>
      <w:r>
        <w:rPr>
          <w:noProof/>
        </w:rPr>
        <w:tab/>
      </w:r>
      <w:r w:rsidR="002D7FFD">
        <w:rPr>
          <w:noProof/>
        </w:rPr>
        <w:fldChar w:fldCharType="begin"/>
      </w:r>
      <w:r>
        <w:rPr>
          <w:noProof/>
        </w:rPr>
        <w:instrText xml:space="preserve"> PAGEREF _Toc346015369 \h </w:instrText>
      </w:r>
      <w:r w:rsidR="002D7FFD">
        <w:rPr>
          <w:noProof/>
        </w:rPr>
      </w:r>
      <w:r w:rsidR="002D7FFD">
        <w:rPr>
          <w:noProof/>
        </w:rPr>
        <w:fldChar w:fldCharType="separate"/>
      </w:r>
      <w:r w:rsidR="0066171B">
        <w:rPr>
          <w:noProof/>
        </w:rPr>
        <w:t>20</w:t>
      </w:r>
      <w:r w:rsidR="002D7FFD">
        <w:rPr>
          <w:noProof/>
        </w:rPr>
        <w:fldChar w:fldCharType="end"/>
      </w:r>
    </w:p>
    <w:p w:rsidR="00F54D48" w:rsidRDefault="00F54D48">
      <w:pPr>
        <w:pStyle w:val="Obsah3"/>
        <w:tabs>
          <w:tab w:val="right" w:leader="dot" w:pos="9628"/>
        </w:tabs>
        <w:rPr>
          <w:rFonts w:asciiTheme="minorHAnsi" w:eastAsiaTheme="minorEastAsia" w:hAnsiTheme="minorHAnsi" w:cstheme="minorBidi"/>
          <w:noProof/>
          <w:sz w:val="22"/>
          <w:szCs w:val="22"/>
          <w:lang w:eastAsia="cs-CZ"/>
        </w:rPr>
      </w:pPr>
      <w:r>
        <w:rPr>
          <w:noProof/>
        </w:rPr>
        <w:t>4.7 BEZPEČNOST A VEŘEJNÝ POŘÁDEK kapitola</w:t>
      </w:r>
      <w:r w:rsidRPr="0025376D">
        <w:rPr>
          <w:noProof/>
        </w:rPr>
        <w:t xml:space="preserve"> </w:t>
      </w:r>
      <w:r>
        <w:rPr>
          <w:noProof/>
        </w:rPr>
        <w:t>07</w:t>
      </w:r>
      <w:r>
        <w:rPr>
          <w:noProof/>
        </w:rPr>
        <w:tab/>
      </w:r>
      <w:r w:rsidR="002D7FFD">
        <w:rPr>
          <w:noProof/>
        </w:rPr>
        <w:fldChar w:fldCharType="begin"/>
      </w:r>
      <w:r>
        <w:rPr>
          <w:noProof/>
        </w:rPr>
        <w:instrText xml:space="preserve"> PAGEREF _Toc346015370 \h </w:instrText>
      </w:r>
      <w:r w:rsidR="002D7FFD">
        <w:rPr>
          <w:noProof/>
        </w:rPr>
      </w:r>
      <w:r w:rsidR="002D7FFD">
        <w:rPr>
          <w:noProof/>
        </w:rPr>
        <w:fldChar w:fldCharType="separate"/>
      </w:r>
      <w:r w:rsidR="0066171B">
        <w:rPr>
          <w:noProof/>
        </w:rPr>
        <w:t>20</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sidRPr="0025376D">
        <w:rPr>
          <w:noProof/>
        </w:rPr>
        <w:t>Podkapitola 0737 Odbor kancelář starosty</w:t>
      </w:r>
      <w:r>
        <w:rPr>
          <w:noProof/>
        </w:rPr>
        <w:tab/>
      </w:r>
      <w:r w:rsidR="002D7FFD">
        <w:rPr>
          <w:noProof/>
        </w:rPr>
        <w:fldChar w:fldCharType="begin"/>
      </w:r>
      <w:r>
        <w:rPr>
          <w:noProof/>
        </w:rPr>
        <w:instrText xml:space="preserve"> PAGEREF _Toc346015371 \h </w:instrText>
      </w:r>
      <w:r w:rsidR="002D7FFD">
        <w:rPr>
          <w:noProof/>
        </w:rPr>
      </w:r>
      <w:r w:rsidR="002D7FFD">
        <w:rPr>
          <w:noProof/>
        </w:rPr>
        <w:fldChar w:fldCharType="separate"/>
      </w:r>
      <w:r w:rsidR="0066171B">
        <w:rPr>
          <w:noProof/>
        </w:rPr>
        <w:t>20</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Podkapitola 0739 Odbor sociální problematiky a prevence kriminality</w:t>
      </w:r>
      <w:r>
        <w:rPr>
          <w:noProof/>
        </w:rPr>
        <w:tab/>
      </w:r>
      <w:r w:rsidR="002D7FFD">
        <w:rPr>
          <w:noProof/>
        </w:rPr>
        <w:fldChar w:fldCharType="begin"/>
      </w:r>
      <w:r>
        <w:rPr>
          <w:noProof/>
        </w:rPr>
        <w:instrText xml:space="preserve"> PAGEREF _Toc346015372 \h </w:instrText>
      </w:r>
      <w:r w:rsidR="002D7FFD">
        <w:rPr>
          <w:noProof/>
        </w:rPr>
      </w:r>
      <w:r w:rsidR="002D7FFD">
        <w:rPr>
          <w:noProof/>
        </w:rPr>
        <w:fldChar w:fldCharType="separate"/>
      </w:r>
      <w:r w:rsidR="0066171B">
        <w:rPr>
          <w:noProof/>
        </w:rPr>
        <w:t>20</w:t>
      </w:r>
      <w:r w:rsidR="002D7FFD">
        <w:rPr>
          <w:noProof/>
        </w:rPr>
        <w:fldChar w:fldCharType="end"/>
      </w:r>
    </w:p>
    <w:p w:rsidR="00F54D48" w:rsidRDefault="00F54D48">
      <w:pPr>
        <w:pStyle w:val="Obsah3"/>
        <w:tabs>
          <w:tab w:val="right" w:leader="dot" w:pos="9628"/>
        </w:tabs>
        <w:rPr>
          <w:rFonts w:asciiTheme="minorHAnsi" w:eastAsiaTheme="minorEastAsia" w:hAnsiTheme="minorHAnsi" w:cstheme="minorBidi"/>
          <w:noProof/>
          <w:sz w:val="22"/>
          <w:szCs w:val="22"/>
          <w:lang w:eastAsia="cs-CZ"/>
        </w:rPr>
      </w:pPr>
      <w:r>
        <w:rPr>
          <w:noProof/>
        </w:rPr>
        <w:t>4.8 BYTOVÉ HOSPODÁŘSTVÍ kapitola 08</w:t>
      </w:r>
      <w:r>
        <w:rPr>
          <w:noProof/>
        </w:rPr>
        <w:tab/>
      </w:r>
      <w:r w:rsidR="002D7FFD">
        <w:rPr>
          <w:noProof/>
        </w:rPr>
        <w:fldChar w:fldCharType="begin"/>
      </w:r>
      <w:r>
        <w:rPr>
          <w:noProof/>
        </w:rPr>
        <w:instrText xml:space="preserve"> PAGEREF _Toc346015373 \h </w:instrText>
      </w:r>
      <w:r w:rsidR="002D7FFD">
        <w:rPr>
          <w:noProof/>
        </w:rPr>
      </w:r>
      <w:r w:rsidR="002D7FFD">
        <w:rPr>
          <w:noProof/>
        </w:rPr>
        <w:fldChar w:fldCharType="separate"/>
      </w:r>
      <w:r w:rsidR="0066171B">
        <w:rPr>
          <w:noProof/>
        </w:rPr>
        <w:t>20</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Podkapitola 0839 Odbor sociální problematiky a prevence kriminality</w:t>
      </w:r>
      <w:r>
        <w:rPr>
          <w:noProof/>
        </w:rPr>
        <w:tab/>
      </w:r>
      <w:r w:rsidR="002D7FFD">
        <w:rPr>
          <w:noProof/>
        </w:rPr>
        <w:fldChar w:fldCharType="begin"/>
      </w:r>
      <w:r>
        <w:rPr>
          <w:noProof/>
        </w:rPr>
        <w:instrText xml:space="preserve"> PAGEREF _Toc346015374 \h </w:instrText>
      </w:r>
      <w:r w:rsidR="002D7FFD">
        <w:rPr>
          <w:noProof/>
        </w:rPr>
      </w:r>
      <w:r w:rsidR="002D7FFD">
        <w:rPr>
          <w:noProof/>
        </w:rPr>
        <w:fldChar w:fldCharType="separate"/>
      </w:r>
      <w:r w:rsidR="0066171B">
        <w:rPr>
          <w:noProof/>
        </w:rPr>
        <w:t>20</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Podkapitola 0841 Odbor správy veřejného prostranství</w:t>
      </w:r>
      <w:r>
        <w:rPr>
          <w:noProof/>
        </w:rPr>
        <w:tab/>
      </w:r>
      <w:r w:rsidR="002D7FFD">
        <w:rPr>
          <w:noProof/>
        </w:rPr>
        <w:fldChar w:fldCharType="begin"/>
      </w:r>
      <w:r>
        <w:rPr>
          <w:noProof/>
        </w:rPr>
        <w:instrText xml:space="preserve"> PAGEREF _Toc346015375 \h </w:instrText>
      </w:r>
      <w:r w:rsidR="002D7FFD">
        <w:rPr>
          <w:noProof/>
        </w:rPr>
      </w:r>
      <w:r w:rsidR="002D7FFD">
        <w:rPr>
          <w:noProof/>
        </w:rPr>
        <w:fldChar w:fldCharType="separate"/>
      </w:r>
      <w:r w:rsidR="0066171B">
        <w:rPr>
          <w:noProof/>
        </w:rPr>
        <w:t>20</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sidRPr="0025376D">
        <w:rPr>
          <w:noProof/>
        </w:rPr>
        <w:t xml:space="preserve">Podkapitola 0843 Odbor </w:t>
      </w:r>
      <w:r w:rsidRPr="0025376D">
        <w:rPr>
          <w:noProof/>
          <w:lang w:eastAsia="cs-CZ"/>
        </w:rPr>
        <w:t>bytů a privatizace</w:t>
      </w:r>
      <w:r>
        <w:rPr>
          <w:noProof/>
        </w:rPr>
        <w:tab/>
      </w:r>
      <w:r w:rsidR="002D7FFD">
        <w:rPr>
          <w:noProof/>
        </w:rPr>
        <w:fldChar w:fldCharType="begin"/>
      </w:r>
      <w:r>
        <w:rPr>
          <w:noProof/>
        </w:rPr>
        <w:instrText xml:space="preserve"> PAGEREF _Toc346015376 \h </w:instrText>
      </w:r>
      <w:r w:rsidR="002D7FFD">
        <w:rPr>
          <w:noProof/>
        </w:rPr>
      </w:r>
      <w:r w:rsidR="002D7FFD">
        <w:rPr>
          <w:noProof/>
        </w:rPr>
        <w:fldChar w:fldCharType="separate"/>
      </w:r>
      <w:r w:rsidR="0066171B">
        <w:rPr>
          <w:noProof/>
        </w:rPr>
        <w:t>20</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sidRPr="0025376D">
        <w:rPr>
          <w:noProof/>
        </w:rPr>
        <w:t>Podkapitola 0844 Odbor smluvních vztahů</w:t>
      </w:r>
      <w:r>
        <w:rPr>
          <w:noProof/>
        </w:rPr>
        <w:tab/>
      </w:r>
      <w:r w:rsidR="002D7FFD">
        <w:rPr>
          <w:noProof/>
        </w:rPr>
        <w:fldChar w:fldCharType="begin"/>
      </w:r>
      <w:r>
        <w:rPr>
          <w:noProof/>
        </w:rPr>
        <w:instrText xml:space="preserve"> PAGEREF _Toc346015377 \h </w:instrText>
      </w:r>
      <w:r w:rsidR="002D7FFD">
        <w:rPr>
          <w:noProof/>
        </w:rPr>
      </w:r>
      <w:r w:rsidR="002D7FFD">
        <w:rPr>
          <w:noProof/>
        </w:rPr>
        <w:fldChar w:fldCharType="separate"/>
      </w:r>
      <w:r w:rsidR="0066171B">
        <w:rPr>
          <w:noProof/>
        </w:rPr>
        <w:t>21</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Podkapitola 0851 Odbor investic</w:t>
      </w:r>
      <w:r>
        <w:rPr>
          <w:noProof/>
        </w:rPr>
        <w:tab/>
      </w:r>
      <w:r w:rsidR="002D7FFD">
        <w:rPr>
          <w:noProof/>
        </w:rPr>
        <w:fldChar w:fldCharType="begin"/>
      </w:r>
      <w:r>
        <w:rPr>
          <w:noProof/>
        </w:rPr>
        <w:instrText xml:space="preserve"> PAGEREF _Toc346015378 \h </w:instrText>
      </w:r>
      <w:r w:rsidR="002D7FFD">
        <w:rPr>
          <w:noProof/>
        </w:rPr>
      </w:r>
      <w:r w:rsidR="002D7FFD">
        <w:rPr>
          <w:noProof/>
        </w:rPr>
        <w:fldChar w:fldCharType="separate"/>
      </w:r>
      <w:r w:rsidR="0066171B">
        <w:rPr>
          <w:noProof/>
        </w:rPr>
        <w:t>21</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Podkapitola 0853 Odbor majetku</w:t>
      </w:r>
      <w:r>
        <w:rPr>
          <w:noProof/>
        </w:rPr>
        <w:tab/>
      </w:r>
      <w:r w:rsidR="002D7FFD">
        <w:rPr>
          <w:noProof/>
        </w:rPr>
        <w:fldChar w:fldCharType="begin"/>
      </w:r>
      <w:r>
        <w:rPr>
          <w:noProof/>
        </w:rPr>
        <w:instrText xml:space="preserve"> PAGEREF _Toc346015379 \h </w:instrText>
      </w:r>
      <w:r w:rsidR="002D7FFD">
        <w:rPr>
          <w:noProof/>
        </w:rPr>
      </w:r>
      <w:r w:rsidR="002D7FFD">
        <w:rPr>
          <w:noProof/>
        </w:rPr>
        <w:fldChar w:fldCharType="separate"/>
      </w:r>
      <w:r w:rsidR="0066171B">
        <w:rPr>
          <w:noProof/>
        </w:rPr>
        <w:t>22</w:t>
      </w:r>
      <w:r w:rsidR="002D7FFD">
        <w:rPr>
          <w:noProof/>
        </w:rPr>
        <w:fldChar w:fldCharType="end"/>
      </w:r>
    </w:p>
    <w:p w:rsidR="00F54D48" w:rsidRDefault="00F54D48">
      <w:pPr>
        <w:pStyle w:val="Obsah3"/>
        <w:tabs>
          <w:tab w:val="right" w:leader="dot" w:pos="9628"/>
        </w:tabs>
        <w:rPr>
          <w:rFonts w:asciiTheme="minorHAnsi" w:eastAsiaTheme="minorEastAsia" w:hAnsiTheme="minorHAnsi" w:cstheme="minorBidi"/>
          <w:noProof/>
          <w:sz w:val="22"/>
          <w:szCs w:val="22"/>
          <w:lang w:eastAsia="cs-CZ"/>
        </w:rPr>
      </w:pPr>
      <w:r>
        <w:rPr>
          <w:noProof/>
        </w:rPr>
        <w:t>4.9 MÍSTNÍ SPRÁVA A ZASTUPITELSTVO kapitola 09</w:t>
      </w:r>
      <w:r>
        <w:rPr>
          <w:noProof/>
        </w:rPr>
        <w:tab/>
      </w:r>
      <w:r w:rsidR="002D7FFD">
        <w:rPr>
          <w:noProof/>
        </w:rPr>
        <w:fldChar w:fldCharType="begin"/>
      </w:r>
      <w:r>
        <w:rPr>
          <w:noProof/>
        </w:rPr>
        <w:instrText xml:space="preserve"> PAGEREF _Toc346015380 \h </w:instrText>
      </w:r>
      <w:r w:rsidR="002D7FFD">
        <w:rPr>
          <w:noProof/>
        </w:rPr>
      </w:r>
      <w:r w:rsidR="002D7FFD">
        <w:rPr>
          <w:noProof/>
        </w:rPr>
        <w:fldChar w:fldCharType="separate"/>
      </w:r>
      <w:r w:rsidR="0066171B">
        <w:rPr>
          <w:noProof/>
        </w:rPr>
        <w:t>22</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sidRPr="0025376D">
        <w:rPr>
          <w:noProof/>
        </w:rPr>
        <w:t>Podkapitola 0909 Odbor ekonomický</w:t>
      </w:r>
      <w:r>
        <w:rPr>
          <w:noProof/>
        </w:rPr>
        <w:tab/>
      </w:r>
      <w:r w:rsidR="002D7FFD">
        <w:rPr>
          <w:noProof/>
        </w:rPr>
        <w:fldChar w:fldCharType="begin"/>
      </w:r>
      <w:r>
        <w:rPr>
          <w:noProof/>
        </w:rPr>
        <w:instrText xml:space="preserve"> PAGEREF _Toc346015381 \h </w:instrText>
      </w:r>
      <w:r w:rsidR="002D7FFD">
        <w:rPr>
          <w:noProof/>
        </w:rPr>
      </w:r>
      <w:r w:rsidR="002D7FFD">
        <w:rPr>
          <w:noProof/>
        </w:rPr>
        <w:fldChar w:fldCharType="separate"/>
      </w:r>
      <w:r w:rsidR="0066171B">
        <w:rPr>
          <w:noProof/>
        </w:rPr>
        <w:t>22</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sidRPr="0025376D">
        <w:rPr>
          <w:noProof/>
        </w:rPr>
        <w:lastRenderedPageBreak/>
        <w:t>Podkapitola 0912 Vnitřní správa</w:t>
      </w:r>
      <w:r>
        <w:rPr>
          <w:noProof/>
        </w:rPr>
        <w:tab/>
      </w:r>
      <w:r w:rsidR="002D7FFD">
        <w:rPr>
          <w:noProof/>
        </w:rPr>
        <w:fldChar w:fldCharType="begin"/>
      </w:r>
      <w:r>
        <w:rPr>
          <w:noProof/>
        </w:rPr>
        <w:instrText xml:space="preserve"> PAGEREF _Toc346015382 \h </w:instrText>
      </w:r>
      <w:r w:rsidR="002D7FFD">
        <w:rPr>
          <w:noProof/>
        </w:rPr>
      </w:r>
      <w:r w:rsidR="002D7FFD">
        <w:rPr>
          <w:noProof/>
        </w:rPr>
        <w:fldChar w:fldCharType="separate"/>
      </w:r>
      <w:r w:rsidR="0066171B">
        <w:rPr>
          <w:noProof/>
        </w:rPr>
        <w:t>22</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sidRPr="0025376D">
        <w:rPr>
          <w:noProof/>
        </w:rPr>
        <w:t>Podkapitola 0924 Informatika</w:t>
      </w:r>
      <w:r>
        <w:rPr>
          <w:noProof/>
        </w:rPr>
        <w:tab/>
      </w:r>
      <w:r w:rsidR="002D7FFD">
        <w:rPr>
          <w:noProof/>
        </w:rPr>
        <w:fldChar w:fldCharType="begin"/>
      </w:r>
      <w:r>
        <w:rPr>
          <w:noProof/>
        </w:rPr>
        <w:instrText xml:space="preserve"> PAGEREF _Toc346015383 \h </w:instrText>
      </w:r>
      <w:r w:rsidR="002D7FFD">
        <w:rPr>
          <w:noProof/>
        </w:rPr>
      </w:r>
      <w:r w:rsidR="002D7FFD">
        <w:rPr>
          <w:noProof/>
        </w:rPr>
        <w:fldChar w:fldCharType="separate"/>
      </w:r>
      <w:r w:rsidR="0066171B">
        <w:rPr>
          <w:noProof/>
        </w:rPr>
        <w:t>23</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Podkapitola 0926 Odbor kancelář tajemníka</w:t>
      </w:r>
      <w:r>
        <w:rPr>
          <w:noProof/>
        </w:rPr>
        <w:tab/>
      </w:r>
      <w:r w:rsidR="002D7FFD">
        <w:rPr>
          <w:noProof/>
        </w:rPr>
        <w:fldChar w:fldCharType="begin"/>
      </w:r>
      <w:r>
        <w:rPr>
          <w:noProof/>
        </w:rPr>
        <w:instrText xml:space="preserve"> PAGEREF _Toc346015384 \h </w:instrText>
      </w:r>
      <w:r w:rsidR="002D7FFD">
        <w:rPr>
          <w:noProof/>
        </w:rPr>
      </w:r>
      <w:r w:rsidR="002D7FFD">
        <w:rPr>
          <w:noProof/>
        </w:rPr>
        <w:fldChar w:fldCharType="separate"/>
      </w:r>
      <w:r w:rsidR="0066171B">
        <w:rPr>
          <w:noProof/>
        </w:rPr>
        <w:t>23</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Podkapitola 0926 Odbor kancelář tajemníka - Sociální fond</w:t>
      </w:r>
      <w:r>
        <w:rPr>
          <w:noProof/>
        </w:rPr>
        <w:tab/>
      </w:r>
      <w:r w:rsidR="002D7FFD">
        <w:rPr>
          <w:noProof/>
        </w:rPr>
        <w:fldChar w:fldCharType="begin"/>
      </w:r>
      <w:r>
        <w:rPr>
          <w:noProof/>
        </w:rPr>
        <w:instrText xml:space="preserve"> PAGEREF _Toc346015385 \h </w:instrText>
      </w:r>
      <w:r w:rsidR="002D7FFD">
        <w:rPr>
          <w:noProof/>
        </w:rPr>
      </w:r>
      <w:r w:rsidR="002D7FFD">
        <w:rPr>
          <w:noProof/>
        </w:rPr>
        <w:fldChar w:fldCharType="separate"/>
      </w:r>
      <w:r w:rsidR="0066171B">
        <w:rPr>
          <w:noProof/>
        </w:rPr>
        <w:t>24</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sidRPr="0025376D">
        <w:rPr>
          <w:noProof/>
        </w:rPr>
        <w:t>Podkapitola 0937 Odbor kancelář starosty</w:t>
      </w:r>
      <w:r>
        <w:rPr>
          <w:noProof/>
        </w:rPr>
        <w:tab/>
      </w:r>
      <w:r w:rsidR="002D7FFD">
        <w:rPr>
          <w:noProof/>
        </w:rPr>
        <w:fldChar w:fldCharType="begin"/>
      </w:r>
      <w:r>
        <w:rPr>
          <w:noProof/>
        </w:rPr>
        <w:instrText xml:space="preserve"> PAGEREF _Toc346015386 \h </w:instrText>
      </w:r>
      <w:r w:rsidR="002D7FFD">
        <w:rPr>
          <w:noProof/>
        </w:rPr>
      </w:r>
      <w:r w:rsidR="002D7FFD">
        <w:rPr>
          <w:noProof/>
        </w:rPr>
        <w:fldChar w:fldCharType="separate"/>
      </w:r>
      <w:r w:rsidR="0066171B">
        <w:rPr>
          <w:noProof/>
        </w:rPr>
        <w:t>24</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sidRPr="0025376D">
        <w:rPr>
          <w:noProof/>
        </w:rPr>
        <w:t>Podkapitola 0938 Odbor servisních služeb</w:t>
      </w:r>
      <w:r>
        <w:rPr>
          <w:noProof/>
        </w:rPr>
        <w:tab/>
      </w:r>
      <w:r w:rsidR="002D7FFD">
        <w:rPr>
          <w:noProof/>
        </w:rPr>
        <w:fldChar w:fldCharType="begin"/>
      </w:r>
      <w:r>
        <w:rPr>
          <w:noProof/>
        </w:rPr>
        <w:instrText xml:space="preserve"> PAGEREF _Toc346015387 \h </w:instrText>
      </w:r>
      <w:r w:rsidR="002D7FFD">
        <w:rPr>
          <w:noProof/>
        </w:rPr>
      </w:r>
      <w:r w:rsidR="002D7FFD">
        <w:rPr>
          <w:noProof/>
        </w:rPr>
        <w:fldChar w:fldCharType="separate"/>
      </w:r>
      <w:r w:rsidR="0066171B">
        <w:rPr>
          <w:noProof/>
        </w:rPr>
        <w:t>24</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Podkapitola 0938 Odbor servisních služeb – projekt e-Government</w:t>
      </w:r>
      <w:r>
        <w:rPr>
          <w:noProof/>
        </w:rPr>
        <w:tab/>
      </w:r>
      <w:r w:rsidR="002D7FFD">
        <w:rPr>
          <w:noProof/>
        </w:rPr>
        <w:fldChar w:fldCharType="begin"/>
      </w:r>
      <w:r>
        <w:rPr>
          <w:noProof/>
        </w:rPr>
        <w:instrText xml:space="preserve"> PAGEREF _Toc346015388 \h </w:instrText>
      </w:r>
      <w:r w:rsidR="002D7FFD">
        <w:rPr>
          <w:noProof/>
        </w:rPr>
      </w:r>
      <w:r w:rsidR="002D7FFD">
        <w:rPr>
          <w:noProof/>
        </w:rPr>
        <w:fldChar w:fldCharType="separate"/>
      </w:r>
      <w:r w:rsidR="0066171B">
        <w:rPr>
          <w:noProof/>
        </w:rPr>
        <w:t>24</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sidRPr="0025376D">
        <w:rPr>
          <w:noProof/>
        </w:rPr>
        <w:t>Podkapitola 0944 Odbor smluvních vztahů</w:t>
      </w:r>
      <w:r>
        <w:rPr>
          <w:noProof/>
        </w:rPr>
        <w:tab/>
      </w:r>
      <w:r w:rsidR="002D7FFD">
        <w:rPr>
          <w:noProof/>
        </w:rPr>
        <w:fldChar w:fldCharType="begin"/>
      </w:r>
      <w:r>
        <w:rPr>
          <w:noProof/>
        </w:rPr>
        <w:instrText xml:space="preserve"> PAGEREF _Toc346015389 \h </w:instrText>
      </w:r>
      <w:r w:rsidR="002D7FFD">
        <w:rPr>
          <w:noProof/>
        </w:rPr>
      </w:r>
      <w:r w:rsidR="002D7FFD">
        <w:rPr>
          <w:noProof/>
        </w:rPr>
        <w:fldChar w:fldCharType="separate"/>
      </w:r>
      <w:r w:rsidR="0066171B">
        <w:rPr>
          <w:noProof/>
        </w:rPr>
        <w:t>24</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sidRPr="0025376D">
        <w:rPr>
          <w:noProof/>
        </w:rPr>
        <w:t>Podkapitola 0948 Zvláštní organizační jednotka Řízení rizik a kontrola</w:t>
      </w:r>
      <w:r>
        <w:rPr>
          <w:noProof/>
        </w:rPr>
        <w:tab/>
      </w:r>
      <w:r w:rsidR="002D7FFD">
        <w:rPr>
          <w:noProof/>
        </w:rPr>
        <w:fldChar w:fldCharType="begin"/>
      </w:r>
      <w:r>
        <w:rPr>
          <w:noProof/>
        </w:rPr>
        <w:instrText xml:space="preserve"> PAGEREF _Toc346015390 \h </w:instrText>
      </w:r>
      <w:r w:rsidR="002D7FFD">
        <w:rPr>
          <w:noProof/>
        </w:rPr>
      </w:r>
      <w:r w:rsidR="002D7FFD">
        <w:rPr>
          <w:noProof/>
        </w:rPr>
        <w:fldChar w:fldCharType="separate"/>
      </w:r>
      <w:r w:rsidR="0066171B">
        <w:rPr>
          <w:noProof/>
        </w:rPr>
        <w:t>24</w:t>
      </w:r>
      <w:r w:rsidR="002D7FFD">
        <w:rPr>
          <w:noProof/>
        </w:rPr>
        <w:fldChar w:fldCharType="end"/>
      </w:r>
    </w:p>
    <w:p w:rsidR="00F54D48" w:rsidRDefault="00F54D48">
      <w:pPr>
        <w:pStyle w:val="Obsah3"/>
        <w:tabs>
          <w:tab w:val="right" w:leader="dot" w:pos="9628"/>
        </w:tabs>
        <w:rPr>
          <w:rFonts w:asciiTheme="minorHAnsi" w:eastAsiaTheme="minorEastAsia" w:hAnsiTheme="minorHAnsi" w:cstheme="minorBidi"/>
          <w:noProof/>
          <w:sz w:val="22"/>
          <w:szCs w:val="22"/>
          <w:lang w:eastAsia="cs-CZ"/>
        </w:rPr>
      </w:pPr>
      <w:r>
        <w:rPr>
          <w:noProof/>
        </w:rPr>
        <w:t>4.10 OSTATNÍ ČINNOSTI kapitola 10</w:t>
      </w:r>
      <w:r>
        <w:rPr>
          <w:noProof/>
        </w:rPr>
        <w:tab/>
      </w:r>
      <w:r w:rsidR="002D7FFD">
        <w:rPr>
          <w:noProof/>
        </w:rPr>
        <w:fldChar w:fldCharType="begin"/>
      </w:r>
      <w:r>
        <w:rPr>
          <w:noProof/>
        </w:rPr>
        <w:instrText xml:space="preserve"> PAGEREF _Toc346015391 \h </w:instrText>
      </w:r>
      <w:r w:rsidR="002D7FFD">
        <w:rPr>
          <w:noProof/>
        </w:rPr>
      </w:r>
      <w:r w:rsidR="002D7FFD">
        <w:rPr>
          <w:noProof/>
        </w:rPr>
        <w:fldChar w:fldCharType="separate"/>
      </w:r>
      <w:r w:rsidR="0066171B">
        <w:rPr>
          <w:noProof/>
        </w:rPr>
        <w:t>25</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sidRPr="0025376D">
        <w:rPr>
          <w:noProof/>
        </w:rPr>
        <w:t>Podkapitola 1009 Rezerva, bankovní poplatky</w:t>
      </w:r>
      <w:r>
        <w:rPr>
          <w:noProof/>
        </w:rPr>
        <w:tab/>
      </w:r>
      <w:r w:rsidR="002D7FFD">
        <w:rPr>
          <w:noProof/>
        </w:rPr>
        <w:fldChar w:fldCharType="begin"/>
      </w:r>
      <w:r>
        <w:rPr>
          <w:noProof/>
        </w:rPr>
        <w:instrText xml:space="preserve"> PAGEREF _Toc346015392 \h </w:instrText>
      </w:r>
      <w:r w:rsidR="002D7FFD">
        <w:rPr>
          <w:noProof/>
        </w:rPr>
      </w:r>
      <w:r w:rsidR="002D7FFD">
        <w:rPr>
          <w:noProof/>
        </w:rPr>
        <w:fldChar w:fldCharType="separate"/>
      </w:r>
      <w:r w:rsidR="0066171B">
        <w:rPr>
          <w:noProof/>
        </w:rPr>
        <w:t>25</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sidRPr="0025376D">
        <w:rPr>
          <w:noProof/>
        </w:rPr>
        <w:t>Podkapitola 1012 Pojištění</w:t>
      </w:r>
      <w:r>
        <w:rPr>
          <w:noProof/>
        </w:rPr>
        <w:tab/>
      </w:r>
      <w:r w:rsidR="002D7FFD">
        <w:rPr>
          <w:noProof/>
        </w:rPr>
        <w:fldChar w:fldCharType="begin"/>
      </w:r>
      <w:r>
        <w:rPr>
          <w:noProof/>
        </w:rPr>
        <w:instrText xml:space="preserve"> PAGEREF _Toc346015393 \h </w:instrText>
      </w:r>
      <w:r w:rsidR="002D7FFD">
        <w:rPr>
          <w:noProof/>
        </w:rPr>
      </w:r>
      <w:r w:rsidR="002D7FFD">
        <w:rPr>
          <w:noProof/>
        </w:rPr>
        <w:fldChar w:fldCharType="separate"/>
      </w:r>
      <w:r w:rsidR="0066171B">
        <w:rPr>
          <w:noProof/>
        </w:rPr>
        <w:t>25</w:t>
      </w:r>
      <w:r w:rsidR="002D7FFD">
        <w:rPr>
          <w:noProof/>
        </w:rPr>
        <w:fldChar w:fldCharType="end"/>
      </w:r>
    </w:p>
    <w:p w:rsidR="00F54D48" w:rsidRDefault="00F54D48">
      <w:pPr>
        <w:pStyle w:val="Obsah3"/>
        <w:tabs>
          <w:tab w:val="right" w:leader="dot" w:pos="9628"/>
        </w:tabs>
        <w:rPr>
          <w:rFonts w:asciiTheme="minorHAnsi" w:eastAsiaTheme="minorEastAsia" w:hAnsiTheme="minorHAnsi" w:cstheme="minorBidi"/>
          <w:noProof/>
          <w:sz w:val="22"/>
          <w:szCs w:val="22"/>
          <w:lang w:eastAsia="cs-CZ"/>
        </w:rPr>
      </w:pPr>
      <w:r>
        <w:rPr>
          <w:noProof/>
        </w:rPr>
        <w:t>4.11 GRANTY</w:t>
      </w:r>
      <w:r>
        <w:rPr>
          <w:noProof/>
        </w:rPr>
        <w:tab/>
      </w:r>
      <w:r w:rsidR="002D7FFD">
        <w:rPr>
          <w:noProof/>
        </w:rPr>
        <w:fldChar w:fldCharType="begin"/>
      </w:r>
      <w:r>
        <w:rPr>
          <w:noProof/>
        </w:rPr>
        <w:instrText xml:space="preserve"> PAGEREF _Toc346015394 \h </w:instrText>
      </w:r>
      <w:r w:rsidR="002D7FFD">
        <w:rPr>
          <w:noProof/>
        </w:rPr>
      </w:r>
      <w:r w:rsidR="002D7FFD">
        <w:rPr>
          <w:noProof/>
        </w:rPr>
        <w:fldChar w:fldCharType="separate"/>
      </w:r>
      <w:r w:rsidR="0066171B">
        <w:rPr>
          <w:noProof/>
        </w:rPr>
        <w:t>25</w:t>
      </w:r>
      <w:r w:rsidR="002D7FFD">
        <w:rPr>
          <w:noProof/>
        </w:rPr>
        <w:fldChar w:fldCharType="end"/>
      </w:r>
    </w:p>
    <w:p w:rsidR="00F54D48" w:rsidRDefault="00F54D48">
      <w:pPr>
        <w:pStyle w:val="Obsah3"/>
        <w:tabs>
          <w:tab w:val="right" w:leader="dot" w:pos="9628"/>
        </w:tabs>
        <w:rPr>
          <w:rFonts w:asciiTheme="minorHAnsi" w:eastAsiaTheme="minorEastAsia" w:hAnsiTheme="minorHAnsi" w:cstheme="minorBidi"/>
          <w:noProof/>
          <w:sz w:val="22"/>
          <w:szCs w:val="22"/>
          <w:lang w:eastAsia="cs-CZ"/>
        </w:rPr>
      </w:pPr>
      <w:r>
        <w:rPr>
          <w:noProof/>
        </w:rPr>
        <w:t>4.12 ZÁSOBNÍK</w:t>
      </w:r>
      <w:r>
        <w:rPr>
          <w:noProof/>
        </w:rPr>
        <w:tab/>
      </w:r>
      <w:r w:rsidR="002D7FFD">
        <w:rPr>
          <w:noProof/>
        </w:rPr>
        <w:fldChar w:fldCharType="begin"/>
      </w:r>
      <w:r>
        <w:rPr>
          <w:noProof/>
        </w:rPr>
        <w:instrText xml:space="preserve"> PAGEREF _Toc346015395 \h </w:instrText>
      </w:r>
      <w:r w:rsidR="002D7FFD">
        <w:rPr>
          <w:noProof/>
        </w:rPr>
      </w:r>
      <w:r w:rsidR="002D7FFD">
        <w:rPr>
          <w:noProof/>
        </w:rPr>
        <w:fldChar w:fldCharType="separate"/>
      </w:r>
      <w:r w:rsidR="0066171B">
        <w:rPr>
          <w:noProof/>
        </w:rPr>
        <w:t>25</w:t>
      </w:r>
      <w:r w:rsidR="002D7FFD">
        <w:rPr>
          <w:noProof/>
        </w:rPr>
        <w:fldChar w:fldCharType="end"/>
      </w:r>
    </w:p>
    <w:p w:rsidR="00F54D48" w:rsidRDefault="00F54D48">
      <w:pPr>
        <w:pStyle w:val="Obsah2"/>
        <w:tabs>
          <w:tab w:val="right" w:leader="dot" w:pos="9628"/>
        </w:tabs>
        <w:rPr>
          <w:rFonts w:asciiTheme="minorHAnsi" w:eastAsiaTheme="minorEastAsia" w:hAnsiTheme="minorHAnsi" w:cstheme="minorBidi"/>
          <w:noProof/>
          <w:sz w:val="22"/>
          <w:szCs w:val="22"/>
          <w:lang w:eastAsia="cs-CZ"/>
        </w:rPr>
      </w:pPr>
      <w:r>
        <w:rPr>
          <w:noProof/>
        </w:rPr>
        <w:t>5. ZDAŇOVANÁ ČINNOST</w:t>
      </w:r>
      <w:r>
        <w:rPr>
          <w:noProof/>
        </w:rPr>
        <w:tab/>
      </w:r>
      <w:r w:rsidR="002D7FFD">
        <w:rPr>
          <w:noProof/>
        </w:rPr>
        <w:fldChar w:fldCharType="begin"/>
      </w:r>
      <w:r>
        <w:rPr>
          <w:noProof/>
        </w:rPr>
        <w:instrText xml:space="preserve"> PAGEREF _Toc346015396 \h </w:instrText>
      </w:r>
      <w:r w:rsidR="002D7FFD">
        <w:rPr>
          <w:noProof/>
        </w:rPr>
      </w:r>
      <w:r w:rsidR="002D7FFD">
        <w:rPr>
          <w:noProof/>
        </w:rPr>
        <w:fldChar w:fldCharType="separate"/>
      </w:r>
      <w:r w:rsidR="0066171B">
        <w:rPr>
          <w:noProof/>
        </w:rPr>
        <w:t>25</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Středisko 91 Centra a.s., Machatého</w:t>
      </w:r>
      <w:r>
        <w:rPr>
          <w:noProof/>
        </w:rPr>
        <w:tab/>
      </w:r>
      <w:r w:rsidR="002D7FFD">
        <w:rPr>
          <w:noProof/>
        </w:rPr>
        <w:fldChar w:fldCharType="begin"/>
      </w:r>
      <w:r>
        <w:rPr>
          <w:noProof/>
        </w:rPr>
        <w:instrText xml:space="preserve"> PAGEREF _Toc346015397 \h </w:instrText>
      </w:r>
      <w:r w:rsidR="002D7FFD">
        <w:rPr>
          <w:noProof/>
        </w:rPr>
      </w:r>
      <w:r w:rsidR="002D7FFD">
        <w:rPr>
          <w:noProof/>
        </w:rPr>
        <w:fldChar w:fldCharType="separate"/>
      </w:r>
      <w:r w:rsidR="0066171B">
        <w:rPr>
          <w:noProof/>
        </w:rPr>
        <w:t>26</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Středisko 92 Centra a.s., Jindřicha Plachty</w:t>
      </w:r>
      <w:r>
        <w:rPr>
          <w:noProof/>
        </w:rPr>
        <w:tab/>
      </w:r>
      <w:r w:rsidR="002D7FFD">
        <w:rPr>
          <w:noProof/>
        </w:rPr>
        <w:fldChar w:fldCharType="begin"/>
      </w:r>
      <w:r>
        <w:rPr>
          <w:noProof/>
        </w:rPr>
        <w:instrText xml:space="preserve"> PAGEREF _Toc346015398 \h </w:instrText>
      </w:r>
      <w:r w:rsidR="002D7FFD">
        <w:rPr>
          <w:noProof/>
        </w:rPr>
      </w:r>
      <w:r w:rsidR="002D7FFD">
        <w:rPr>
          <w:noProof/>
        </w:rPr>
        <w:fldChar w:fldCharType="separate"/>
      </w:r>
      <w:r w:rsidR="0066171B">
        <w:rPr>
          <w:noProof/>
        </w:rPr>
        <w:t>26</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Středisko 93 Centra a.s., Staropramenná</w:t>
      </w:r>
      <w:r>
        <w:rPr>
          <w:noProof/>
        </w:rPr>
        <w:tab/>
      </w:r>
      <w:r w:rsidR="002D7FFD">
        <w:rPr>
          <w:noProof/>
        </w:rPr>
        <w:fldChar w:fldCharType="begin"/>
      </w:r>
      <w:r>
        <w:rPr>
          <w:noProof/>
        </w:rPr>
        <w:instrText xml:space="preserve"> PAGEREF _Toc346015399 \h </w:instrText>
      </w:r>
      <w:r w:rsidR="002D7FFD">
        <w:rPr>
          <w:noProof/>
        </w:rPr>
      </w:r>
      <w:r w:rsidR="002D7FFD">
        <w:rPr>
          <w:noProof/>
        </w:rPr>
        <w:fldChar w:fldCharType="separate"/>
      </w:r>
      <w:r w:rsidR="0066171B">
        <w:rPr>
          <w:noProof/>
        </w:rPr>
        <w:t>27</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Středisko 94 Medifin s.r.o. – poliklinika Kartouzská</w:t>
      </w:r>
      <w:r>
        <w:rPr>
          <w:noProof/>
        </w:rPr>
        <w:tab/>
      </w:r>
      <w:r w:rsidR="002D7FFD">
        <w:rPr>
          <w:noProof/>
        </w:rPr>
        <w:fldChar w:fldCharType="begin"/>
      </w:r>
      <w:r>
        <w:rPr>
          <w:noProof/>
        </w:rPr>
        <w:instrText xml:space="preserve"> PAGEREF _Toc346015400 \h </w:instrText>
      </w:r>
      <w:r w:rsidR="002D7FFD">
        <w:rPr>
          <w:noProof/>
        </w:rPr>
      </w:r>
      <w:r w:rsidR="002D7FFD">
        <w:rPr>
          <w:noProof/>
        </w:rPr>
        <w:fldChar w:fldCharType="separate"/>
      </w:r>
      <w:r w:rsidR="0066171B">
        <w:rPr>
          <w:noProof/>
        </w:rPr>
        <w:t>27</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Středisko 95 Centra a.s. – poliklinika Barrandov</w:t>
      </w:r>
      <w:r>
        <w:rPr>
          <w:noProof/>
        </w:rPr>
        <w:tab/>
      </w:r>
      <w:r w:rsidR="002D7FFD">
        <w:rPr>
          <w:noProof/>
        </w:rPr>
        <w:fldChar w:fldCharType="begin"/>
      </w:r>
      <w:r>
        <w:rPr>
          <w:noProof/>
        </w:rPr>
        <w:instrText xml:space="preserve"> PAGEREF _Toc346015401 \h </w:instrText>
      </w:r>
      <w:r w:rsidR="002D7FFD">
        <w:rPr>
          <w:noProof/>
        </w:rPr>
      </w:r>
      <w:r w:rsidR="002D7FFD">
        <w:rPr>
          <w:noProof/>
        </w:rPr>
        <w:fldChar w:fldCharType="separate"/>
      </w:r>
      <w:r w:rsidR="0066171B">
        <w:rPr>
          <w:noProof/>
        </w:rPr>
        <w:t>27</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Středisko 96 Elišky Peškové</w:t>
      </w:r>
      <w:r>
        <w:rPr>
          <w:noProof/>
        </w:rPr>
        <w:tab/>
      </w:r>
      <w:r w:rsidR="002D7FFD">
        <w:rPr>
          <w:noProof/>
        </w:rPr>
        <w:fldChar w:fldCharType="begin"/>
      </w:r>
      <w:r>
        <w:rPr>
          <w:noProof/>
        </w:rPr>
        <w:instrText xml:space="preserve"> PAGEREF _Toc346015402 \h </w:instrText>
      </w:r>
      <w:r w:rsidR="002D7FFD">
        <w:rPr>
          <w:noProof/>
        </w:rPr>
      </w:r>
      <w:r w:rsidR="002D7FFD">
        <w:rPr>
          <w:noProof/>
        </w:rPr>
        <w:fldChar w:fldCharType="separate"/>
      </w:r>
      <w:r w:rsidR="0066171B">
        <w:rPr>
          <w:noProof/>
        </w:rPr>
        <w:t>28</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Středisko 97 Centra a.s., nebytové prostory</w:t>
      </w:r>
      <w:r>
        <w:rPr>
          <w:noProof/>
        </w:rPr>
        <w:tab/>
      </w:r>
      <w:r w:rsidR="002D7FFD">
        <w:rPr>
          <w:noProof/>
        </w:rPr>
        <w:fldChar w:fldCharType="begin"/>
      </w:r>
      <w:r>
        <w:rPr>
          <w:noProof/>
        </w:rPr>
        <w:instrText xml:space="preserve"> PAGEREF _Toc346015403 \h </w:instrText>
      </w:r>
      <w:r w:rsidR="002D7FFD">
        <w:rPr>
          <w:noProof/>
        </w:rPr>
      </w:r>
      <w:r w:rsidR="002D7FFD">
        <w:rPr>
          <w:noProof/>
        </w:rPr>
        <w:fldChar w:fldCharType="separate"/>
      </w:r>
      <w:r w:rsidR="0066171B">
        <w:rPr>
          <w:noProof/>
        </w:rPr>
        <w:t>28</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Středisko 98 AquaDream a.s. – Sportovní centrum Barrandov</w:t>
      </w:r>
      <w:r>
        <w:rPr>
          <w:noProof/>
        </w:rPr>
        <w:tab/>
      </w:r>
      <w:r w:rsidR="002D7FFD">
        <w:rPr>
          <w:noProof/>
        </w:rPr>
        <w:fldChar w:fldCharType="begin"/>
      </w:r>
      <w:r>
        <w:rPr>
          <w:noProof/>
        </w:rPr>
        <w:instrText xml:space="preserve"> PAGEREF _Toc346015404 \h </w:instrText>
      </w:r>
      <w:r w:rsidR="002D7FFD">
        <w:rPr>
          <w:noProof/>
        </w:rPr>
      </w:r>
      <w:r w:rsidR="002D7FFD">
        <w:rPr>
          <w:noProof/>
        </w:rPr>
        <w:fldChar w:fldCharType="separate"/>
      </w:r>
      <w:r w:rsidR="0066171B">
        <w:rPr>
          <w:noProof/>
        </w:rPr>
        <w:t>28</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Středisko 99 ISCO s.r.o. – areál Klikatá</w:t>
      </w:r>
      <w:r>
        <w:rPr>
          <w:noProof/>
        </w:rPr>
        <w:tab/>
      </w:r>
      <w:r w:rsidR="002D7FFD">
        <w:rPr>
          <w:noProof/>
        </w:rPr>
        <w:fldChar w:fldCharType="begin"/>
      </w:r>
      <w:r>
        <w:rPr>
          <w:noProof/>
        </w:rPr>
        <w:instrText xml:space="preserve"> PAGEREF _Toc346015405 \h </w:instrText>
      </w:r>
      <w:r w:rsidR="002D7FFD">
        <w:rPr>
          <w:noProof/>
        </w:rPr>
      </w:r>
      <w:r w:rsidR="002D7FFD">
        <w:rPr>
          <w:noProof/>
        </w:rPr>
        <w:fldChar w:fldCharType="separate"/>
      </w:r>
      <w:r w:rsidR="0066171B">
        <w:rPr>
          <w:noProof/>
        </w:rPr>
        <w:t>28</w:t>
      </w:r>
      <w:r w:rsidR="002D7FFD">
        <w:rPr>
          <w:noProof/>
        </w:rPr>
        <w:fldChar w:fldCharType="end"/>
      </w:r>
    </w:p>
    <w:p w:rsidR="00F54D48" w:rsidRDefault="00F54D48">
      <w:pPr>
        <w:pStyle w:val="Obsah6"/>
        <w:tabs>
          <w:tab w:val="right" w:leader="dot" w:pos="9628"/>
        </w:tabs>
        <w:rPr>
          <w:rFonts w:asciiTheme="minorHAnsi" w:eastAsiaTheme="minorEastAsia" w:hAnsiTheme="minorHAnsi" w:cstheme="minorBidi"/>
          <w:noProof/>
          <w:sz w:val="22"/>
          <w:szCs w:val="22"/>
          <w:lang w:eastAsia="cs-CZ"/>
        </w:rPr>
      </w:pPr>
      <w:r>
        <w:rPr>
          <w:noProof/>
        </w:rPr>
        <w:t>Středisko 90 Ostatní zdaňovaná činnost</w:t>
      </w:r>
      <w:r>
        <w:rPr>
          <w:noProof/>
        </w:rPr>
        <w:tab/>
      </w:r>
      <w:r w:rsidR="002D7FFD">
        <w:rPr>
          <w:noProof/>
        </w:rPr>
        <w:fldChar w:fldCharType="begin"/>
      </w:r>
      <w:r>
        <w:rPr>
          <w:noProof/>
        </w:rPr>
        <w:instrText xml:space="preserve"> PAGEREF _Toc346015406 \h </w:instrText>
      </w:r>
      <w:r w:rsidR="002D7FFD">
        <w:rPr>
          <w:noProof/>
        </w:rPr>
      </w:r>
      <w:r w:rsidR="002D7FFD">
        <w:rPr>
          <w:noProof/>
        </w:rPr>
        <w:fldChar w:fldCharType="separate"/>
      </w:r>
      <w:r w:rsidR="0066171B">
        <w:rPr>
          <w:noProof/>
        </w:rPr>
        <w:t>29</w:t>
      </w:r>
      <w:r w:rsidR="002D7FFD">
        <w:rPr>
          <w:noProof/>
        </w:rPr>
        <w:fldChar w:fldCharType="end"/>
      </w:r>
    </w:p>
    <w:p w:rsidR="004571C2" w:rsidRDefault="002D7FFD" w:rsidP="004571C2">
      <w:pPr>
        <w:pStyle w:val="Obsah6"/>
        <w:tabs>
          <w:tab w:val="right" w:leader="dot" w:pos="9638"/>
        </w:tabs>
        <w:sectPr w:rsidR="004571C2">
          <w:type w:val="continuous"/>
          <w:pgSz w:w="11906" w:h="16838"/>
          <w:pgMar w:top="1410" w:right="1134" w:bottom="1021" w:left="1134" w:header="708" w:footer="708" w:gutter="0"/>
          <w:cols w:space="708"/>
          <w:docGrid w:linePitch="360"/>
        </w:sectPr>
      </w:pPr>
      <w:r>
        <w:fldChar w:fldCharType="end"/>
      </w:r>
    </w:p>
    <w:p w:rsidR="004571C2" w:rsidRDefault="004571C2" w:rsidP="004571C2">
      <w:pPr>
        <w:tabs>
          <w:tab w:val="right" w:leader="dot" w:pos="9628"/>
        </w:tabs>
      </w:pPr>
    </w:p>
    <w:p w:rsidR="004571C2" w:rsidRDefault="004571C2" w:rsidP="004571C2">
      <w:pPr>
        <w:rPr>
          <w:b/>
        </w:rPr>
      </w:pPr>
      <w:r>
        <w:rPr>
          <w:b/>
        </w:rPr>
        <w:t>Tabulky souhrnné</w:t>
      </w:r>
    </w:p>
    <w:p w:rsidR="004571C2" w:rsidRDefault="004571C2" w:rsidP="004571C2">
      <w:r>
        <w:t>tabulka č. 1 Příjmy</w:t>
      </w:r>
    </w:p>
    <w:p w:rsidR="004571C2" w:rsidRDefault="004571C2" w:rsidP="004571C2">
      <w:r>
        <w:t>tabulka č. 2 Převody z fondu rezerv a rozvoje</w:t>
      </w:r>
    </w:p>
    <w:p w:rsidR="004571C2" w:rsidRDefault="004571C2" w:rsidP="004571C2">
      <w:r>
        <w:t>tabulka č. 3 Výdaje</w:t>
      </w:r>
    </w:p>
    <w:p w:rsidR="004571C2" w:rsidRDefault="004571C2" w:rsidP="004571C2">
      <w:r>
        <w:t>tabulka č. 4 Investiční výdaje roku</w:t>
      </w:r>
    </w:p>
    <w:p w:rsidR="004571C2" w:rsidRDefault="004571C2" w:rsidP="004571C2">
      <w:r>
        <w:t>tabulka č. 5 Odpisy dlouhodobého majetku příspěvkových organizací</w:t>
      </w:r>
    </w:p>
    <w:p w:rsidR="004571C2" w:rsidRDefault="004571C2" w:rsidP="004571C2">
      <w:r>
        <w:t>tabulka č. 6 Plán zdaňované činnosti na rok</w:t>
      </w:r>
    </w:p>
    <w:p w:rsidR="004571C2" w:rsidRDefault="004571C2" w:rsidP="004571C2">
      <w:r>
        <w:t xml:space="preserve">tabulka č. 7 Plán ostatní zdaňované činnosti na rok </w:t>
      </w:r>
    </w:p>
    <w:p w:rsidR="004571C2" w:rsidRDefault="004571C2" w:rsidP="004571C2">
      <w:r>
        <w:t>tabulka č. 8 Rozpočtový výhled na roky 2014 – 201</w:t>
      </w:r>
      <w:r w:rsidR="004969A4">
        <w:t>8</w:t>
      </w:r>
    </w:p>
    <w:p w:rsidR="004571C2" w:rsidRDefault="004571C2" w:rsidP="004571C2">
      <w:r>
        <w:t>tabulka č. 9 Zásobník – přehled akcí neza</w:t>
      </w:r>
      <w:r w:rsidR="00D22941">
        <w:t>řazených v rozpočtu r. 2013</w:t>
      </w:r>
    </w:p>
    <w:p w:rsidR="004571C2" w:rsidRDefault="004571C2" w:rsidP="004571C2"/>
    <w:p w:rsidR="004571C2" w:rsidRDefault="004571C2" w:rsidP="004571C2">
      <w:pPr>
        <w:rPr>
          <w:b/>
        </w:rPr>
      </w:pPr>
      <w:r>
        <w:rPr>
          <w:b/>
        </w:rPr>
        <w:t>Podrobné tabulky – výdaje po podkapitolách</w:t>
      </w:r>
    </w:p>
    <w:p w:rsidR="004571C2" w:rsidRDefault="004571C2" w:rsidP="004571C2">
      <w:r>
        <w:t>Tabulky č. 10 – 34</w:t>
      </w:r>
    </w:p>
    <w:p w:rsidR="004571C2" w:rsidRDefault="004571C2" w:rsidP="004571C2">
      <w:pPr>
        <w:pStyle w:val="Zkladntext21"/>
      </w:pPr>
    </w:p>
    <w:p w:rsidR="004571C2" w:rsidRDefault="004571C2" w:rsidP="004571C2">
      <w:pPr>
        <w:pStyle w:val="Zkladntext21"/>
      </w:pPr>
      <w:r>
        <w:t>Používané zkratky v textu:</w:t>
      </w:r>
    </w:p>
    <w:p w:rsidR="004571C2" w:rsidRDefault="004571C2" w:rsidP="004571C2">
      <w:r>
        <w:rPr>
          <w:bCs/>
        </w:rPr>
        <w:t>MČ – městská část</w:t>
      </w:r>
      <w:r>
        <w:rPr>
          <w:b/>
          <w:bCs/>
        </w:rPr>
        <w:tab/>
      </w:r>
      <w:r>
        <w:rPr>
          <w:b/>
          <w:bCs/>
        </w:rPr>
        <w:tab/>
      </w:r>
      <w:r>
        <w:rPr>
          <w:b/>
          <w:bCs/>
        </w:rPr>
        <w:tab/>
      </w:r>
      <w:r>
        <w:rPr>
          <w:b/>
          <w:bCs/>
        </w:rPr>
        <w:tab/>
      </w:r>
      <w:r>
        <w:t>ÚMČ – úřad městské části</w:t>
      </w:r>
    </w:p>
    <w:p w:rsidR="004571C2" w:rsidRDefault="004571C2" w:rsidP="004571C2">
      <w:r>
        <w:rPr>
          <w:bCs/>
        </w:rPr>
        <w:t>ZMČ</w:t>
      </w:r>
      <w:r>
        <w:t xml:space="preserve"> – </w:t>
      </w:r>
      <w:r>
        <w:rPr>
          <w:bCs/>
        </w:rPr>
        <w:t>zastupitelstvo městské části</w:t>
      </w:r>
      <w:r>
        <w:rPr>
          <w:bCs/>
        </w:rPr>
        <w:tab/>
      </w:r>
      <w:r>
        <w:rPr>
          <w:bCs/>
        </w:rPr>
        <w:tab/>
      </w:r>
      <w:r>
        <w:t>RMČ – rada městské části</w:t>
      </w:r>
      <w:r>
        <w:tab/>
      </w:r>
    </w:p>
    <w:p w:rsidR="004571C2" w:rsidRDefault="004571C2" w:rsidP="004571C2">
      <w:r>
        <w:t>HMP – hlavní město Praha</w:t>
      </w:r>
      <w:r>
        <w:tab/>
      </w:r>
      <w:r>
        <w:tab/>
      </w:r>
      <w:r>
        <w:tab/>
        <w:t>ZHMP – zastupitelstvo hl. m. Prahy</w:t>
      </w:r>
    </w:p>
    <w:p w:rsidR="004571C2" w:rsidRDefault="004571C2" w:rsidP="004571C2">
      <w:pPr>
        <w:pStyle w:val="Zhlav"/>
        <w:tabs>
          <w:tab w:val="clear" w:pos="4536"/>
          <w:tab w:val="clear" w:pos="9072"/>
        </w:tabs>
      </w:pPr>
      <w:r>
        <w:t>MHMP – Magistrát hlavního města Prahy</w:t>
      </w:r>
      <w:r>
        <w:tab/>
        <w:t>RHMP – rada hlavního města Prahy</w:t>
      </w:r>
    </w:p>
    <w:p w:rsidR="004571C2" w:rsidRDefault="004571C2" w:rsidP="004571C2">
      <w:pPr>
        <w:pStyle w:val="Zkladntext21"/>
        <w:jc w:val="left"/>
        <w:rPr>
          <w:b w:val="0"/>
        </w:rPr>
      </w:pPr>
      <w:r>
        <w:rPr>
          <w:b w:val="0"/>
        </w:rPr>
        <w:t>ZŠ – základní škola</w:t>
      </w:r>
      <w:r>
        <w:rPr>
          <w:b w:val="0"/>
        </w:rPr>
        <w:tab/>
      </w:r>
      <w:r>
        <w:rPr>
          <w:b w:val="0"/>
        </w:rPr>
        <w:tab/>
      </w:r>
      <w:r>
        <w:rPr>
          <w:b w:val="0"/>
        </w:rPr>
        <w:tab/>
      </w:r>
      <w:r>
        <w:rPr>
          <w:b w:val="0"/>
        </w:rPr>
        <w:tab/>
        <w:t>MŠ – mateřská škola</w:t>
      </w:r>
      <w:r>
        <w:rPr>
          <w:b w:val="0"/>
        </w:rPr>
        <w:tab/>
      </w:r>
      <w:r>
        <w:rPr>
          <w:b w:val="0"/>
        </w:rPr>
        <w:tab/>
      </w:r>
    </w:p>
    <w:p w:rsidR="004571C2" w:rsidRDefault="004571C2" w:rsidP="004571C2">
      <w:pPr>
        <w:pStyle w:val="Zkladntext21"/>
        <w:jc w:val="left"/>
        <w:rPr>
          <w:b w:val="0"/>
        </w:rPr>
      </w:pPr>
      <w:r>
        <w:rPr>
          <w:b w:val="0"/>
        </w:rPr>
        <w:t>ZZ – zdravotnické zařízení</w:t>
      </w:r>
      <w:r>
        <w:rPr>
          <w:b w:val="0"/>
        </w:rPr>
        <w:tab/>
      </w:r>
      <w:r>
        <w:rPr>
          <w:b w:val="0"/>
        </w:rPr>
        <w:tab/>
      </w:r>
      <w:r>
        <w:rPr>
          <w:b w:val="0"/>
        </w:rPr>
        <w:tab/>
        <w:t>KK – kulturní klub</w:t>
      </w:r>
    </w:p>
    <w:p w:rsidR="004571C2" w:rsidRDefault="004571C2" w:rsidP="004571C2">
      <w:pPr>
        <w:pStyle w:val="Zkladntext21"/>
        <w:jc w:val="left"/>
        <w:rPr>
          <w:b w:val="0"/>
        </w:rPr>
      </w:pPr>
      <w:r>
        <w:rPr>
          <w:b w:val="0"/>
        </w:rPr>
        <w:t>CSOP – Centrum sociální a ošetřovatelské pomoci, příspěvková organizace</w:t>
      </w:r>
    </w:p>
    <w:p w:rsidR="004571C2" w:rsidRDefault="004571C2" w:rsidP="004571C2">
      <w:pPr>
        <w:pStyle w:val="Zkladntext21"/>
        <w:jc w:val="left"/>
        <w:rPr>
          <w:b w:val="0"/>
        </w:rPr>
      </w:pPr>
      <w:r>
        <w:rPr>
          <w:b w:val="0"/>
        </w:rPr>
        <w:t xml:space="preserve">VHP – výherní hrací přístroj, </w:t>
      </w:r>
      <w:r>
        <w:rPr>
          <w:b w:val="0"/>
        </w:rPr>
        <w:tab/>
      </w:r>
      <w:r>
        <w:rPr>
          <w:b w:val="0"/>
        </w:rPr>
        <w:tab/>
        <w:t>VLT – videoloterijní terminál</w:t>
      </w:r>
    </w:p>
    <w:p w:rsidR="004571C2" w:rsidRDefault="004571C2" w:rsidP="004571C2">
      <w:pPr>
        <w:pStyle w:val="Zkladntext21"/>
        <w:jc w:val="left"/>
        <w:rPr>
          <w:b w:val="0"/>
        </w:rPr>
      </w:pPr>
      <w:r>
        <w:rPr>
          <w:b w:val="0"/>
        </w:rPr>
        <w:t xml:space="preserve">VP – vlastní příjmy, </w:t>
      </w:r>
      <w:r>
        <w:rPr>
          <w:b w:val="0"/>
        </w:rPr>
        <w:tab/>
      </w:r>
      <w:r>
        <w:rPr>
          <w:b w:val="0"/>
        </w:rPr>
        <w:tab/>
      </w:r>
      <w:r>
        <w:rPr>
          <w:b w:val="0"/>
        </w:rPr>
        <w:tab/>
      </w:r>
      <w:r>
        <w:rPr>
          <w:b w:val="0"/>
        </w:rPr>
        <w:tab/>
        <w:t xml:space="preserve">FRR – fond rezerv a rozvoje, </w:t>
      </w:r>
      <w:r>
        <w:rPr>
          <w:b w:val="0"/>
        </w:rPr>
        <w:tab/>
      </w:r>
    </w:p>
    <w:p w:rsidR="004571C2" w:rsidRDefault="004571C2" w:rsidP="004571C2">
      <w:pPr>
        <w:pStyle w:val="Zkladntext21"/>
        <w:jc w:val="left"/>
        <w:rPr>
          <w:b w:val="0"/>
        </w:rPr>
      </w:pPr>
      <w:r>
        <w:rPr>
          <w:b w:val="0"/>
        </w:rPr>
        <w:t>SVJ – společenství vlastníků jednotek</w:t>
      </w:r>
    </w:p>
    <w:p w:rsidR="004571C2" w:rsidRDefault="004571C2" w:rsidP="004571C2">
      <w:pPr>
        <w:sectPr w:rsidR="004571C2">
          <w:type w:val="continuous"/>
          <w:pgSz w:w="11906" w:h="16838"/>
          <w:pgMar w:top="1410" w:right="1134" w:bottom="1021" w:left="1134" w:header="708" w:footer="708" w:gutter="0"/>
          <w:cols w:space="708"/>
          <w:docGrid w:linePitch="360"/>
        </w:sectPr>
      </w:pPr>
    </w:p>
    <w:p w:rsidR="004571C2" w:rsidRPr="004803DC" w:rsidRDefault="004571C2" w:rsidP="004571C2">
      <w:pPr>
        <w:pStyle w:val="Nadpis1"/>
        <w:pageBreakBefore/>
        <w:jc w:val="left"/>
        <w:rPr>
          <w:sz w:val="28"/>
          <w:szCs w:val="28"/>
        </w:rPr>
      </w:pPr>
      <w:bookmarkStart w:id="3" w:name="__RefHeading__3_1421659622"/>
      <w:bookmarkStart w:id="4" w:name="_Toc346015334"/>
      <w:bookmarkEnd w:id="3"/>
      <w:r w:rsidRPr="004803DC">
        <w:rPr>
          <w:sz w:val="28"/>
          <w:szCs w:val="28"/>
        </w:rPr>
        <w:lastRenderedPageBreak/>
        <w:t>Důvodová</w:t>
      </w:r>
      <w:r w:rsidRPr="004803DC">
        <w:rPr>
          <w:rFonts w:cs="Times New Roman"/>
          <w:sz w:val="28"/>
          <w:szCs w:val="28"/>
        </w:rPr>
        <w:t xml:space="preserve"> </w:t>
      </w:r>
      <w:r w:rsidRPr="004803DC">
        <w:rPr>
          <w:sz w:val="28"/>
          <w:szCs w:val="28"/>
        </w:rPr>
        <w:t>zpráva</w:t>
      </w:r>
      <w:bookmarkEnd w:id="4"/>
    </w:p>
    <w:p w:rsidR="004571C2" w:rsidRDefault="004571C2" w:rsidP="004571C2">
      <w:pPr>
        <w:pStyle w:val="Nadpis"/>
        <w:jc w:val="both"/>
        <w:rPr>
          <w:b w:val="0"/>
          <w:bCs w:val="0"/>
          <w:sz w:val="22"/>
          <w:szCs w:val="22"/>
        </w:rPr>
      </w:pPr>
      <w:r w:rsidRPr="001722E0">
        <w:rPr>
          <w:b w:val="0"/>
          <w:bCs w:val="0"/>
          <w:sz w:val="22"/>
          <w:szCs w:val="22"/>
        </w:rPr>
        <w:t xml:space="preserve">Rozpočet (finanční plán) Městské části Praha 5 </w:t>
      </w:r>
      <w:r>
        <w:rPr>
          <w:b w:val="0"/>
          <w:bCs w:val="0"/>
          <w:sz w:val="22"/>
          <w:szCs w:val="22"/>
        </w:rPr>
        <w:t>je</w:t>
      </w:r>
      <w:r w:rsidRPr="001722E0">
        <w:rPr>
          <w:b w:val="0"/>
          <w:bCs w:val="0"/>
          <w:sz w:val="22"/>
          <w:szCs w:val="22"/>
        </w:rPr>
        <w:t xml:space="preserve"> sestaven na kalendářní rok a řídí se jím hospodaření městské části a hospodaření organizací, jejichž je městská část zřizovatelem. Rozpočet je zpracován v souladu se zákony č. 250/2000 Sb. o rozpočtových pravidlech územních rozpočtů, zákonem č. 131/2000 Sb., o hlavním městě Praze, Statutem hl. m. Prahy a vyhl</w:t>
      </w:r>
      <w:r>
        <w:rPr>
          <w:b w:val="0"/>
          <w:bCs w:val="0"/>
          <w:sz w:val="22"/>
          <w:szCs w:val="22"/>
        </w:rPr>
        <w:t>áškou</w:t>
      </w:r>
      <w:r w:rsidRPr="001722E0">
        <w:rPr>
          <w:b w:val="0"/>
          <w:bCs w:val="0"/>
          <w:sz w:val="22"/>
          <w:szCs w:val="22"/>
        </w:rPr>
        <w:t xml:space="preserve"> č. </w:t>
      </w:r>
      <w:r>
        <w:rPr>
          <w:b w:val="0"/>
          <w:bCs w:val="0"/>
          <w:sz w:val="22"/>
          <w:szCs w:val="22"/>
        </w:rPr>
        <w:t>323</w:t>
      </w:r>
      <w:r w:rsidRPr="001722E0">
        <w:rPr>
          <w:b w:val="0"/>
          <w:bCs w:val="0"/>
          <w:sz w:val="22"/>
          <w:szCs w:val="22"/>
        </w:rPr>
        <w:t>/200</w:t>
      </w:r>
      <w:r>
        <w:rPr>
          <w:b w:val="0"/>
          <w:bCs w:val="0"/>
          <w:sz w:val="22"/>
          <w:szCs w:val="22"/>
        </w:rPr>
        <w:t>2</w:t>
      </w:r>
      <w:r w:rsidRPr="001722E0">
        <w:rPr>
          <w:b w:val="0"/>
          <w:bCs w:val="0"/>
          <w:sz w:val="22"/>
          <w:szCs w:val="22"/>
        </w:rPr>
        <w:t xml:space="preserve"> Sb., o rozpočtové skladbě, v platném znění. </w:t>
      </w:r>
    </w:p>
    <w:p w:rsidR="004571C2" w:rsidRDefault="004571C2" w:rsidP="004571C2">
      <w:pPr>
        <w:pStyle w:val="Nadpis"/>
        <w:jc w:val="both"/>
        <w:rPr>
          <w:b w:val="0"/>
          <w:bCs w:val="0"/>
          <w:sz w:val="22"/>
          <w:szCs w:val="22"/>
        </w:rPr>
      </w:pPr>
    </w:p>
    <w:p w:rsidR="004571C2" w:rsidRPr="001722E0" w:rsidRDefault="004571C2" w:rsidP="004571C2">
      <w:pPr>
        <w:pStyle w:val="Nadpis"/>
        <w:jc w:val="both"/>
        <w:rPr>
          <w:b w:val="0"/>
          <w:bCs w:val="0"/>
          <w:sz w:val="22"/>
          <w:szCs w:val="22"/>
        </w:rPr>
      </w:pPr>
      <w:r w:rsidRPr="001722E0">
        <w:rPr>
          <w:b w:val="0"/>
          <w:bCs w:val="0"/>
          <w:sz w:val="22"/>
          <w:szCs w:val="22"/>
        </w:rPr>
        <w:t>Podkladem pro zpracování návrhu rozpočtu byl</w:t>
      </w:r>
      <w:r>
        <w:rPr>
          <w:b w:val="0"/>
          <w:bCs w:val="0"/>
          <w:sz w:val="22"/>
          <w:szCs w:val="22"/>
        </w:rPr>
        <w:t xml:space="preserve">y návrhy správců rozpočtových kapitol, </w:t>
      </w:r>
      <w:r w:rsidRPr="001722E0">
        <w:rPr>
          <w:b w:val="0"/>
          <w:bCs w:val="0"/>
          <w:sz w:val="22"/>
          <w:szCs w:val="22"/>
        </w:rPr>
        <w:t>údaje z vládního návrhu zákona o státním rozpočtu na rok 2013 a údaje z návrhu dotačních vztahů z rozpočtu hl. m. Prahy, odsouhlasené Radou hl.</w:t>
      </w:r>
      <w:r>
        <w:rPr>
          <w:b w:val="0"/>
          <w:bCs w:val="0"/>
          <w:sz w:val="22"/>
          <w:szCs w:val="22"/>
        </w:rPr>
        <w:t xml:space="preserve"> </w:t>
      </w:r>
      <w:r w:rsidRPr="001722E0">
        <w:rPr>
          <w:b w:val="0"/>
          <w:bCs w:val="0"/>
          <w:sz w:val="22"/>
          <w:szCs w:val="22"/>
        </w:rPr>
        <w:t>m. Prahy, dne 23.10.2012, pod číslem usnesení 1745. Aktualizovaná verze dotačních vztahů k městským částem z rozpočtu hl.</w:t>
      </w:r>
      <w:r>
        <w:rPr>
          <w:b w:val="0"/>
          <w:bCs w:val="0"/>
          <w:sz w:val="22"/>
          <w:szCs w:val="22"/>
        </w:rPr>
        <w:t xml:space="preserve"> </w:t>
      </w:r>
      <w:r w:rsidRPr="001722E0">
        <w:rPr>
          <w:b w:val="0"/>
          <w:bCs w:val="0"/>
          <w:sz w:val="22"/>
          <w:szCs w:val="22"/>
        </w:rPr>
        <w:t xml:space="preserve">m. Prahy na rok 2013 na základě počtu dětí/žáků v MŠ a ZŠ dle zahajovacích výkazů ve školním roce 2012/2013 </w:t>
      </w:r>
      <w:r>
        <w:rPr>
          <w:b w:val="0"/>
          <w:bCs w:val="0"/>
          <w:sz w:val="22"/>
          <w:szCs w:val="22"/>
        </w:rPr>
        <w:t>byla schválena Zastupitelstvem hl. m. Prahy pod číslem usnesení 21/2 ze dne 29.11.2012.</w:t>
      </w:r>
    </w:p>
    <w:p w:rsidR="004571C2" w:rsidRPr="001722E0" w:rsidRDefault="004571C2" w:rsidP="004571C2">
      <w:pPr>
        <w:pStyle w:val="Nadpis"/>
        <w:jc w:val="both"/>
        <w:rPr>
          <w:b w:val="0"/>
          <w:bCs w:val="0"/>
          <w:sz w:val="22"/>
          <w:szCs w:val="22"/>
        </w:rPr>
      </w:pPr>
    </w:p>
    <w:p w:rsidR="004571C2" w:rsidRPr="001722E0" w:rsidRDefault="004571C2" w:rsidP="004571C2">
      <w:pPr>
        <w:pStyle w:val="Nadpis"/>
        <w:jc w:val="both"/>
        <w:rPr>
          <w:b w:val="0"/>
          <w:bCs w:val="0"/>
          <w:sz w:val="22"/>
          <w:szCs w:val="22"/>
        </w:rPr>
      </w:pPr>
      <w:r w:rsidRPr="001722E0">
        <w:rPr>
          <w:b w:val="0"/>
          <w:bCs w:val="0"/>
          <w:sz w:val="22"/>
          <w:szCs w:val="22"/>
        </w:rPr>
        <w:t xml:space="preserve">Obsahem rozpočtu jsou jeho příjmy a výdaje a ostatní peněžní operace, včetně tvorby a použití peněžních fondů. Součástí rozpočtu je plán </w:t>
      </w:r>
      <w:r>
        <w:rPr>
          <w:b w:val="0"/>
          <w:bCs w:val="0"/>
          <w:sz w:val="22"/>
          <w:szCs w:val="22"/>
        </w:rPr>
        <w:t>hospodářské (</w:t>
      </w:r>
      <w:r w:rsidRPr="001722E0">
        <w:rPr>
          <w:b w:val="0"/>
          <w:bCs w:val="0"/>
          <w:sz w:val="22"/>
          <w:szCs w:val="22"/>
        </w:rPr>
        <w:t>zdaňované</w:t>
      </w:r>
      <w:r>
        <w:rPr>
          <w:b w:val="0"/>
          <w:bCs w:val="0"/>
          <w:sz w:val="22"/>
          <w:szCs w:val="22"/>
        </w:rPr>
        <w:t>, ekonomické</w:t>
      </w:r>
      <w:r w:rsidRPr="001722E0">
        <w:rPr>
          <w:b w:val="0"/>
          <w:bCs w:val="0"/>
          <w:sz w:val="22"/>
          <w:szCs w:val="22"/>
        </w:rPr>
        <w:t>) činnosti, který zahrnuje nakládání převážně s nemovitým majetkem. V účetnictví je toto ho</w:t>
      </w:r>
      <w:r>
        <w:rPr>
          <w:b w:val="0"/>
          <w:bCs w:val="0"/>
          <w:sz w:val="22"/>
          <w:szCs w:val="22"/>
        </w:rPr>
        <w:t>spodaření sledováno samostatně.</w:t>
      </w:r>
    </w:p>
    <w:p w:rsidR="004571C2" w:rsidRPr="001722E0" w:rsidRDefault="004571C2" w:rsidP="004571C2">
      <w:pPr>
        <w:pStyle w:val="Nadpis"/>
        <w:jc w:val="both"/>
        <w:rPr>
          <w:b w:val="0"/>
          <w:bCs w:val="0"/>
          <w:sz w:val="22"/>
          <w:szCs w:val="22"/>
        </w:rPr>
      </w:pPr>
    </w:p>
    <w:p w:rsidR="004571C2" w:rsidRPr="001722E0" w:rsidRDefault="004571C2" w:rsidP="004571C2">
      <w:pPr>
        <w:pStyle w:val="Nadpis"/>
        <w:jc w:val="both"/>
        <w:rPr>
          <w:b w:val="0"/>
          <w:bCs w:val="0"/>
          <w:sz w:val="22"/>
          <w:szCs w:val="22"/>
        </w:rPr>
      </w:pPr>
      <w:r w:rsidRPr="001722E0">
        <w:rPr>
          <w:b w:val="0"/>
          <w:bCs w:val="0"/>
          <w:sz w:val="22"/>
          <w:szCs w:val="22"/>
        </w:rPr>
        <w:t xml:space="preserve">Příjmová část rozpočtu je tvořena daňovými příjmy, kde byly zohledněny očekávané legislativní úpravy, u příjmů nedaňových a přijatých transferů se vycházelo z kvalifikovaného odhadu. V přijatých transferech jsou zahrnuty především převody z vlastních fondů hospodářské činnosti, transfery ze státního rozpočtu na výkon státní správy a transfer z rozpočtu hl. m. Prahy. Ve srovnání s rokem 2012 dochází ke snížení </w:t>
      </w:r>
      <w:r>
        <w:rPr>
          <w:b w:val="0"/>
          <w:bCs w:val="0"/>
          <w:sz w:val="22"/>
          <w:szCs w:val="22"/>
        </w:rPr>
        <w:t>transferů poskytnutých v rámci souhrnných dotačních vztahů k městské části o 2</w:t>
      </w:r>
      <w:r w:rsidRPr="001722E0">
        <w:rPr>
          <w:b w:val="0"/>
          <w:bCs w:val="0"/>
          <w:sz w:val="22"/>
          <w:szCs w:val="22"/>
        </w:rPr>
        <w:t>3.</w:t>
      </w:r>
      <w:r>
        <w:rPr>
          <w:b w:val="0"/>
          <w:bCs w:val="0"/>
          <w:sz w:val="22"/>
          <w:szCs w:val="22"/>
        </w:rPr>
        <w:t>338</w:t>
      </w:r>
      <w:r w:rsidRPr="001722E0">
        <w:rPr>
          <w:b w:val="0"/>
          <w:bCs w:val="0"/>
          <w:sz w:val="22"/>
          <w:szCs w:val="22"/>
        </w:rPr>
        <w:t xml:space="preserve"> tis. Kč. Městská část </w:t>
      </w:r>
      <w:r>
        <w:rPr>
          <w:b w:val="0"/>
          <w:bCs w:val="0"/>
          <w:sz w:val="22"/>
          <w:szCs w:val="22"/>
        </w:rPr>
        <w:t xml:space="preserve">proto </w:t>
      </w:r>
      <w:r w:rsidRPr="001722E0">
        <w:rPr>
          <w:b w:val="0"/>
          <w:bCs w:val="0"/>
          <w:sz w:val="22"/>
          <w:szCs w:val="22"/>
        </w:rPr>
        <w:t>předpokládá zapojení volných finan</w:t>
      </w:r>
      <w:r>
        <w:rPr>
          <w:b w:val="0"/>
          <w:bCs w:val="0"/>
          <w:sz w:val="22"/>
          <w:szCs w:val="22"/>
        </w:rPr>
        <w:t>čních prostředků z minulých let a</w:t>
      </w:r>
      <w:r w:rsidRPr="001722E0">
        <w:rPr>
          <w:b w:val="0"/>
          <w:bCs w:val="0"/>
          <w:sz w:val="22"/>
          <w:szCs w:val="22"/>
        </w:rPr>
        <w:t xml:space="preserve"> použití prostředků soustředěných na Fondu rezerv a ro</w:t>
      </w:r>
      <w:r>
        <w:rPr>
          <w:b w:val="0"/>
          <w:bCs w:val="0"/>
          <w:sz w:val="22"/>
          <w:szCs w:val="22"/>
        </w:rPr>
        <w:t>zvoje.</w:t>
      </w:r>
    </w:p>
    <w:p w:rsidR="004571C2" w:rsidRPr="001722E0" w:rsidRDefault="004571C2" w:rsidP="004571C2">
      <w:pPr>
        <w:pStyle w:val="Zkladntext"/>
        <w:rPr>
          <w:sz w:val="22"/>
          <w:szCs w:val="22"/>
        </w:rPr>
      </w:pPr>
    </w:p>
    <w:p w:rsidR="004571C2" w:rsidRPr="001722E0" w:rsidRDefault="004571C2" w:rsidP="004571C2">
      <w:pPr>
        <w:pStyle w:val="Nadpis"/>
        <w:jc w:val="both"/>
        <w:rPr>
          <w:b w:val="0"/>
          <w:bCs w:val="0"/>
          <w:sz w:val="22"/>
          <w:szCs w:val="22"/>
        </w:rPr>
      </w:pPr>
      <w:r w:rsidRPr="001722E0">
        <w:rPr>
          <w:b w:val="0"/>
          <w:bCs w:val="0"/>
          <w:sz w:val="22"/>
          <w:szCs w:val="22"/>
        </w:rPr>
        <w:t>Rozpočet je koncipován jako schodkový, vyrovnaný zapojením finančních prostředků třídy 8 – financování: finanční prostředky vytvořené v minulých letech a nedočerpané poskytnuté transfery s určením finančního vypořádání v roce 2014.</w:t>
      </w:r>
    </w:p>
    <w:p w:rsidR="004571C2" w:rsidRPr="001722E0" w:rsidRDefault="004571C2" w:rsidP="004571C2">
      <w:pPr>
        <w:pStyle w:val="Nadpis"/>
        <w:jc w:val="both"/>
        <w:rPr>
          <w:b w:val="0"/>
          <w:bCs w:val="0"/>
          <w:sz w:val="22"/>
          <w:szCs w:val="22"/>
        </w:rPr>
      </w:pPr>
    </w:p>
    <w:p w:rsidR="004571C2" w:rsidRDefault="004571C2" w:rsidP="004571C2">
      <w:pPr>
        <w:pStyle w:val="Nadpis"/>
        <w:jc w:val="both"/>
        <w:rPr>
          <w:b w:val="0"/>
          <w:bCs w:val="0"/>
          <w:sz w:val="22"/>
          <w:szCs w:val="22"/>
        </w:rPr>
      </w:pPr>
      <w:r>
        <w:rPr>
          <w:b w:val="0"/>
          <w:bCs w:val="0"/>
          <w:sz w:val="22"/>
          <w:szCs w:val="22"/>
        </w:rPr>
        <w:t>S účinností od 1. 1. 2013 byla schválena usnesením RMČ č. 50/1897/2012 ze dne 12.12.2012 organizační změna úřadu, která má dopad do organizační struktury úřadu, a proto byly vytvořeny nové podkapitoly rozpočtu městské části pro rok 2013 u nově vzniklých organizačních jednotek úřadu. Zároveň bylo stanoveno nové očíslování podkapitol rozpočtu.</w:t>
      </w:r>
    </w:p>
    <w:p w:rsidR="004571C2" w:rsidRPr="000F2CDF" w:rsidRDefault="004571C2" w:rsidP="004571C2">
      <w:pPr>
        <w:pStyle w:val="Zkladntext"/>
      </w:pPr>
    </w:p>
    <w:p w:rsidR="004571C2" w:rsidRPr="001722E0" w:rsidRDefault="004571C2" w:rsidP="004571C2">
      <w:pPr>
        <w:pStyle w:val="Nadpis"/>
        <w:jc w:val="both"/>
        <w:rPr>
          <w:b w:val="0"/>
          <w:bCs w:val="0"/>
          <w:sz w:val="22"/>
          <w:szCs w:val="22"/>
        </w:rPr>
      </w:pPr>
      <w:r w:rsidRPr="001722E0">
        <w:rPr>
          <w:b w:val="0"/>
          <w:bCs w:val="0"/>
          <w:sz w:val="22"/>
          <w:szCs w:val="22"/>
        </w:rPr>
        <w:t xml:space="preserve">V </w:t>
      </w:r>
      <w:r w:rsidRPr="001722E0">
        <w:rPr>
          <w:bCs w:val="0"/>
          <w:sz w:val="22"/>
          <w:szCs w:val="22"/>
        </w:rPr>
        <w:t>„Zásobníku akcí“</w:t>
      </w:r>
      <w:r w:rsidRPr="001722E0">
        <w:rPr>
          <w:b w:val="0"/>
          <w:bCs w:val="0"/>
          <w:sz w:val="22"/>
          <w:szCs w:val="22"/>
        </w:rPr>
        <w:t>, který se vytváří i pro rok 2013 jsou zařazeny další uvažované výdaje, které nejsou součástí rozpočtových výdajů, schválených v rozpočtu na rok 2013. Tyto výdaje budou realizovány především v případě dosažení zlepšených příjmů rozpočtu v průběhu roku, nebo z důvodu nezrealizování původně plánovaných výdajů ve schváleném rozpočtu či po přidělení dotace.</w:t>
      </w:r>
      <w:bookmarkStart w:id="5" w:name="__RefHeading__5_1421659622"/>
      <w:bookmarkEnd w:id="5"/>
      <w:r w:rsidRPr="001722E0">
        <w:rPr>
          <w:b w:val="0"/>
          <w:bCs w:val="0"/>
          <w:sz w:val="22"/>
          <w:szCs w:val="22"/>
        </w:rPr>
        <w:t xml:space="preserve"> Přehled akcí je uveden v tabulce č. 9.</w:t>
      </w:r>
    </w:p>
    <w:p w:rsidR="004571C2" w:rsidRPr="004049E3" w:rsidRDefault="004571C2" w:rsidP="004571C2">
      <w:pPr>
        <w:pStyle w:val="Nadpis2"/>
      </w:pPr>
      <w:bookmarkStart w:id="6" w:name="_Toc346015335"/>
      <w:r w:rsidRPr="004049E3">
        <w:t>1. PŘÍJMY</w:t>
      </w:r>
      <w:bookmarkEnd w:id="6"/>
    </w:p>
    <w:p w:rsidR="004571C2" w:rsidRPr="001722E0" w:rsidRDefault="004571C2" w:rsidP="004571C2">
      <w:pPr>
        <w:pStyle w:val="Nadpis"/>
        <w:jc w:val="both"/>
        <w:rPr>
          <w:b w:val="0"/>
          <w:sz w:val="22"/>
          <w:szCs w:val="22"/>
        </w:rPr>
      </w:pPr>
      <w:r w:rsidRPr="001722E0">
        <w:rPr>
          <w:b w:val="0"/>
          <w:sz w:val="22"/>
          <w:szCs w:val="22"/>
        </w:rPr>
        <w:t>Plánované vlastní příjmy pro rok 2013 vychází z dosažené skutečnosti k 30.</w:t>
      </w:r>
      <w:r>
        <w:rPr>
          <w:b w:val="0"/>
          <w:sz w:val="22"/>
          <w:szCs w:val="22"/>
        </w:rPr>
        <w:t>11</w:t>
      </w:r>
      <w:r w:rsidRPr="001722E0">
        <w:rPr>
          <w:b w:val="0"/>
          <w:sz w:val="22"/>
          <w:szCs w:val="22"/>
        </w:rPr>
        <w:t>.2012 a předpokladu jejich plnění v roce 2013. Oproti roku 2012 dochází ke snížení s ohledem na celostátní pokles inkasa daňových příjmů, což nepříznivě ovlivňuje celkový objem dotačních vztahů k městským částem z rozpočtu hl. m. Prahy.</w:t>
      </w:r>
    </w:p>
    <w:p w:rsidR="004571C2" w:rsidRPr="001722E0" w:rsidRDefault="004571C2" w:rsidP="004571C2">
      <w:pPr>
        <w:pStyle w:val="Zkladntext"/>
        <w:rPr>
          <w:sz w:val="22"/>
          <w:szCs w:val="22"/>
        </w:rPr>
      </w:pPr>
    </w:p>
    <w:p w:rsidR="004571C2" w:rsidRPr="001722E0" w:rsidRDefault="004571C2" w:rsidP="004571C2">
      <w:pPr>
        <w:pStyle w:val="Nadpis"/>
        <w:jc w:val="both"/>
        <w:rPr>
          <w:b w:val="0"/>
          <w:sz w:val="22"/>
          <w:szCs w:val="22"/>
        </w:rPr>
      </w:pPr>
      <w:r w:rsidRPr="001722E0">
        <w:rPr>
          <w:b w:val="0"/>
          <w:sz w:val="22"/>
          <w:szCs w:val="22"/>
        </w:rPr>
        <w:t>Přehled příjmů je uveden v tabulce č. 1.</w:t>
      </w:r>
    </w:p>
    <w:p w:rsidR="004571C2" w:rsidRPr="001722E0" w:rsidRDefault="004571C2" w:rsidP="004571C2">
      <w:pPr>
        <w:pStyle w:val="Nadpis"/>
        <w:jc w:val="both"/>
        <w:rPr>
          <w:sz w:val="22"/>
          <w:szCs w:val="22"/>
        </w:rPr>
      </w:pPr>
    </w:p>
    <w:p w:rsidR="004571C2" w:rsidRPr="001722E0" w:rsidRDefault="004571C2" w:rsidP="004571C2">
      <w:pPr>
        <w:pStyle w:val="Nadpis"/>
        <w:jc w:val="both"/>
        <w:rPr>
          <w:bCs w:val="0"/>
          <w:sz w:val="22"/>
          <w:szCs w:val="22"/>
        </w:rPr>
      </w:pPr>
      <w:r w:rsidRPr="001722E0">
        <w:rPr>
          <w:b w:val="0"/>
          <w:bCs w:val="0"/>
          <w:sz w:val="22"/>
          <w:szCs w:val="22"/>
        </w:rPr>
        <w:t xml:space="preserve">Pro rok 2013 jsou příjmy navrženy v celkové výši </w:t>
      </w:r>
      <w:r>
        <w:rPr>
          <w:b w:val="0"/>
          <w:bCs w:val="0"/>
          <w:sz w:val="22"/>
          <w:szCs w:val="22"/>
        </w:rPr>
        <w:t xml:space="preserve">581.550,8 </w:t>
      </w:r>
      <w:r w:rsidRPr="00E937BE">
        <w:rPr>
          <w:b w:val="0"/>
          <w:bCs w:val="0"/>
          <w:sz w:val="22"/>
          <w:szCs w:val="22"/>
        </w:rPr>
        <w:t>tis. Kč</w:t>
      </w:r>
      <w:r w:rsidRPr="001722E0">
        <w:rPr>
          <w:b w:val="0"/>
          <w:bCs w:val="0"/>
          <w:sz w:val="22"/>
          <w:szCs w:val="22"/>
        </w:rPr>
        <w:t xml:space="preserve"> a se zapojením třídy 8 – financování jsou tyto dorovnány na celkový objem ve výši </w:t>
      </w:r>
      <w:r>
        <w:rPr>
          <w:bCs w:val="0"/>
          <w:sz w:val="22"/>
          <w:szCs w:val="22"/>
        </w:rPr>
        <w:t>712.458</w:t>
      </w:r>
      <w:r w:rsidRPr="00BF5562">
        <w:rPr>
          <w:bCs w:val="0"/>
          <w:sz w:val="22"/>
          <w:szCs w:val="22"/>
        </w:rPr>
        <w:t>,3</w:t>
      </w:r>
      <w:r w:rsidRPr="001722E0">
        <w:rPr>
          <w:bCs w:val="0"/>
          <w:sz w:val="22"/>
          <w:szCs w:val="22"/>
        </w:rPr>
        <w:t xml:space="preserve"> tis. Kč.</w:t>
      </w:r>
    </w:p>
    <w:p w:rsidR="004571C2" w:rsidRPr="001722E0" w:rsidRDefault="004571C2" w:rsidP="004571C2">
      <w:pPr>
        <w:pStyle w:val="Zkladntext"/>
        <w:rPr>
          <w:sz w:val="22"/>
          <w:szCs w:val="22"/>
        </w:rPr>
      </w:pPr>
    </w:p>
    <w:p w:rsidR="00C152CA" w:rsidRDefault="004571C2" w:rsidP="004571C2">
      <w:pPr>
        <w:pStyle w:val="Nadpis"/>
        <w:jc w:val="both"/>
        <w:rPr>
          <w:b w:val="0"/>
          <w:bCs w:val="0"/>
          <w:sz w:val="22"/>
          <w:szCs w:val="22"/>
        </w:rPr>
      </w:pPr>
      <w:r w:rsidRPr="001722E0">
        <w:rPr>
          <w:b w:val="0"/>
          <w:bCs w:val="0"/>
          <w:sz w:val="22"/>
          <w:szCs w:val="22"/>
        </w:rPr>
        <w:t xml:space="preserve">Třída 8 – financování: promítá se zde zapojení finančních prostředků z Fondu rezerv a rozvoje v celkové výši 70.000 tis. Kč na krytí vybraných investičních projektů, zapojení finančních prostředků z minulých let ve výši </w:t>
      </w:r>
      <w:r>
        <w:rPr>
          <w:b w:val="0"/>
          <w:bCs w:val="0"/>
          <w:sz w:val="22"/>
          <w:szCs w:val="22"/>
        </w:rPr>
        <w:t>37.919,2 tis. Kč</w:t>
      </w:r>
      <w:r w:rsidRPr="001722E0">
        <w:rPr>
          <w:b w:val="0"/>
          <w:bCs w:val="0"/>
          <w:sz w:val="22"/>
          <w:szCs w:val="22"/>
        </w:rPr>
        <w:t xml:space="preserve"> soustředěných na základním běžném účtu k pokrytí dalších plánovaných výdajů</w:t>
      </w:r>
      <w:r>
        <w:rPr>
          <w:b w:val="0"/>
          <w:bCs w:val="0"/>
          <w:sz w:val="22"/>
          <w:szCs w:val="22"/>
        </w:rPr>
        <w:t xml:space="preserve"> a </w:t>
      </w:r>
      <w:r w:rsidRPr="001722E0">
        <w:rPr>
          <w:b w:val="0"/>
          <w:bCs w:val="0"/>
          <w:sz w:val="22"/>
          <w:szCs w:val="22"/>
        </w:rPr>
        <w:t xml:space="preserve">přijetí 4. splátky návratné finanční výpomoci od MČ Praha Lipence ve výši 1.000 tis. Kč. </w:t>
      </w:r>
      <w:r>
        <w:rPr>
          <w:b w:val="0"/>
          <w:bCs w:val="0"/>
          <w:sz w:val="22"/>
          <w:szCs w:val="22"/>
        </w:rPr>
        <w:t xml:space="preserve">Dále se zde </w:t>
      </w:r>
      <w:r w:rsidRPr="001722E0">
        <w:rPr>
          <w:b w:val="0"/>
          <w:bCs w:val="0"/>
          <w:sz w:val="22"/>
          <w:szCs w:val="22"/>
        </w:rPr>
        <w:lastRenderedPageBreak/>
        <w:t>promítá zapojení nedočerpaných finančních prostředků z roku 2012, poskytnutých formou dotace na projekt E-Government</w:t>
      </w:r>
    </w:p>
    <w:p w:rsidR="004571C2" w:rsidRDefault="004571C2" w:rsidP="004571C2">
      <w:pPr>
        <w:pStyle w:val="Nadpis"/>
        <w:jc w:val="both"/>
        <w:rPr>
          <w:b w:val="0"/>
          <w:bCs w:val="0"/>
          <w:sz w:val="22"/>
          <w:szCs w:val="22"/>
        </w:rPr>
      </w:pPr>
      <w:r w:rsidRPr="001722E0">
        <w:rPr>
          <w:b w:val="0"/>
          <w:bCs w:val="0"/>
          <w:sz w:val="22"/>
          <w:szCs w:val="22"/>
        </w:rPr>
        <w:t xml:space="preserve"> </w:t>
      </w:r>
      <w:r>
        <w:rPr>
          <w:b w:val="0"/>
          <w:bCs w:val="0"/>
          <w:sz w:val="22"/>
          <w:szCs w:val="22"/>
        </w:rPr>
        <w:t xml:space="preserve">(elektronizace chodu úřadu) </w:t>
      </w:r>
      <w:r w:rsidRPr="001722E0">
        <w:rPr>
          <w:b w:val="0"/>
          <w:bCs w:val="0"/>
          <w:sz w:val="22"/>
          <w:szCs w:val="22"/>
        </w:rPr>
        <w:t xml:space="preserve">v celkové výši 19.912,9 </w:t>
      </w:r>
      <w:r>
        <w:rPr>
          <w:b w:val="0"/>
          <w:bCs w:val="0"/>
          <w:sz w:val="22"/>
          <w:szCs w:val="22"/>
        </w:rPr>
        <w:t>tis. Kč</w:t>
      </w:r>
      <w:r w:rsidRPr="001722E0">
        <w:rPr>
          <w:b w:val="0"/>
          <w:bCs w:val="0"/>
          <w:sz w:val="22"/>
          <w:szCs w:val="22"/>
        </w:rPr>
        <w:t xml:space="preserve"> (z toho dotace ve výši 14.802,9 </w:t>
      </w:r>
      <w:r>
        <w:rPr>
          <w:b w:val="0"/>
          <w:bCs w:val="0"/>
          <w:sz w:val="22"/>
          <w:szCs w:val="22"/>
        </w:rPr>
        <w:t>tis. Kč</w:t>
      </w:r>
      <w:r w:rsidRPr="001722E0">
        <w:rPr>
          <w:b w:val="0"/>
          <w:bCs w:val="0"/>
          <w:sz w:val="22"/>
          <w:szCs w:val="22"/>
        </w:rPr>
        <w:t xml:space="preserve"> a spoluúčast městské části na dofinancování projektu ve výši 5.110 </w:t>
      </w:r>
      <w:r>
        <w:rPr>
          <w:b w:val="0"/>
          <w:bCs w:val="0"/>
          <w:sz w:val="22"/>
          <w:szCs w:val="22"/>
        </w:rPr>
        <w:t>tis. Kč</w:t>
      </w:r>
      <w:r w:rsidRPr="001722E0">
        <w:rPr>
          <w:b w:val="0"/>
          <w:bCs w:val="0"/>
          <w:sz w:val="22"/>
          <w:szCs w:val="22"/>
        </w:rPr>
        <w:t>).</w:t>
      </w:r>
    </w:p>
    <w:p w:rsidR="004571C2" w:rsidRPr="001722E0" w:rsidRDefault="004571C2" w:rsidP="004571C2">
      <w:pPr>
        <w:pStyle w:val="Nadpis"/>
        <w:jc w:val="both"/>
        <w:rPr>
          <w:b w:val="0"/>
          <w:bCs w:val="0"/>
          <w:sz w:val="22"/>
          <w:szCs w:val="22"/>
        </w:rPr>
      </w:pPr>
      <w:r w:rsidRPr="001722E0">
        <w:rPr>
          <w:b w:val="0"/>
          <w:bCs w:val="0"/>
          <w:sz w:val="22"/>
          <w:szCs w:val="22"/>
        </w:rPr>
        <w:t xml:space="preserve">Ze sociálního fondu městské části je zapojeno do rozpočtu z přebytku z minulých let celkem 2.075,4 </w:t>
      </w:r>
      <w:r>
        <w:rPr>
          <w:b w:val="0"/>
          <w:bCs w:val="0"/>
          <w:sz w:val="22"/>
          <w:szCs w:val="22"/>
        </w:rPr>
        <w:t>tis. Kč</w:t>
      </w:r>
      <w:r w:rsidRPr="001722E0">
        <w:rPr>
          <w:b w:val="0"/>
          <w:bCs w:val="0"/>
          <w:sz w:val="22"/>
          <w:szCs w:val="22"/>
        </w:rPr>
        <w:t xml:space="preserve"> na dokrytí plánovaných výdajů. </w:t>
      </w:r>
    </w:p>
    <w:p w:rsidR="004571C2" w:rsidRPr="00471683" w:rsidRDefault="004571C2" w:rsidP="004571C2">
      <w:pPr>
        <w:pStyle w:val="Nadpis"/>
        <w:jc w:val="both"/>
        <w:rPr>
          <w:b w:val="0"/>
          <w:bCs w:val="0"/>
          <w:sz w:val="22"/>
          <w:szCs w:val="22"/>
        </w:rPr>
      </w:pPr>
      <w:r w:rsidRPr="001722E0">
        <w:rPr>
          <w:b w:val="0"/>
          <w:bCs w:val="0"/>
          <w:sz w:val="22"/>
          <w:szCs w:val="22"/>
        </w:rPr>
        <w:t xml:space="preserve">Celkem představuje třída 8 – financování částku ve </w:t>
      </w:r>
      <w:r w:rsidRPr="00471683">
        <w:rPr>
          <w:b w:val="0"/>
          <w:bCs w:val="0"/>
          <w:sz w:val="22"/>
          <w:szCs w:val="22"/>
        </w:rPr>
        <w:t>výši 1</w:t>
      </w:r>
      <w:r>
        <w:rPr>
          <w:b w:val="0"/>
          <w:bCs w:val="0"/>
          <w:sz w:val="22"/>
          <w:szCs w:val="22"/>
        </w:rPr>
        <w:t>30.907,5</w:t>
      </w:r>
      <w:r w:rsidRPr="00471683">
        <w:rPr>
          <w:b w:val="0"/>
          <w:bCs w:val="0"/>
          <w:sz w:val="22"/>
          <w:szCs w:val="22"/>
        </w:rPr>
        <w:t xml:space="preserve"> tis. Kč.</w:t>
      </w:r>
    </w:p>
    <w:p w:rsidR="004571C2" w:rsidRPr="00471683" w:rsidRDefault="004D4BD8" w:rsidP="004571C2">
      <w:pPr>
        <w:pStyle w:val="Nadpis3"/>
        <w:rPr>
          <w:sz w:val="22"/>
          <w:szCs w:val="22"/>
        </w:rPr>
      </w:pPr>
      <w:bookmarkStart w:id="7" w:name="__RefHeading__7_1421659622"/>
      <w:bookmarkStart w:id="8" w:name="_Toc346015336"/>
      <w:bookmarkEnd w:id="7"/>
      <w:r w:rsidRPr="00471683">
        <w:rPr>
          <w:sz w:val="22"/>
          <w:szCs w:val="22"/>
        </w:rPr>
        <w:t>1.1 TŘÍDA</w:t>
      </w:r>
      <w:r w:rsidR="004571C2" w:rsidRPr="00471683">
        <w:rPr>
          <w:rFonts w:cs="Times New Roman"/>
          <w:sz w:val="22"/>
          <w:szCs w:val="22"/>
        </w:rPr>
        <w:t xml:space="preserve"> </w:t>
      </w:r>
      <w:r w:rsidR="004571C2" w:rsidRPr="00471683">
        <w:rPr>
          <w:sz w:val="22"/>
          <w:szCs w:val="22"/>
        </w:rPr>
        <w:t>1</w:t>
      </w:r>
      <w:r w:rsidR="004571C2" w:rsidRPr="00471683">
        <w:rPr>
          <w:rFonts w:cs="Times New Roman"/>
          <w:sz w:val="22"/>
          <w:szCs w:val="22"/>
        </w:rPr>
        <w:t xml:space="preserve"> – </w:t>
      </w:r>
      <w:r w:rsidR="004571C2" w:rsidRPr="00471683">
        <w:rPr>
          <w:sz w:val="22"/>
          <w:szCs w:val="22"/>
        </w:rPr>
        <w:t>DAŇOVÉ</w:t>
      </w:r>
      <w:r w:rsidR="004571C2" w:rsidRPr="00471683">
        <w:rPr>
          <w:rFonts w:cs="Times New Roman"/>
          <w:sz w:val="22"/>
          <w:szCs w:val="22"/>
        </w:rPr>
        <w:t xml:space="preserve"> </w:t>
      </w:r>
      <w:r w:rsidR="004571C2" w:rsidRPr="00471683">
        <w:rPr>
          <w:sz w:val="22"/>
          <w:szCs w:val="22"/>
        </w:rPr>
        <w:t>PŘÍJMY</w:t>
      </w:r>
      <w:bookmarkEnd w:id="8"/>
    </w:p>
    <w:p w:rsidR="004571C2" w:rsidRPr="001722E0" w:rsidRDefault="004571C2" w:rsidP="004571C2">
      <w:pPr>
        <w:pStyle w:val="Nadpis"/>
        <w:jc w:val="both"/>
        <w:rPr>
          <w:b w:val="0"/>
          <w:bCs w:val="0"/>
          <w:sz w:val="22"/>
          <w:szCs w:val="22"/>
        </w:rPr>
      </w:pPr>
      <w:r w:rsidRPr="001722E0">
        <w:rPr>
          <w:b w:val="0"/>
          <w:bCs w:val="0"/>
          <w:sz w:val="22"/>
          <w:szCs w:val="22"/>
        </w:rPr>
        <w:t xml:space="preserve">Pro rok 2013 je plánováno inkaso daňových příjmů v celkové výši </w:t>
      </w:r>
      <w:r w:rsidRPr="00471683">
        <w:rPr>
          <w:b w:val="0"/>
          <w:bCs w:val="0"/>
          <w:sz w:val="22"/>
          <w:szCs w:val="22"/>
        </w:rPr>
        <w:t>7</w:t>
      </w:r>
      <w:r>
        <w:rPr>
          <w:b w:val="0"/>
          <w:bCs w:val="0"/>
          <w:sz w:val="22"/>
          <w:szCs w:val="22"/>
        </w:rPr>
        <w:t>7.020</w:t>
      </w:r>
      <w:r w:rsidRPr="00471683">
        <w:rPr>
          <w:b w:val="0"/>
          <w:bCs w:val="0"/>
          <w:sz w:val="22"/>
          <w:szCs w:val="22"/>
        </w:rPr>
        <w:t xml:space="preserve"> tis. Kč</w:t>
      </w:r>
      <w:r w:rsidRPr="001722E0">
        <w:rPr>
          <w:b w:val="0"/>
          <w:bCs w:val="0"/>
          <w:sz w:val="22"/>
          <w:szCs w:val="22"/>
        </w:rPr>
        <w:t xml:space="preserve">, tj. snížení oproti schválenému rozpočtu roku 2012 o částku </w:t>
      </w:r>
      <w:r w:rsidRPr="00471683">
        <w:rPr>
          <w:b w:val="0"/>
          <w:bCs w:val="0"/>
          <w:sz w:val="22"/>
          <w:szCs w:val="22"/>
        </w:rPr>
        <w:t>2</w:t>
      </w:r>
      <w:r>
        <w:rPr>
          <w:b w:val="0"/>
          <w:bCs w:val="0"/>
          <w:sz w:val="22"/>
          <w:szCs w:val="22"/>
        </w:rPr>
        <w:t>5.935</w:t>
      </w:r>
      <w:r w:rsidRPr="00471683">
        <w:rPr>
          <w:b w:val="0"/>
          <w:bCs w:val="0"/>
          <w:sz w:val="22"/>
          <w:szCs w:val="22"/>
        </w:rPr>
        <w:t xml:space="preserve"> tis. Kč.</w:t>
      </w:r>
      <w:r w:rsidRPr="001722E0">
        <w:rPr>
          <w:b w:val="0"/>
          <w:bCs w:val="0"/>
          <w:sz w:val="22"/>
          <w:szCs w:val="22"/>
        </w:rPr>
        <w:t xml:space="preserve"> </w:t>
      </w:r>
      <w:r>
        <w:rPr>
          <w:b w:val="0"/>
          <w:bCs w:val="0"/>
          <w:sz w:val="22"/>
          <w:szCs w:val="22"/>
        </w:rPr>
        <w:t xml:space="preserve">V důsledku nové legislativní úpravy odvodů z loterií a jiných podobných her od 1.1.2012 došlo u městských částí k výpadku příjmů, který je dán nejen v souvislosti se zrušením místního poplatku za provozovaný </w:t>
      </w:r>
      <w:r w:rsidRPr="001722E0">
        <w:rPr>
          <w:b w:val="0"/>
          <w:bCs w:val="0"/>
          <w:sz w:val="22"/>
          <w:szCs w:val="22"/>
        </w:rPr>
        <w:t>výherní hrací přístroj, koncový interaktivní videoloter</w:t>
      </w:r>
      <w:r>
        <w:rPr>
          <w:b w:val="0"/>
          <w:bCs w:val="0"/>
          <w:sz w:val="22"/>
          <w:szCs w:val="22"/>
        </w:rPr>
        <w:t>ij</w:t>
      </w:r>
      <w:r w:rsidRPr="001722E0">
        <w:rPr>
          <w:b w:val="0"/>
          <w:bCs w:val="0"/>
          <w:sz w:val="22"/>
          <w:szCs w:val="22"/>
        </w:rPr>
        <w:t xml:space="preserve">ní terminál a herní místo lokálního herního systému a </w:t>
      </w:r>
      <w:r>
        <w:rPr>
          <w:b w:val="0"/>
          <w:bCs w:val="0"/>
          <w:sz w:val="22"/>
          <w:szCs w:val="22"/>
        </w:rPr>
        <w:t>zrušením příjmů z části odvodů na veřejně prospěšné účely za výherní hrací přístroje, ale rovněž systémovou změnou při výběru správních poplatků za povolení loterií a jiných podobných her.</w:t>
      </w:r>
    </w:p>
    <w:p w:rsidR="004571C2" w:rsidRDefault="004571C2" w:rsidP="004571C2">
      <w:pPr>
        <w:pStyle w:val="Zkladntext"/>
        <w:rPr>
          <w:sz w:val="22"/>
          <w:szCs w:val="22"/>
        </w:rPr>
      </w:pPr>
    </w:p>
    <w:p w:rsidR="004571C2" w:rsidRPr="001722E0" w:rsidRDefault="004571C2" w:rsidP="004571C2">
      <w:pPr>
        <w:pStyle w:val="Zkladntext"/>
        <w:rPr>
          <w:sz w:val="22"/>
          <w:szCs w:val="22"/>
        </w:rPr>
      </w:pPr>
      <w:r w:rsidRPr="001722E0">
        <w:rPr>
          <w:sz w:val="22"/>
          <w:szCs w:val="22"/>
        </w:rPr>
        <w:t>Podle ustanovení § 41e - § 41g zákona o loteriích se odvod ze všech loterií a jiných podobných her hradí provozovateli loterií prostřednictvím čtvrtletních záloh na odvod místně příslušným finančním úřadům dle místní příslušnosti provozovatelů loterií a jiných podobných her</w:t>
      </w:r>
      <w:r>
        <w:rPr>
          <w:sz w:val="22"/>
          <w:szCs w:val="22"/>
        </w:rPr>
        <w:t>, kterým se zároveň podávají hlášení k odvodu z loterií a jiných podobných her, a do dvou měsíců po uplynutí odvodového období, kterým je kalendářní rok, i odvodové přiznání.</w:t>
      </w:r>
      <w:r w:rsidRPr="001722E0">
        <w:rPr>
          <w:sz w:val="22"/>
          <w:szCs w:val="22"/>
        </w:rPr>
        <w:t xml:space="preserve"> Finančními úřady inkasované podíly na odvodech z loterií a jiných podobných her se následně převádí obcím, na jejichž území jsou loterie a jiné podobné hry povoleny. Městským částem jsou pak následně přerozdělovány finanční prostředky a převáděny do rozpočtu formou neinvestičního transferu. V roce 2012 bylo uvolnění těchto finančních prostředků schvalováno až v měsíci říjnu 2012 na Z</w:t>
      </w:r>
      <w:r>
        <w:rPr>
          <w:sz w:val="22"/>
          <w:szCs w:val="22"/>
        </w:rPr>
        <w:t xml:space="preserve">HMP z </w:t>
      </w:r>
      <w:r w:rsidRPr="001722E0">
        <w:rPr>
          <w:sz w:val="22"/>
          <w:szCs w:val="22"/>
        </w:rPr>
        <w:t> toho důvodu, že první odvodové obdo</w:t>
      </w:r>
      <w:r>
        <w:rPr>
          <w:sz w:val="22"/>
          <w:szCs w:val="22"/>
        </w:rPr>
        <w:t>bí bylo stanoveno do 30.9.2012.</w:t>
      </w:r>
    </w:p>
    <w:p w:rsidR="004571C2" w:rsidRPr="001722E0" w:rsidRDefault="004571C2" w:rsidP="004571C2">
      <w:pPr>
        <w:pStyle w:val="Nadpis"/>
        <w:jc w:val="both"/>
        <w:rPr>
          <w:b w:val="0"/>
          <w:bCs w:val="0"/>
          <w:sz w:val="22"/>
          <w:szCs w:val="22"/>
        </w:rPr>
      </w:pPr>
    </w:p>
    <w:p w:rsidR="004571C2" w:rsidRPr="001722E0" w:rsidRDefault="004571C2" w:rsidP="004571C2">
      <w:pPr>
        <w:pStyle w:val="Nadpis"/>
        <w:jc w:val="both"/>
        <w:rPr>
          <w:b w:val="0"/>
          <w:bCs w:val="0"/>
          <w:sz w:val="22"/>
          <w:szCs w:val="22"/>
        </w:rPr>
      </w:pPr>
      <w:r w:rsidRPr="001722E0">
        <w:rPr>
          <w:b w:val="0"/>
          <w:bCs w:val="0"/>
          <w:sz w:val="22"/>
          <w:szCs w:val="22"/>
        </w:rPr>
        <w:t>Oproti schválenému rozpočtu roku 2012 dochází ke snížení předpokládaného inkasa místního poplatku za užívání veřejného prostranství o 500 tis.</w:t>
      </w:r>
      <w:r>
        <w:rPr>
          <w:b w:val="0"/>
          <w:bCs w:val="0"/>
          <w:sz w:val="22"/>
          <w:szCs w:val="22"/>
        </w:rPr>
        <w:t xml:space="preserve"> </w:t>
      </w:r>
      <w:r w:rsidRPr="001722E0">
        <w:rPr>
          <w:b w:val="0"/>
          <w:bCs w:val="0"/>
          <w:sz w:val="22"/>
          <w:szCs w:val="22"/>
        </w:rPr>
        <w:t xml:space="preserve">Kč, snížení inkasa správních poplatků o </w:t>
      </w:r>
      <w:r>
        <w:rPr>
          <w:b w:val="0"/>
          <w:bCs w:val="0"/>
          <w:sz w:val="22"/>
          <w:szCs w:val="22"/>
        </w:rPr>
        <w:t>4.980</w:t>
      </w:r>
      <w:r w:rsidRPr="001722E0">
        <w:rPr>
          <w:b w:val="0"/>
          <w:bCs w:val="0"/>
          <w:sz w:val="22"/>
          <w:szCs w:val="22"/>
        </w:rPr>
        <w:t xml:space="preserve"> tis. Kč, u výnosu daně z nemovitosti o 1.000 tis.</w:t>
      </w:r>
      <w:r>
        <w:rPr>
          <w:b w:val="0"/>
          <w:bCs w:val="0"/>
          <w:sz w:val="22"/>
          <w:szCs w:val="22"/>
        </w:rPr>
        <w:t xml:space="preserve"> </w:t>
      </w:r>
      <w:r w:rsidRPr="001722E0">
        <w:rPr>
          <w:b w:val="0"/>
          <w:bCs w:val="0"/>
          <w:sz w:val="22"/>
          <w:szCs w:val="22"/>
        </w:rPr>
        <w:t>Kč, naopak navýšení o 350 tis.</w:t>
      </w:r>
      <w:r>
        <w:rPr>
          <w:b w:val="0"/>
          <w:bCs w:val="0"/>
          <w:sz w:val="22"/>
          <w:szCs w:val="22"/>
        </w:rPr>
        <w:t xml:space="preserve"> </w:t>
      </w:r>
      <w:r w:rsidRPr="001722E0">
        <w:rPr>
          <w:b w:val="0"/>
          <w:bCs w:val="0"/>
          <w:sz w:val="22"/>
          <w:szCs w:val="22"/>
        </w:rPr>
        <w:t>Kč lze předpokládat u místního poplatku z ubytovací kapacity a pobytových poplatků</w:t>
      </w:r>
      <w:r>
        <w:rPr>
          <w:b w:val="0"/>
          <w:bCs w:val="0"/>
          <w:sz w:val="22"/>
          <w:szCs w:val="22"/>
        </w:rPr>
        <w:t xml:space="preserve"> o 200 tis. Kč.</w:t>
      </w:r>
    </w:p>
    <w:p w:rsidR="004571C2" w:rsidRPr="001722E0" w:rsidRDefault="004D4BD8" w:rsidP="004571C2">
      <w:pPr>
        <w:pStyle w:val="Nadpis3"/>
        <w:rPr>
          <w:sz w:val="22"/>
          <w:szCs w:val="22"/>
        </w:rPr>
      </w:pPr>
      <w:bookmarkStart w:id="9" w:name="_Toc346015337"/>
      <w:r w:rsidRPr="001722E0">
        <w:rPr>
          <w:sz w:val="22"/>
          <w:szCs w:val="22"/>
        </w:rPr>
        <w:t>1.2 TŘÍDA</w:t>
      </w:r>
      <w:r w:rsidR="004571C2" w:rsidRPr="001722E0">
        <w:rPr>
          <w:rFonts w:cs="Times New Roman"/>
          <w:sz w:val="22"/>
          <w:szCs w:val="22"/>
        </w:rPr>
        <w:t xml:space="preserve"> </w:t>
      </w:r>
      <w:r w:rsidR="004571C2" w:rsidRPr="001722E0">
        <w:rPr>
          <w:sz w:val="22"/>
          <w:szCs w:val="22"/>
        </w:rPr>
        <w:t>2</w:t>
      </w:r>
      <w:r w:rsidR="004571C2" w:rsidRPr="001722E0">
        <w:rPr>
          <w:rFonts w:cs="Times New Roman"/>
          <w:sz w:val="22"/>
          <w:szCs w:val="22"/>
        </w:rPr>
        <w:t xml:space="preserve"> – </w:t>
      </w:r>
      <w:r w:rsidR="004571C2" w:rsidRPr="001722E0">
        <w:rPr>
          <w:sz w:val="22"/>
          <w:szCs w:val="22"/>
        </w:rPr>
        <w:t>NEDAŇOVÉ</w:t>
      </w:r>
      <w:r w:rsidR="004571C2" w:rsidRPr="001722E0">
        <w:rPr>
          <w:rFonts w:cs="Times New Roman"/>
          <w:sz w:val="22"/>
          <w:szCs w:val="22"/>
        </w:rPr>
        <w:t xml:space="preserve"> </w:t>
      </w:r>
      <w:r w:rsidR="004571C2" w:rsidRPr="001722E0">
        <w:rPr>
          <w:sz w:val="22"/>
          <w:szCs w:val="22"/>
        </w:rPr>
        <w:t>PŘÍJMY</w:t>
      </w:r>
      <w:bookmarkEnd w:id="9"/>
    </w:p>
    <w:p w:rsidR="004571C2" w:rsidRPr="001722E0" w:rsidRDefault="004571C2" w:rsidP="004571C2">
      <w:pPr>
        <w:pStyle w:val="Nadpis"/>
        <w:jc w:val="both"/>
        <w:rPr>
          <w:b w:val="0"/>
          <w:bCs w:val="0"/>
          <w:sz w:val="22"/>
          <w:szCs w:val="22"/>
        </w:rPr>
      </w:pPr>
      <w:r w:rsidRPr="001722E0">
        <w:rPr>
          <w:b w:val="0"/>
          <w:bCs w:val="0"/>
          <w:sz w:val="22"/>
          <w:szCs w:val="22"/>
        </w:rPr>
        <w:t xml:space="preserve">Nedaňové příjmy třídy 2 jsou rozpočtovány v celkové částce 8.300 tis. Kč. Ve srovnání s rokem 2012 se zvyšují plánované příjmy o celkovou částku 890 tis. Kč. </w:t>
      </w:r>
      <w:r w:rsidRPr="001722E0">
        <w:rPr>
          <w:b w:val="0"/>
          <w:sz w:val="22"/>
          <w:szCs w:val="22"/>
        </w:rPr>
        <w:t>V této třídě</w:t>
      </w:r>
      <w:r w:rsidRPr="001722E0">
        <w:rPr>
          <w:sz w:val="22"/>
          <w:szCs w:val="22"/>
        </w:rPr>
        <w:t xml:space="preserve"> </w:t>
      </w:r>
      <w:r w:rsidRPr="001722E0">
        <w:rPr>
          <w:b w:val="0"/>
          <w:sz w:val="22"/>
          <w:szCs w:val="22"/>
        </w:rPr>
        <w:t>se promítají příjmy z úroků (zvýšení o 500 tis.</w:t>
      </w:r>
      <w:r>
        <w:rPr>
          <w:b w:val="0"/>
          <w:sz w:val="22"/>
          <w:szCs w:val="22"/>
        </w:rPr>
        <w:t xml:space="preserve"> </w:t>
      </w:r>
      <w:r w:rsidRPr="001722E0">
        <w:rPr>
          <w:b w:val="0"/>
          <w:sz w:val="22"/>
          <w:szCs w:val="22"/>
        </w:rPr>
        <w:t>Kč), příjmy z pokut (zvýšení o 70 tis. Kč) dle návrhů jednotlivých správců kapitol rozpočtu, dále jde o přijaté nekapitálové příspěvky (navýšení o 500 tis. Kč)</w:t>
      </w:r>
      <w:r>
        <w:rPr>
          <w:b w:val="0"/>
          <w:sz w:val="22"/>
          <w:szCs w:val="22"/>
        </w:rPr>
        <w:t>, naopak ke snížení dochází u nahodilých příjmů o 100 tis. Kč a splátek půjček do sociálního fondu o 80 tis. Kč.</w:t>
      </w:r>
      <w:r w:rsidRPr="001722E0">
        <w:rPr>
          <w:b w:val="0"/>
          <w:sz w:val="22"/>
          <w:szCs w:val="22"/>
        </w:rPr>
        <w:t xml:space="preserve"> </w:t>
      </w:r>
    </w:p>
    <w:p w:rsidR="004571C2" w:rsidRPr="001722E0" w:rsidRDefault="004D4BD8" w:rsidP="004571C2">
      <w:pPr>
        <w:pStyle w:val="Nadpis3"/>
        <w:rPr>
          <w:sz w:val="22"/>
          <w:szCs w:val="22"/>
        </w:rPr>
      </w:pPr>
      <w:bookmarkStart w:id="10" w:name="__RefHeading__11_1421659622"/>
      <w:bookmarkStart w:id="11" w:name="_Toc346015338"/>
      <w:bookmarkEnd w:id="10"/>
      <w:r w:rsidRPr="001722E0">
        <w:rPr>
          <w:sz w:val="22"/>
          <w:szCs w:val="22"/>
        </w:rPr>
        <w:t>1.3 TŘÍDA</w:t>
      </w:r>
      <w:r w:rsidR="004571C2" w:rsidRPr="001722E0">
        <w:rPr>
          <w:rFonts w:cs="Times New Roman"/>
          <w:sz w:val="22"/>
          <w:szCs w:val="22"/>
        </w:rPr>
        <w:t xml:space="preserve"> </w:t>
      </w:r>
      <w:r w:rsidR="004571C2" w:rsidRPr="001722E0">
        <w:rPr>
          <w:sz w:val="22"/>
          <w:szCs w:val="22"/>
        </w:rPr>
        <w:t>4</w:t>
      </w:r>
      <w:r w:rsidR="004571C2" w:rsidRPr="001722E0">
        <w:rPr>
          <w:rFonts w:cs="Times New Roman"/>
          <w:sz w:val="22"/>
          <w:szCs w:val="22"/>
        </w:rPr>
        <w:t xml:space="preserve"> – </w:t>
      </w:r>
      <w:r w:rsidR="004571C2" w:rsidRPr="001722E0">
        <w:rPr>
          <w:sz w:val="22"/>
          <w:szCs w:val="22"/>
        </w:rPr>
        <w:t>PŘIJATÉ</w:t>
      </w:r>
      <w:r w:rsidR="004571C2" w:rsidRPr="001722E0">
        <w:rPr>
          <w:rFonts w:cs="Times New Roman"/>
          <w:sz w:val="22"/>
          <w:szCs w:val="22"/>
        </w:rPr>
        <w:t xml:space="preserve"> </w:t>
      </w:r>
      <w:r w:rsidR="004571C2" w:rsidRPr="001722E0">
        <w:rPr>
          <w:sz w:val="22"/>
          <w:szCs w:val="22"/>
        </w:rPr>
        <w:t>TRANSFERY</w:t>
      </w:r>
      <w:bookmarkEnd w:id="11"/>
    </w:p>
    <w:p w:rsidR="004571C2" w:rsidRPr="001722E0" w:rsidRDefault="004571C2" w:rsidP="004571C2">
      <w:pPr>
        <w:rPr>
          <w:sz w:val="22"/>
          <w:szCs w:val="22"/>
        </w:rPr>
      </w:pPr>
      <w:r w:rsidRPr="001722E0">
        <w:rPr>
          <w:sz w:val="22"/>
          <w:szCs w:val="22"/>
        </w:rPr>
        <w:t>Rozpočet třídy 4 je pro rok 2013 navrhován v celkové částce 4</w:t>
      </w:r>
      <w:r>
        <w:rPr>
          <w:sz w:val="22"/>
          <w:szCs w:val="22"/>
        </w:rPr>
        <w:t>96.230,8</w:t>
      </w:r>
      <w:r w:rsidRPr="001722E0">
        <w:rPr>
          <w:sz w:val="22"/>
          <w:szCs w:val="22"/>
        </w:rPr>
        <w:t xml:space="preserve"> tis. Kč. V porovnání se schváleným rozpočtem na rok 2012 dochází ve třídě 4 ke snížení objemu neinvestičního transferu z rozpočtu hl. m. Prahy</w:t>
      </w:r>
      <w:r>
        <w:rPr>
          <w:sz w:val="22"/>
          <w:szCs w:val="22"/>
        </w:rPr>
        <w:t xml:space="preserve"> a ze</w:t>
      </w:r>
      <w:r w:rsidRPr="001722E0">
        <w:rPr>
          <w:sz w:val="22"/>
          <w:szCs w:val="22"/>
        </w:rPr>
        <w:t xml:space="preserve"> státního rozpočtu</w:t>
      </w:r>
      <w:r>
        <w:rPr>
          <w:sz w:val="22"/>
          <w:szCs w:val="22"/>
        </w:rPr>
        <w:t>.</w:t>
      </w:r>
      <w:r w:rsidRPr="001722E0">
        <w:rPr>
          <w:sz w:val="22"/>
          <w:szCs w:val="22"/>
        </w:rPr>
        <w:t xml:space="preserve"> </w:t>
      </w:r>
      <w:r>
        <w:rPr>
          <w:sz w:val="22"/>
          <w:szCs w:val="22"/>
        </w:rPr>
        <w:t>K</w:t>
      </w:r>
      <w:r w:rsidRPr="001722E0">
        <w:rPr>
          <w:sz w:val="22"/>
          <w:szCs w:val="22"/>
        </w:rPr>
        <w:t xml:space="preserve">e zvýšení </w:t>
      </w:r>
      <w:r>
        <w:rPr>
          <w:sz w:val="22"/>
          <w:szCs w:val="22"/>
        </w:rPr>
        <w:t xml:space="preserve">dochází </w:t>
      </w:r>
      <w:r w:rsidRPr="001722E0">
        <w:rPr>
          <w:sz w:val="22"/>
          <w:szCs w:val="22"/>
        </w:rPr>
        <w:t>u převodů ze zdaňované činnosti do hlavní činnosti na krytí plánovaných investičních a neinvestičních projektů.</w:t>
      </w:r>
    </w:p>
    <w:p w:rsidR="004571C2" w:rsidRDefault="004571C2" w:rsidP="004571C2">
      <w:pPr>
        <w:rPr>
          <w:b/>
          <w:sz w:val="22"/>
          <w:szCs w:val="22"/>
        </w:rPr>
      </w:pPr>
    </w:p>
    <w:p w:rsidR="004571C2" w:rsidRPr="001722E0" w:rsidRDefault="004571C2" w:rsidP="004571C2">
      <w:pPr>
        <w:rPr>
          <w:b/>
          <w:sz w:val="22"/>
          <w:szCs w:val="22"/>
        </w:rPr>
      </w:pPr>
      <w:r w:rsidRPr="001722E0">
        <w:rPr>
          <w:b/>
          <w:sz w:val="22"/>
          <w:szCs w:val="22"/>
        </w:rPr>
        <w:t>Neinvestiční přijaté transfery ze státního rozpočtu v rámci souhrnného dotačního vztahu</w:t>
      </w:r>
    </w:p>
    <w:p w:rsidR="004571C2" w:rsidRPr="001722E0" w:rsidRDefault="004571C2" w:rsidP="004571C2">
      <w:pPr>
        <w:rPr>
          <w:sz w:val="22"/>
          <w:szCs w:val="22"/>
        </w:rPr>
      </w:pPr>
      <w:r w:rsidRPr="001722E0">
        <w:rPr>
          <w:sz w:val="22"/>
          <w:szCs w:val="22"/>
        </w:rPr>
        <w:t>Dotační transfer byl pro rok 2013 stanoven ve vládním návrhu zákona o státním rozpočtu</w:t>
      </w:r>
      <w:r>
        <w:rPr>
          <w:sz w:val="22"/>
          <w:szCs w:val="22"/>
        </w:rPr>
        <w:t>, a pro městskou část stanoven hlavním městem</w:t>
      </w:r>
      <w:r w:rsidRPr="001722E0">
        <w:rPr>
          <w:sz w:val="22"/>
          <w:szCs w:val="22"/>
        </w:rPr>
        <w:t xml:space="preserve"> v </w:t>
      </w:r>
      <w:r>
        <w:rPr>
          <w:sz w:val="22"/>
          <w:szCs w:val="22"/>
        </w:rPr>
        <w:t>částce</w:t>
      </w:r>
      <w:r w:rsidRPr="001722E0">
        <w:rPr>
          <w:sz w:val="22"/>
          <w:szCs w:val="22"/>
        </w:rPr>
        <w:t xml:space="preserve"> </w:t>
      </w:r>
      <w:r w:rsidRPr="001722E0">
        <w:rPr>
          <w:b/>
          <w:sz w:val="22"/>
          <w:szCs w:val="22"/>
        </w:rPr>
        <w:t xml:space="preserve">46.393 tis. Kč, </w:t>
      </w:r>
      <w:r w:rsidRPr="001722E0">
        <w:rPr>
          <w:sz w:val="22"/>
          <w:szCs w:val="22"/>
        </w:rPr>
        <w:t xml:space="preserve">(snížení oproti roku 2012 o 10.054 tis. Kč). Jedná se o příspěvek na výkon státní správy, kterou vykonává </w:t>
      </w:r>
      <w:r>
        <w:rPr>
          <w:sz w:val="22"/>
          <w:szCs w:val="22"/>
        </w:rPr>
        <w:t>městská část za stát.</w:t>
      </w:r>
      <w:r w:rsidRPr="001722E0">
        <w:rPr>
          <w:sz w:val="22"/>
          <w:szCs w:val="22"/>
        </w:rPr>
        <w:t xml:space="preserve"> Příspěvek na školství již není součástí tohoto transferu</w:t>
      </w:r>
      <w:r>
        <w:rPr>
          <w:sz w:val="22"/>
          <w:szCs w:val="22"/>
        </w:rPr>
        <w:t>,</w:t>
      </w:r>
      <w:r w:rsidRPr="001722E0">
        <w:rPr>
          <w:sz w:val="22"/>
          <w:szCs w:val="22"/>
        </w:rPr>
        <w:t xml:space="preserve"> v souladu s novelou Zákona o rozpočtovém určení daní</w:t>
      </w:r>
      <w:r>
        <w:rPr>
          <w:sz w:val="22"/>
          <w:szCs w:val="22"/>
        </w:rPr>
        <w:t xml:space="preserve"> byl zrušen.</w:t>
      </w:r>
    </w:p>
    <w:p w:rsidR="004571C2" w:rsidRPr="001722E0" w:rsidRDefault="004571C2" w:rsidP="004571C2">
      <w:pPr>
        <w:rPr>
          <w:i/>
          <w:sz w:val="22"/>
          <w:szCs w:val="22"/>
        </w:rPr>
      </w:pPr>
      <w:r w:rsidRPr="001722E0">
        <w:rPr>
          <w:i/>
          <w:sz w:val="22"/>
          <w:szCs w:val="22"/>
        </w:rPr>
        <w:t>Rozpis neinvestičního transferu ze státního rozpočtu a porovnání s předchozím rokem</w:t>
      </w:r>
    </w:p>
    <w:p w:rsidR="004571C2" w:rsidRPr="00274E5C" w:rsidRDefault="004571C2" w:rsidP="004571C2">
      <w:pPr>
        <w:ind w:left="7788" w:firstLine="708"/>
        <w:jc w:val="center"/>
        <w:rPr>
          <w:sz w:val="20"/>
          <w:szCs w:val="20"/>
        </w:rPr>
      </w:pPr>
      <w:r w:rsidRPr="00274E5C">
        <w:rPr>
          <w:sz w:val="20"/>
          <w:szCs w:val="20"/>
        </w:rPr>
        <w:t>v tis. Kč</w:t>
      </w:r>
    </w:p>
    <w:tbl>
      <w:tblPr>
        <w:tblW w:w="0" w:type="auto"/>
        <w:tblInd w:w="108" w:type="dxa"/>
        <w:tblLayout w:type="fixed"/>
        <w:tblLook w:val="0000"/>
      </w:tblPr>
      <w:tblGrid>
        <w:gridCol w:w="3798"/>
        <w:gridCol w:w="2723"/>
        <w:gridCol w:w="3158"/>
      </w:tblGrid>
      <w:tr w:rsidR="004571C2" w:rsidRPr="00274E5C" w:rsidTr="00F608F1">
        <w:trPr>
          <w:trHeight w:val="525"/>
        </w:trPr>
        <w:tc>
          <w:tcPr>
            <w:tcW w:w="3798" w:type="dxa"/>
            <w:tcBorders>
              <w:top w:val="single" w:sz="4" w:space="0" w:color="000000"/>
              <w:left w:val="single" w:sz="4" w:space="0" w:color="000000"/>
              <w:bottom w:val="single" w:sz="4" w:space="0" w:color="000000"/>
            </w:tcBorders>
            <w:shd w:val="clear" w:color="auto" w:fill="auto"/>
            <w:vAlign w:val="center"/>
          </w:tcPr>
          <w:p w:rsidR="004571C2" w:rsidRPr="00274E5C" w:rsidRDefault="004571C2" w:rsidP="00F608F1">
            <w:pPr>
              <w:snapToGrid w:val="0"/>
              <w:jc w:val="center"/>
              <w:rPr>
                <w:b/>
                <w:sz w:val="20"/>
                <w:szCs w:val="20"/>
              </w:rPr>
            </w:pPr>
            <w:r w:rsidRPr="00274E5C">
              <w:rPr>
                <w:b/>
                <w:sz w:val="20"/>
                <w:szCs w:val="20"/>
              </w:rPr>
              <w:t>Rozpis dotace</w:t>
            </w:r>
          </w:p>
        </w:tc>
        <w:tc>
          <w:tcPr>
            <w:tcW w:w="2723" w:type="dxa"/>
            <w:tcBorders>
              <w:top w:val="single" w:sz="4" w:space="0" w:color="000000"/>
              <w:left w:val="single" w:sz="4" w:space="0" w:color="000000"/>
              <w:bottom w:val="single" w:sz="4" w:space="0" w:color="000000"/>
            </w:tcBorders>
            <w:shd w:val="clear" w:color="auto" w:fill="auto"/>
            <w:vAlign w:val="center"/>
          </w:tcPr>
          <w:p w:rsidR="004571C2" w:rsidRPr="00274E5C" w:rsidRDefault="004571C2" w:rsidP="00F608F1">
            <w:pPr>
              <w:snapToGrid w:val="0"/>
              <w:jc w:val="center"/>
              <w:rPr>
                <w:b/>
                <w:sz w:val="20"/>
                <w:szCs w:val="20"/>
              </w:rPr>
            </w:pPr>
            <w:r w:rsidRPr="00274E5C">
              <w:rPr>
                <w:b/>
                <w:sz w:val="20"/>
                <w:szCs w:val="20"/>
              </w:rPr>
              <w:t xml:space="preserve">Rok </w:t>
            </w:r>
            <w:r>
              <w:rPr>
                <w:b/>
                <w:sz w:val="20"/>
                <w:szCs w:val="20"/>
              </w:rPr>
              <w:t xml:space="preserve">2012 </w:t>
            </w:r>
          </w:p>
        </w:tc>
        <w:tc>
          <w:tcPr>
            <w:tcW w:w="3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274E5C" w:rsidRDefault="004571C2" w:rsidP="00F608F1">
            <w:pPr>
              <w:snapToGrid w:val="0"/>
              <w:jc w:val="center"/>
              <w:rPr>
                <w:b/>
                <w:sz w:val="20"/>
                <w:szCs w:val="20"/>
              </w:rPr>
            </w:pPr>
            <w:r w:rsidRPr="00274E5C">
              <w:rPr>
                <w:b/>
                <w:sz w:val="20"/>
                <w:szCs w:val="20"/>
              </w:rPr>
              <w:t>Rok 201</w:t>
            </w:r>
            <w:r>
              <w:rPr>
                <w:b/>
                <w:sz w:val="20"/>
                <w:szCs w:val="20"/>
              </w:rPr>
              <w:t>3</w:t>
            </w:r>
          </w:p>
        </w:tc>
      </w:tr>
      <w:tr w:rsidR="004571C2" w:rsidRPr="00274E5C" w:rsidTr="00F608F1">
        <w:tc>
          <w:tcPr>
            <w:tcW w:w="3798" w:type="dxa"/>
            <w:tcBorders>
              <w:top w:val="single" w:sz="4" w:space="0" w:color="000000"/>
              <w:left w:val="single" w:sz="4" w:space="0" w:color="000000"/>
              <w:bottom w:val="single" w:sz="4" w:space="0" w:color="000000"/>
            </w:tcBorders>
            <w:shd w:val="clear" w:color="auto" w:fill="auto"/>
          </w:tcPr>
          <w:p w:rsidR="004571C2" w:rsidRPr="00274E5C" w:rsidRDefault="004571C2" w:rsidP="00F608F1">
            <w:pPr>
              <w:snapToGrid w:val="0"/>
              <w:rPr>
                <w:sz w:val="20"/>
                <w:szCs w:val="20"/>
              </w:rPr>
            </w:pPr>
            <w:r>
              <w:rPr>
                <w:sz w:val="20"/>
                <w:szCs w:val="20"/>
              </w:rPr>
              <w:t>na školství</w:t>
            </w:r>
          </w:p>
        </w:tc>
        <w:tc>
          <w:tcPr>
            <w:tcW w:w="2723" w:type="dxa"/>
            <w:tcBorders>
              <w:top w:val="single" w:sz="4" w:space="0" w:color="000000"/>
              <w:left w:val="single" w:sz="4" w:space="0" w:color="000000"/>
              <w:bottom w:val="single" w:sz="4" w:space="0" w:color="000000"/>
            </w:tcBorders>
            <w:shd w:val="clear" w:color="auto" w:fill="auto"/>
          </w:tcPr>
          <w:p w:rsidR="004571C2" w:rsidRPr="00274E5C" w:rsidRDefault="004571C2" w:rsidP="00F608F1">
            <w:pPr>
              <w:snapToGrid w:val="0"/>
              <w:jc w:val="right"/>
              <w:rPr>
                <w:sz w:val="20"/>
                <w:szCs w:val="20"/>
              </w:rPr>
            </w:pPr>
            <w:r>
              <w:rPr>
                <w:sz w:val="20"/>
                <w:szCs w:val="20"/>
              </w:rPr>
              <w:t>8.565</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4571C2" w:rsidRPr="00274E5C" w:rsidRDefault="004571C2" w:rsidP="00F608F1">
            <w:pPr>
              <w:snapToGrid w:val="0"/>
              <w:jc w:val="right"/>
              <w:rPr>
                <w:sz w:val="20"/>
                <w:szCs w:val="20"/>
              </w:rPr>
            </w:pPr>
            <w:r>
              <w:rPr>
                <w:sz w:val="20"/>
                <w:szCs w:val="20"/>
              </w:rPr>
              <w:t>0</w:t>
            </w:r>
          </w:p>
        </w:tc>
      </w:tr>
      <w:tr w:rsidR="004571C2" w:rsidRPr="00274E5C" w:rsidTr="00F608F1">
        <w:tc>
          <w:tcPr>
            <w:tcW w:w="3798" w:type="dxa"/>
            <w:tcBorders>
              <w:top w:val="single" w:sz="4" w:space="0" w:color="000000"/>
              <w:left w:val="single" w:sz="4" w:space="0" w:color="000000"/>
              <w:bottom w:val="single" w:sz="4" w:space="0" w:color="000000"/>
            </w:tcBorders>
            <w:shd w:val="clear" w:color="auto" w:fill="auto"/>
          </w:tcPr>
          <w:p w:rsidR="004571C2" w:rsidRPr="00274E5C" w:rsidRDefault="004571C2" w:rsidP="00F608F1">
            <w:pPr>
              <w:snapToGrid w:val="0"/>
              <w:rPr>
                <w:sz w:val="20"/>
                <w:szCs w:val="20"/>
              </w:rPr>
            </w:pPr>
            <w:r w:rsidRPr="00274E5C">
              <w:rPr>
                <w:sz w:val="20"/>
                <w:szCs w:val="20"/>
              </w:rPr>
              <w:t xml:space="preserve">na výkon státní správy </w:t>
            </w:r>
          </w:p>
        </w:tc>
        <w:tc>
          <w:tcPr>
            <w:tcW w:w="2723" w:type="dxa"/>
            <w:tcBorders>
              <w:top w:val="single" w:sz="4" w:space="0" w:color="000000"/>
              <w:left w:val="single" w:sz="4" w:space="0" w:color="000000"/>
              <w:bottom w:val="single" w:sz="4" w:space="0" w:color="000000"/>
            </w:tcBorders>
            <w:shd w:val="clear" w:color="auto" w:fill="auto"/>
          </w:tcPr>
          <w:p w:rsidR="004571C2" w:rsidRPr="00274E5C" w:rsidRDefault="004571C2" w:rsidP="00F608F1">
            <w:pPr>
              <w:snapToGrid w:val="0"/>
              <w:jc w:val="right"/>
              <w:rPr>
                <w:sz w:val="20"/>
                <w:szCs w:val="20"/>
              </w:rPr>
            </w:pPr>
            <w:r w:rsidRPr="00274E5C">
              <w:rPr>
                <w:sz w:val="20"/>
                <w:szCs w:val="20"/>
              </w:rPr>
              <w:t>4</w:t>
            </w:r>
            <w:r>
              <w:rPr>
                <w:sz w:val="20"/>
                <w:szCs w:val="20"/>
              </w:rPr>
              <w:t>7.882</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4571C2" w:rsidRPr="00274E5C" w:rsidRDefault="004571C2" w:rsidP="00F608F1">
            <w:pPr>
              <w:snapToGrid w:val="0"/>
              <w:jc w:val="right"/>
              <w:rPr>
                <w:sz w:val="20"/>
                <w:szCs w:val="20"/>
              </w:rPr>
            </w:pPr>
            <w:r w:rsidRPr="00274E5C">
              <w:rPr>
                <w:sz w:val="20"/>
                <w:szCs w:val="20"/>
              </w:rPr>
              <w:t>4</w:t>
            </w:r>
            <w:r>
              <w:rPr>
                <w:sz w:val="20"/>
                <w:szCs w:val="20"/>
              </w:rPr>
              <w:t>6.393</w:t>
            </w:r>
          </w:p>
        </w:tc>
      </w:tr>
      <w:tr w:rsidR="004571C2" w:rsidRPr="00274E5C" w:rsidTr="00F608F1">
        <w:tc>
          <w:tcPr>
            <w:tcW w:w="3798" w:type="dxa"/>
            <w:tcBorders>
              <w:top w:val="single" w:sz="4" w:space="0" w:color="000000"/>
              <w:left w:val="single" w:sz="4" w:space="0" w:color="000000"/>
              <w:bottom w:val="single" w:sz="4" w:space="0" w:color="000000"/>
            </w:tcBorders>
            <w:shd w:val="clear" w:color="auto" w:fill="auto"/>
          </w:tcPr>
          <w:p w:rsidR="004571C2" w:rsidRPr="00274E5C" w:rsidRDefault="004571C2" w:rsidP="00F608F1">
            <w:pPr>
              <w:snapToGrid w:val="0"/>
              <w:rPr>
                <w:b/>
                <w:sz w:val="20"/>
                <w:szCs w:val="20"/>
              </w:rPr>
            </w:pPr>
            <w:r w:rsidRPr="00274E5C">
              <w:rPr>
                <w:b/>
                <w:sz w:val="20"/>
                <w:szCs w:val="20"/>
              </w:rPr>
              <w:t>CELKEM DOTACE SR</w:t>
            </w:r>
          </w:p>
        </w:tc>
        <w:tc>
          <w:tcPr>
            <w:tcW w:w="2723" w:type="dxa"/>
            <w:tcBorders>
              <w:top w:val="single" w:sz="4" w:space="0" w:color="000000"/>
              <w:left w:val="single" w:sz="4" w:space="0" w:color="000000"/>
              <w:bottom w:val="single" w:sz="4" w:space="0" w:color="000000"/>
            </w:tcBorders>
            <w:shd w:val="clear" w:color="auto" w:fill="auto"/>
          </w:tcPr>
          <w:p w:rsidR="004571C2" w:rsidRPr="00274E5C" w:rsidRDefault="004571C2" w:rsidP="00F608F1">
            <w:pPr>
              <w:snapToGrid w:val="0"/>
              <w:jc w:val="right"/>
              <w:rPr>
                <w:b/>
                <w:sz w:val="20"/>
                <w:szCs w:val="20"/>
              </w:rPr>
            </w:pPr>
            <w:r>
              <w:rPr>
                <w:b/>
                <w:sz w:val="20"/>
                <w:szCs w:val="20"/>
              </w:rPr>
              <w:t>56.447</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4571C2" w:rsidRPr="00274E5C" w:rsidRDefault="004571C2" w:rsidP="00F608F1">
            <w:pPr>
              <w:snapToGrid w:val="0"/>
              <w:jc w:val="right"/>
              <w:rPr>
                <w:b/>
                <w:sz w:val="20"/>
                <w:szCs w:val="20"/>
              </w:rPr>
            </w:pPr>
            <w:r>
              <w:rPr>
                <w:b/>
                <w:sz w:val="20"/>
                <w:szCs w:val="20"/>
              </w:rPr>
              <w:t>46.393</w:t>
            </w:r>
          </w:p>
        </w:tc>
      </w:tr>
    </w:tbl>
    <w:p w:rsidR="004571C2" w:rsidRPr="00A77F8A" w:rsidRDefault="004571C2" w:rsidP="004571C2">
      <w:pPr>
        <w:rPr>
          <w:b/>
          <w:sz w:val="22"/>
          <w:szCs w:val="22"/>
        </w:rPr>
      </w:pPr>
      <w:r w:rsidRPr="00A77F8A">
        <w:rPr>
          <w:b/>
          <w:sz w:val="22"/>
          <w:szCs w:val="22"/>
        </w:rPr>
        <w:lastRenderedPageBreak/>
        <w:t>Neinvestiční transfery z rozpočtu hl. m. Prahy v rámci souhrnného dotačního vztahu</w:t>
      </w:r>
    </w:p>
    <w:p w:rsidR="004571C2" w:rsidRPr="00A77F8A" w:rsidRDefault="004571C2" w:rsidP="004571C2">
      <w:pPr>
        <w:pStyle w:val="Nadpis"/>
        <w:jc w:val="both"/>
        <w:rPr>
          <w:b w:val="0"/>
          <w:bCs w:val="0"/>
          <w:sz w:val="22"/>
          <w:szCs w:val="22"/>
        </w:rPr>
      </w:pPr>
      <w:r w:rsidRPr="00A77F8A">
        <w:rPr>
          <w:b w:val="0"/>
          <w:bCs w:val="0"/>
          <w:sz w:val="22"/>
          <w:szCs w:val="22"/>
        </w:rPr>
        <w:t>Usnesením Rady hl. m. Prahy č</w:t>
      </w:r>
      <w:r>
        <w:rPr>
          <w:b w:val="0"/>
          <w:bCs w:val="0"/>
          <w:sz w:val="22"/>
          <w:szCs w:val="22"/>
        </w:rPr>
        <w:t>.</w:t>
      </w:r>
      <w:r w:rsidRPr="00A77F8A">
        <w:rPr>
          <w:b w:val="0"/>
          <w:bCs w:val="0"/>
          <w:sz w:val="22"/>
          <w:szCs w:val="22"/>
        </w:rPr>
        <w:t xml:space="preserve"> 1745 ze dne 23.10.2012 byl odsouhlasen návrh dotačních vztahů z rozpočtu hl. m. Prahy</w:t>
      </w:r>
      <w:r>
        <w:rPr>
          <w:b w:val="0"/>
          <w:bCs w:val="0"/>
          <w:sz w:val="22"/>
          <w:szCs w:val="22"/>
        </w:rPr>
        <w:t xml:space="preserve"> k městským částem </w:t>
      </w:r>
      <w:r w:rsidRPr="00A77F8A">
        <w:rPr>
          <w:b w:val="0"/>
          <w:bCs w:val="0"/>
          <w:sz w:val="22"/>
          <w:szCs w:val="22"/>
        </w:rPr>
        <w:t xml:space="preserve">na rok 2013. </w:t>
      </w:r>
      <w:r>
        <w:rPr>
          <w:b w:val="0"/>
          <w:bCs w:val="0"/>
          <w:sz w:val="22"/>
          <w:szCs w:val="22"/>
        </w:rPr>
        <w:t xml:space="preserve">Pro městské části je určeno 8 % sdílených daní hlavního města. </w:t>
      </w:r>
      <w:r w:rsidRPr="00A77F8A">
        <w:rPr>
          <w:b w:val="0"/>
          <w:bCs w:val="0"/>
          <w:sz w:val="22"/>
          <w:szCs w:val="22"/>
        </w:rPr>
        <w:t>Konstrukce dotačního vztahu z rozpočtu hl.</w:t>
      </w:r>
      <w:r>
        <w:rPr>
          <w:b w:val="0"/>
          <w:bCs w:val="0"/>
          <w:sz w:val="22"/>
          <w:szCs w:val="22"/>
        </w:rPr>
        <w:t xml:space="preserve"> </w:t>
      </w:r>
      <w:r w:rsidRPr="00A77F8A">
        <w:rPr>
          <w:b w:val="0"/>
          <w:bCs w:val="0"/>
          <w:sz w:val="22"/>
          <w:szCs w:val="22"/>
        </w:rPr>
        <w:t>m. Prahy k městským čá</w:t>
      </w:r>
      <w:r>
        <w:rPr>
          <w:b w:val="0"/>
          <w:bCs w:val="0"/>
          <w:sz w:val="22"/>
          <w:szCs w:val="22"/>
        </w:rPr>
        <w:t>stem je shodná jako v roce 2012:</w:t>
      </w:r>
    </w:p>
    <w:p w:rsidR="004571C2" w:rsidRPr="00A77F8A" w:rsidRDefault="004571C2" w:rsidP="004571C2">
      <w:pPr>
        <w:pStyle w:val="Nadpis"/>
        <w:numPr>
          <w:ilvl w:val="0"/>
          <w:numId w:val="7"/>
        </w:numPr>
        <w:jc w:val="both"/>
        <w:rPr>
          <w:b w:val="0"/>
          <w:bCs w:val="0"/>
          <w:sz w:val="22"/>
          <w:szCs w:val="22"/>
        </w:rPr>
      </w:pPr>
      <w:r w:rsidRPr="00A77F8A">
        <w:rPr>
          <w:b w:val="0"/>
          <w:bCs w:val="0"/>
          <w:sz w:val="22"/>
          <w:szCs w:val="22"/>
        </w:rPr>
        <w:t>30 % z průměrného inkasa daně z příjmů fyzických osob z podnikání v letech 2009 – 2011 z území příslušné městské části</w:t>
      </w:r>
      <w:r>
        <w:rPr>
          <w:b w:val="0"/>
          <w:bCs w:val="0"/>
          <w:sz w:val="22"/>
          <w:szCs w:val="22"/>
        </w:rPr>
        <w:t>,</w:t>
      </w:r>
      <w:r w:rsidRPr="00A77F8A">
        <w:rPr>
          <w:b w:val="0"/>
          <w:bCs w:val="0"/>
          <w:sz w:val="22"/>
          <w:szCs w:val="22"/>
        </w:rPr>
        <w:t xml:space="preserve"> a dále dle ukazatelů:</w:t>
      </w:r>
    </w:p>
    <w:p w:rsidR="004571C2" w:rsidRPr="00A77F8A" w:rsidRDefault="004571C2" w:rsidP="004571C2">
      <w:pPr>
        <w:pStyle w:val="Nadpis"/>
        <w:numPr>
          <w:ilvl w:val="0"/>
          <w:numId w:val="7"/>
        </w:numPr>
        <w:jc w:val="both"/>
        <w:rPr>
          <w:b w:val="0"/>
          <w:bCs w:val="0"/>
          <w:sz w:val="22"/>
          <w:szCs w:val="22"/>
        </w:rPr>
      </w:pPr>
      <w:r w:rsidRPr="00A77F8A">
        <w:rPr>
          <w:b w:val="0"/>
          <w:bCs w:val="0"/>
          <w:sz w:val="22"/>
          <w:szCs w:val="22"/>
        </w:rPr>
        <w:t xml:space="preserve"> počet obyvatel městské části (váha 30 %)</w:t>
      </w:r>
    </w:p>
    <w:p w:rsidR="004571C2" w:rsidRPr="00A77F8A" w:rsidRDefault="004571C2" w:rsidP="004571C2">
      <w:pPr>
        <w:pStyle w:val="Nadpis"/>
        <w:numPr>
          <w:ilvl w:val="0"/>
          <w:numId w:val="7"/>
        </w:numPr>
        <w:jc w:val="both"/>
        <w:rPr>
          <w:b w:val="0"/>
          <w:bCs w:val="0"/>
          <w:sz w:val="22"/>
          <w:szCs w:val="22"/>
        </w:rPr>
      </w:pPr>
      <w:r w:rsidRPr="00A77F8A">
        <w:rPr>
          <w:b w:val="0"/>
          <w:bCs w:val="0"/>
          <w:sz w:val="22"/>
          <w:szCs w:val="22"/>
        </w:rPr>
        <w:t xml:space="preserve"> rozloha území městské části (váha 10 %)</w:t>
      </w:r>
    </w:p>
    <w:p w:rsidR="004571C2" w:rsidRPr="00A77F8A" w:rsidRDefault="004571C2" w:rsidP="004571C2">
      <w:pPr>
        <w:pStyle w:val="Nadpis"/>
        <w:numPr>
          <w:ilvl w:val="0"/>
          <w:numId w:val="7"/>
        </w:numPr>
        <w:jc w:val="both"/>
        <w:rPr>
          <w:b w:val="0"/>
          <w:bCs w:val="0"/>
          <w:sz w:val="22"/>
          <w:szCs w:val="22"/>
        </w:rPr>
      </w:pPr>
      <w:r w:rsidRPr="00A77F8A">
        <w:rPr>
          <w:b w:val="0"/>
          <w:bCs w:val="0"/>
          <w:sz w:val="22"/>
          <w:szCs w:val="22"/>
        </w:rPr>
        <w:t xml:space="preserve"> počet žáků ZŠ a MŠ, jejichž zřizovatelem je městská část (váha 30 %)</w:t>
      </w:r>
    </w:p>
    <w:p w:rsidR="004571C2" w:rsidRPr="00A77F8A" w:rsidRDefault="004571C2" w:rsidP="004571C2">
      <w:pPr>
        <w:pStyle w:val="Nadpis"/>
        <w:numPr>
          <w:ilvl w:val="0"/>
          <w:numId w:val="7"/>
        </w:numPr>
        <w:jc w:val="both"/>
        <w:rPr>
          <w:b w:val="0"/>
          <w:bCs w:val="0"/>
          <w:sz w:val="22"/>
          <w:szCs w:val="22"/>
        </w:rPr>
      </w:pPr>
      <w:r w:rsidRPr="00A77F8A">
        <w:rPr>
          <w:b w:val="0"/>
          <w:bCs w:val="0"/>
          <w:sz w:val="22"/>
          <w:szCs w:val="22"/>
        </w:rPr>
        <w:t xml:space="preserve"> výměry zeleně v péči městské části (váha 20 %)</w:t>
      </w:r>
    </w:p>
    <w:p w:rsidR="004571C2" w:rsidRDefault="004571C2" w:rsidP="004571C2">
      <w:pPr>
        <w:pStyle w:val="Nadpis"/>
        <w:numPr>
          <w:ilvl w:val="0"/>
          <w:numId w:val="7"/>
        </w:numPr>
        <w:jc w:val="both"/>
        <w:rPr>
          <w:b w:val="0"/>
          <w:bCs w:val="0"/>
          <w:sz w:val="22"/>
          <w:szCs w:val="22"/>
        </w:rPr>
      </w:pPr>
      <w:r w:rsidRPr="00A77F8A">
        <w:rPr>
          <w:b w:val="0"/>
          <w:bCs w:val="0"/>
          <w:sz w:val="22"/>
          <w:szCs w:val="22"/>
        </w:rPr>
        <w:t xml:space="preserve"> plochy vozovek na území MČ, které nejsou ve správě TSK (váha 10 %).</w:t>
      </w:r>
    </w:p>
    <w:p w:rsidR="004571C2" w:rsidRPr="005103E8" w:rsidRDefault="004571C2" w:rsidP="004571C2">
      <w:pPr>
        <w:pStyle w:val="Zkladntext"/>
        <w:rPr>
          <w:sz w:val="22"/>
          <w:szCs w:val="22"/>
        </w:rPr>
      </w:pPr>
      <w:r w:rsidRPr="005103E8">
        <w:rPr>
          <w:sz w:val="22"/>
          <w:szCs w:val="22"/>
        </w:rPr>
        <w:t xml:space="preserve">Přičemž pokud takto vypočtená částka </w:t>
      </w:r>
      <w:r>
        <w:rPr>
          <w:sz w:val="22"/>
          <w:szCs w:val="22"/>
        </w:rPr>
        <w:t>nezajišťuje tzv. minimální dotační vztah, který je určen ve výši 2,4 tis. Kč na jednoho obyvatele, je příspěvek navýšen na tento limit.</w:t>
      </w:r>
    </w:p>
    <w:p w:rsidR="004571C2" w:rsidRDefault="004571C2" w:rsidP="004571C2">
      <w:pPr>
        <w:pStyle w:val="Zkladntext"/>
        <w:rPr>
          <w:bCs/>
          <w:sz w:val="22"/>
          <w:szCs w:val="22"/>
        </w:rPr>
      </w:pPr>
      <w:r w:rsidRPr="005103E8">
        <w:rPr>
          <w:bCs/>
          <w:sz w:val="22"/>
          <w:szCs w:val="22"/>
        </w:rPr>
        <w:t xml:space="preserve">Pro městskou část bylo stanoveno </w:t>
      </w:r>
      <w:r>
        <w:rPr>
          <w:bCs/>
          <w:sz w:val="22"/>
          <w:szCs w:val="22"/>
        </w:rPr>
        <w:t xml:space="preserve">na základě uvedené konstrukce </w:t>
      </w:r>
      <w:r w:rsidRPr="005103E8">
        <w:rPr>
          <w:bCs/>
          <w:sz w:val="22"/>
          <w:szCs w:val="22"/>
        </w:rPr>
        <w:t xml:space="preserve">celkem </w:t>
      </w:r>
      <w:r w:rsidRPr="000B1F48">
        <w:rPr>
          <w:b/>
          <w:bCs/>
          <w:sz w:val="22"/>
          <w:szCs w:val="22"/>
        </w:rPr>
        <w:t>194.786 tis. Kč</w:t>
      </w:r>
      <w:r w:rsidRPr="005103E8">
        <w:rPr>
          <w:bCs/>
          <w:sz w:val="22"/>
          <w:szCs w:val="22"/>
        </w:rPr>
        <w:t>, tj. snížení transferu proti roku 2012 o částku 13.284 tis. Kč.</w:t>
      </w:r>
    </w:p>
    <w:p w:rsidR="004571C2" w:rsidRPr="005103E8" w:rsidRDefault="004571C2" w:rsidP="004571C2">
      <w:pPr>
        <w:pStyle w:val="Zkladntext"/>
        <w:rPr>
          <w:sz w:val="22"/>
          <w:szCs w:val="22"/>
        </w:rPr>
      </w:pPr>
    </w:p>
    <w:p w:rsidR="004571C2" w:rsidRPr="00A77F8A" w:rsidRDefault="004571C2" w:rsidP="004571C2">
      <w:pPr>
        <w:pStyle w:val="Zkladntext"/>
        <w:rPr>
          <w:b/>
          <w:sz w:val="22"/>
          <w:szCs w:val="22"/>
        </w:rPr>
      </w:pPr>
      <w:r w:rsidRPr="00A77F8A">
        <w:rPr>
          <w:b/>
          <w:sz w:val="22"/>
          <w:szCs w:val="22"/>
        </w:rPr>
        <w:t>Převody ze zdaňované činnosti</w:t>
      </w:r>
    </w:p>
    <w:p w:rsidR="004571C2" w:rsidRPr="00A77F8A" w:rsidRDefault="004571C2" w:rsidP="004571C2">
      <w:pPr>
        <w:pStyle w:val="Zkladntext"/>
        <w:rPr>
          <w:sz w:val="22"/>
          <w:szCs w:val="22"/>
        </w:rPr>
      </w:pPr>
      <w:r w:rsidRPr="00A77F8A">
        <w:rPr>
          <w:sz w:val="22"/>
          <w:szCs w:val="22"/>
        </w:rPr>
        <w:t xml:space="preserve">Převody ze zdaňované činnosti jsou do rozpočtu zařazeny v celkové výši </w:t>
      </w:r>
      <w:r w:rsidRPr="009A6FB5">
        <w:rPr>
          <w:b/>
          <w:sz w:val="22"/>
          <w:szCs w:val="22"/>
        </w:rPr>
        <w:t>255.051,8</w:t>
      </w:r>
      <w:r w:rsidRPr="00A77F8A">
        <w:rPr>
          <w:b/>
          <w:sz w:val="22"/>
          <w:szCs w:val="22"/>
        </w:rPr>
        <w:t xml:space="preserve"> tis. Kč</w:t>
      </w:r>
      <w:r>
        <w:rPr>
          <w:sz w:val="22"/>
          <w:szCs w:val="22"/>
        </w:rPr>
        <w:t xml:space="preserve">, </w:t>
      </w:r>
      <w:r w:rsidRPr="00E21887">
        <w:rPr>
          <w:sz w:val="22"/>
          <w:szCs w:val="22"/>
        </w:rPr>
        <w:t>proti rozpočtovému výhledu jsou navýšeny v</w:t>
      </w:r>
      <w:r>
        <w:rPr>
          <w:sz w:val="22"/>
          <w:szCs w:val="22"/>
        </w:rPr>
        <w:t> souvislosti se snížením dotačních transferů ze státního rozpočtu a rozpočtu HMP. Plánované p</w:t>
      </w:r>
      <w:r w:rsidRPr="00E21887">
        <w:rPr>
          <w:sz w:val="22"/>
          <w:szCs w:val="22"/>
        </w:rPr>
        <w:t>řevody představují 43,9 % příjmů městské části a jsou určeny na krytí</w:t>
      </w:r>
      <w:r w:rsidRPr="00A77F8A">
        <w:rPr>
          <w:sz w:val="22"/>
          <w:szCs w:val="22"/>
        </w:rPr>
        <w:t xml:space="preserve"> kapitálových a vybraných nekapitálových výdajů (opravy a udržování, údržba veřejné zeleně, úklid chodníků, čistota a vzhled obcí a</w:t>
      </w:r>
      <w:r>
        <w:rPr>
          <w:sz w:val="22"/>
          <w:szCs w:val="22"/>
        </w:rPr>
        <w:t>d.).</w:t>
      </w:r>
    </w:p>
    <w:p w:rsidR="004571C2" w:rsidRPr="00A92B9B" w:rsidRDefault="004571C2" w:rsidP="004571C2">
      <w:pPr>
        <w:pStyle w:val="Nadpis3"/>
        <w:numPr>
          <w:ilvl w:val="0"/>
          <w:numId w:val="0"/>
        </w:numPr>
      </w:pPr>
      <w:bookmarkStart w:id="12" w:name="_Toc346015339"/>
      <w:r>
        <w:t>Peněžní fondy</w:t>
      </w:r>
      <w:bookmarkEnd w:id="12"/>
    </w:p>
    <w:p w:rsidR="004571C2" w:rsidRPr="001D4659" w:rsidRDefault="004D4BD8" w:rsidP="004571C2">
      <w:pPr>
        <w:rPr>
          <w:b/>
          <w:sz w:val="20"/>
          <w:szCs w:val="20"/>
        </w:rPr>
      </w:pPr>
      <w:r w:rsidRPr="001D4659">
        <w:rPr>
          <w:b/>
          <w:sz w:val="20"/>
          <w:szCs w:val="20"/>
        </w:rPr>
        <w:t>3.1 FOND</w:t>
      </w:r>
      <w:r w:rsidR="004571C2">
        <w:rPr>
          <w:b/>
          <w:sz w:val="20"/>
          <w:szCs w:val="20"/>
        </w:rPr>
        <w:t xml:space="preserve"> REZERV A ROZVOJE (v Kč):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2126"/>
      </w:tblGrid>
      <w:tr w:rsidR="004571C2" w:rsidRPr="00965003" w:rsidTr="00F608F1">
        <w:trPr>
          <w:trHeight w:val="402"/>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4571C2" w:rsidP="00F608F1">
            <w:pPr>
              <w:rPr>
                <w:sz w:val="20"/>
                <w:szCs w:val="20"/>
              </w:rPr>
            </w:pPr>
            <w:r w:rsidRPr="001D4659">
              <w:rPr>
                <w:sz w:val="20"/>
                <w:szCs w:val="20"/>
              </w:rPr>
              <w:t>Počáteční stav Fondu rezerv a rozvoje k 1.1.2012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4571C2" w:rsidP="00F608F1">
            <w:pPr>
              <w:jc w:val="right"/>
              <w:rPr>
                <w:sz w:val="20"/>
                <w:szCs w:val="20"/>
              </w:rPr>
            </w:pPr>
            <w:r w:rsidRPr="001D4659">
              <w:rPr>
                <w:sz w:val="20"/>
                <w:szCs w:val="20"/>
              </w:rPr>
              <w:t>126.691.216,03</w:t>
            </w:r>
          </w:p>
        </w:tc>
      </w:tr>
      <w:tr w:rsidR="004571C2" w:rsidRPr="00965003" w:rsidTr="00F608F1">
        <w:trPr>
          <w:trHeight w:val="41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4571C2" w:rsidP="005A00D5">
            <w:pPr>
              <w:rPr>
                <w:sz w:val="20"/>
                <w:szCs w:val="20"/>
              </w:rPr>
            </w:pPr>
            <w:r w:rsidRPr="001D4659">
              <w:rPr>
                <w:sz w:val="20"/>
                <w:szCs w:val="20"/>
              </w:rPr>
              <w:t>Stav Fondu rezerv a rozvoje k</w:t>
            </w:r>
            <w:r w:rsidR="005A00D5">
              <w:rPr>
                <w:sz w:val="20"/>
                <w:szCs w:val="20"/>
              </w:rPr>
              <w:t> 31.12</w:t>
            </w:r>
            <w:r>
              <w:rPr>
                <w:sz w:val="20"/>
                <w:szCs w:val="20"/>
              </w:rPr>
              <w:t>.2012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5A00D5" w:rsidP="00F608F1">
            <w:pPr>
              <w:jc w:val="right"/>
              <w:rPr>
                <w:sz w:val="20"/>
                <w:szCs w:val="20"/>
              </w:rPr>
            </w:pPr>
            <w:r>
              <w:rPr>
                <w:sz w:val="20"/>
                <w:szCs w:val="20"/>
              </w:rPr>
              <w:t>227.676.472,24</w:t>
            </w:r>
          </w:p>
        </w:tc>
      </w:tr>
    </w:tbl>
    <w:p w:rsidR="004571C2" w:rsidRDefault="004571C2" w:rsidP="004571C2">
      <w:pPr>
        <w:rPr>
          <w:sz w:val="18"/>
          <w:szCs w:val="18"/>
        </w:rPr>
      </w:pPr>
      <w:r>
        <w:rPr>
          <w:sz w:val="18"/>
          <w:szCs w:val="18"/>
        </w:rPr>
        <w:t>Poznámka: Ve stavu peněžního fondu není zahrnuta částka 100.000 tis. Kč, uložená v Raiffeisenbank, a.s</w:t>
      </w:r>
      <w:r w:rsidR="005A00D5">
        <w:rPr>
          <w:sz w:val="18"/>
          <w:szCs w:val="18"/>
        </w:rPr>
        <w:t xml:space="preserve">. </w:t>
      </w:r>
      <w:r>
        <w:rPr>
          <w:sz w:val="18"/>
          <w:szCs w:val="18"/>
        </w:rPr>
        <w:t>Celkem bude zůstatek na fondu převyšovat částku 330.000 tis. Kč.</w:t>
      </w:r>
    </w:p>
    <w:p w:rsidR="004571C2" w:rsidRDefault="004571C2" w:rsidP="004571C2">
      <w:pPr>
        <w:rPr>
          <w:sz w:val="18"/>
          <w:szCs w:val="18"/>
        </w:rPr>
      </w:pPr>
    </w:p>
    <w:p w:rsidR="004571C2" w:rsidRPr="00285033" w:rsidRDefault="004571C2" w:rsidP="004571C2">
      <w:pPr>
        <w:pStyle w:val="Zkladntext"/>
        <w:rPr>
          <w:bCs/>
          <w:sz w:val="22"/>
          <w:szCs w:val="22"/>
        </w:rPr>
      </w:pPr>
      <w:r w:rsidRPr="00285033">
        <w:rPr>
          <w:bCs/>
          <w:sz w:val="22"/>
          <w:szCs w:val="22"/>
        </w:rPr>
        <w:t>Fond rezerv a rozvoje je určen k překlenutí přechodného nedostatku peněžních prostředků, k úhradě investičních potřeb městské části či k úhradě neinvestičních potřeb hospodářské činnosti. Příjmy fondu jsou tvořeny přídělem z přebytku hospodaření z minulých let ve výši schválené zastupitelstvem městské části.</w:t>
      </w:r>
    </w:p>
    <w:p w:rsidR="004571C2" w:rsidRDefault="004571C2" w:rsidP="004571C2">
      <w:pPr>
        <w:pStyle w:val="Zkladntext"/>
        <w:rPr>
          <w:bCs/>
          <w:sz w:val="22"/>
          <w:szCs w:val="22"/>
        </w:rPr>
      </w:pPr>
      <w:r w:rsidRPr="00285033">
        <w:rPr>
          <w:bCs/>
          <w:sz w:val="22"/>
          <w:szCs w:val="22"/>
        </w:rPr>
        <w:t xml:space="preserve">V roce 2013 jsou navrhovány k dočasnému použití finanční prostředky ze zůstatku fondu v celkové </w:t>
      </w:r>
      <w:r w:rsidRPr="002D655A">
        <w:rPr>
          <w:bCs/>
          <w:sz w:val="22"/>
          <w:szCs w:val="22"/>
        </w:rPr>
        <w:t>výši 70.000 tis. Kč</w:t>
      </w:r>
      <w:r w:rsidRPr="00285033">
        <w:rPr>
          <w:bCs/>
          <w:sz w:val="22"/>
          <w:szCs w:val="22"/>
        </w:rPr>
        <w:t xml:space="preserve"> na pokrytí investičních výdajů, jejichž přehled uvádí tabulka č.</w:t>
      </w:r>
      <w:r>
        <w:rPr>
          <w:bCs/>
          <w:sz w:val="22"/>
          <w:szCs w:val="22"/>
        </w:rPr>
        <w:t> </w:t>
      </w:r>
      <w:r w:rsidRPr="00285033">
        <w:rPr>
          <w:bCs/>
          <w:sz w:val="22"/>
          <w:szCs w:val="22"/>
        </w:rPr>
        <w:t>2.</w:t>
      </w:r>
      <w:r>
        <w:rPr>
          <w:bCs/>
          <w:sz w:val="22"/>
          <w:szCs w:val="22"/>
        </w:rPr>
        <w:t xml:space="preserve"> Jako v předchozích letech se plánuje tyto prostředky vrátit zpět do fondu po obdržení dotace či vratky daně z příjmů.</w:t>
      </w:r>
    </w:p>
    <w:p w:rsidR="004571C2" w:rsidRPr="00285033" w:rsidRDefault="004571C2" w:rsidP="004571C2">
      <w:pPr>
        <w:pStyle w:val="Zkladntext"/>
        <w:rPr>
          <w:bCs/>
          <w:sz w:val="22"/>
          <w:szCs w:val="22"/>
        </w:rPr>
      </w:pPr>
      <w:r>
        <w:rPr>
          <w:bCs/>
          <w:sz w:val="22"/>
          <w:szCs w:val="22"/>
        </w:rPr>
        <w:t>Zastupitelstvo MČ rozhodlo, že ještě v roce 2012 bude fond posílen a to částkou 100 tis. Kč, realizace tohoto opatření bude ještě v roce 2012.</w:t>
      </w:r>
    </w:p>
    <w:p w:rsidR="00735079" w:rsidRDefault="00735079" w:rsidP="004571C2">
      <w:pPr>
        <w:pStyle w:val="Zkladntext"/>
        <w:rPr>
          <w:bCs/>
          <w:sz w:val="22"/>
          <w:szCs w:val="22"/>
        </w:rPr>
      </w:pPr>
    </w:p>
    <w:p w:rsidR="004571C2" w:rsidRDefault="004571C2" w:rsidP="004571C2">
      <w:pPr>
        <w:pStyle w:val="Zkladntext"/>
        <w:rPr>
          <w:bCs/>
          <w:sz w:val="22"/>
          <w:szCs w:val="22"/>
        </w:rPr>
      </w:pPr>
      <w:r>
        <w:rPr>
          <w:bCs/>
          <w:sz w:val="22"/>
          <w:szCs w:val="22"/>
        </w:rPr>
        <w:t>U Ra</w:t>
      </w:r>
      <w:r w:rsidRPr="00285033">
        <w:rPr>
          <w:bCs/>
          <w:sz w:val="22"/>
          <w:szCs w:val="22"/>
        </w:rPr>
        <w:t>iffeisenbank</w:t>
      </w:r>
      <w:r>
        <w:rPr>
          <w:bCs/>
          <w:sz w:val="22"/>
          <w:szCs w:val="22"/>
        </w:rPr>
        <w:t xml:space="preserve">, a.s. </w:t>
      </w:r>
      <w:r w:rsidRPr="00285033">
        <w:rPr>
          <w:bCs/>
          <w:sz w:val="22"/>
          <w:szCs w:val="22"/>
        </w:rPr>
        <w:t>jsou uloženy volné finanční prostředky k dlouhodobému zhodnocení ve výši 100.000.000 Kč</w:t>
      </w:r>
      <w:r>
        <w:rPr>
          <w:bCs/>
          <w:sz w:val="22"/>
          <w:szCs w:val="22"/>
        </w:rPr>
        <w:t xml:space="preserve"> na dobu dvou let (uloženo od 15.9.2011). Po ukončení zhodnocení finančních prostředků se částky vrátí do fondu.</w:t>
      </w:r>
    </w:p>
    <w:p w:rsidR="004571C2" w:rsidRPr="00285033" w:rsidRDefault="004571C2" w:rsidP="004571C2">
      <w:pPr>
        <w:pStyle w:val="Zkladntext"/>
        <w:rPr>
          <w:bCs/>
          <w:sz w:val="22"/>
          <w:szCs w:val="22"/>
        </w:rPr>
      </w:pPr>
      <w:r>
        <w:rPr>
          <w:bCs/>
          <w:sz w:val="22"/>
          <w:szCs w:val="22"/>
        </w:rPr>
        <w:t>V souladu s koaličním prohlášením se plánuje v prosinci 2013 převedení další částky ve výši 100.000 tis. Kč.</w:t>
      </w:r>
    </w:p>
    <w:p w:rsidR="004571C2" w:rsidRDefault="004571C2" w:rsidP="004571C2">
      <w:pPr>
        <w:rPr>
          <w:sz w:val="18"/>
          <w:szCs w:val="18"/>
        </w:rPr>
      </w:pPr>
    </w:p>
    <w:p w:rsidR="004571C2" w:rsidRPr="001D4659" w:rsidRDefault="004D4BD8" w:rsidP="004571C2">
      <w:pPr>
        <w:rPr>
          <w:b/>
          <w:sz w:val="20"/>
          <w:szCs w:val="20"/>
        </w:rPr>
      </w:pPr>
      <w:r w:rsidRPr="001D4659">
        <w:rPr>
          <w:b/>
          <w:sz w:val="20"/>
          <w:szCs w:val="20"/>
        </w:rPr>
        <w:t>3.2 SOCIÁLNÍ</w:t>
      </w:r>
      <w:r w:rsidR="004571C2" w:rsidRPr="001D4659">
        <w:rPr>
          <w:b/>
          <w:sz w:val="20"/>
          <w:szCs w:val="20"/>
        </w:rPr>
        <w:t xml:space="preserve"> FOND (v Kč):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2126"/>
      </w:tblGrid>
      <w:tr w:rsidR="004571C2" w:rsidRPr="00285033" w:rsidTr="00F608F1">
        <w:trPr>
          <w:trHeight w:val="384"/>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4571C2" w:rsidP="00F608F1">
            <w:pPr>
              <w:rPr>
                <w:sz w:val="20"/>
                <w:szCs w:val="20"/>
              </w:rPr>
            </w:pPr>
            <w:r w:rsidRPr="001D4659">
              <w:rPr>
                <w:sz w:val="20"/>
                <w:szCs w:val="20"/>
              </w:rPr>
              <w:t xml:space="preserve">Počáteční stav účtu  Sociální fond k 1.1.2012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4571C2" w:rsidP="00F608F1">
            <w:pPr>
              <w:jc w:val="right"/>
              <w:rPr>
                <w:sz w:val="20"/>
                <w:szCs w:val="20"/>
              </w:rPr>
            </w:pPr>
            <w:r w:rsidRPr="001D4659">
              <w:rPr>
                <w:sz w:val="20"/>
                <w:szCs w:val="20"/>
              </w:rPr>
              <w:t>6.247.595,18</w:t>
            </w:r>
          </w:p>
        </w:tc>
      </w:tr>
      <w:tr w:rsidR="004571C2" w:rsidRPr="00285033" w:rsidTr="00F608F1">
        <w:trPr>
          <w:trHeight w:val="45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4571C2" w:rsidP="005A00D5">
            <w:pPr>
              <w:rPr>
                <w:sz w:val="20"/>
                <w:szCs w:val="20"/>
              </w:rPr>
            </w:pPr>
            <w:r w:rsidRPr="001D4659">
              <w:rPr>
                <w:sz w:val="20"/>
                <w:szCs w:val="20"/>
              </w:rPr>
              <w:t>Stav Sociálního fondu  k</w:t>
            </w:r>
            <w:r w:rsidR="005A00D5">
              <w:rPr>
                <w:sz w:val="20"/>
                <w:szCs w:val="20"/>
              </w:rPr>
              <w:t> 31.12</w:t>
            </w:r>
            <w:r>
              <w:rPr>
                <w:sz w:val="20"/>
                <w:szCs w:val="20"/>
              </w:rPr>
              <w:t>.2012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5A00D5" w:rsidP="00F608F1">
            <w:pPr>
              <w:jc w:val="right"/>
              <w:rPr>
                <w:sz w:val="20"/>
                <w:szCs w:val="20"/>
              </w:rPr>
            </w:pPr>
            <w:r>
              <w:rPr>
                <w:sz w:val="20"/>
                <w:szCs w:val="20"/>
              </w:rPr>
              <w:t>6.161.283,18</w:t>
            </w:r>
          </w:p>
        </w:tc>
      </w:tr>
    </w:tbl>
    <w:p w:rsidR="004571C2" w:rsidRPr="001B2BF4" w:rsidRDefault="004571C2" w:rsidP="004571C2">
      <w:pPr>
        <w:rPr>
          <w:sz w:val="18"/>
          <w:szCs w:val="18"/>
        </w:rPr>
      </w:pPr>
    </w:p>
    <w:p w:rsidR="004571C2" w:rsidRPr="00285033" w:rsidRDefault="004571C2" w:rsidP="004571C2">
      <w:pPr>
        <w:pStyle w:val="Zkladntext"/>
        <w:rPr>
          <w:sz w:val="22"/>
          <w:szCs w:val="22"/>
        </w:rPr>
      </w:pPr>
      <w:r w:rsidRPr="00285033">
        <w:rPr>
          <w:sz w:val="22"/>
          <w:szCs w:val="22"/>
        </w:rPr>
        <w:t xml:space="preserve">Tvorba a čerpání fondu se řídí </w:t>
      </w:r>
      <w:r>
        <w:rPr>
          <w:sz w:val="22"/>
          <w:szCs w:val="22"/>
        </w:rPr>
        <w:t xml:space="preserve">schváleným </w:t>
      </w:r>
      <w:r w:rsidRPr="00285033">
        <w:rPr>
          <w:sz w:val="22"/>
          <w:szCs w:val="22"/>
        </w:rPr>
        <w:t>rozpočtem městské části a schválenými Zásadami Úřadu městské části Praha 5 pro poskytování příspěvků ze sociálního fondu pro rok 2013.</w:t>
      </w:r>
      <w:r w:rsidRPr="00285033">
        <w:rPr>
          <w:b/>
          <w:sz w:val="22"/>
          <w:szCs w:val="22"/>
        </w:rPr>
        <w:t xml:space="preserve"> </w:t>
      </w:r>
      <w:r w:rsidRPr="00285033">
        <w:rPr>
          <w:sz w:val="22"/>
          <w:szCs w:val="22"/>
        </w:rPr>
        <w:t>Jeho čerpání je komentováno samostatně ve výdajích v podkapitole 0926 – Sociální fond.</w:t>
      </w:r>
    </w:p>
    <w:p w:rsidR="004571C2" w:rsidRPr="00285033" w:rsidRDefault="004571C2" w:rsidP="004571C2">
      <w:pPr>
        <w:pStyle w:val="Zkladntext"/>
        <w:rPr>
          <w:sz w:val="18"/>
          <w:szCs w:val="18"/>
        </w:rPr>
      </w:pPr>
    </w:p>
    <w:p w:rsidR="004571C2" w:rsidRDefault="004571C2" w:rsidP="004571C2">
      <w:pPr>
        <w:suppressAutoHyphens w:val="0"/>
        <w:jc w:val="left"/>
        <w:rPr>
          <w:b/>
          <w:sz w:val="20"/>
          <w:szCs w:val="20"/>
        </w:rPr>
      </w:pPr>
      <w:r>
        <w:rPr>
          <w:b/>
          <w:sz w:val="20"/>
          <w:szCs w:val="20"/>
        </w:rPr>
        <w:br w:type="page"/>
      </w:r>
    </w:p>
    <w:p w:rsidR="004571C2" w:rsidRPr="001D4659" w:rsidRDefault="004D4BD8" w:rsidP="004571C2">
      <w:pPr>
        <w:rPr>
          <w:b/>
          <w:sz w:val="20"/>
          <w:szCs w:val="20"/>
        </w:rPr>
      </w:pPr>
      <w:r w:rsidRPr="001D4659">
        <w:rPr>
          <w:b/>
          <w:sz w:val="20"/>
          <w:szCs w:val="20"/>
        </w:rPr>
        <w:lastRenderedPageBreak/>
        <w:t>3.3 FOND</w:t>
      </w:r>
      <w:r w:rsidR="004571C2" w:rsidRPr="001D4659">
        <w:rPr>
          <w:b/>
          <w:sz w:val="20"/>
          <w:szCs w:val="20"/>
        </w:rPr>
        <w:t xml:space="preserve"> EKOLOGIE (v Kč):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2126"/>
      </w:tblGrid>
      <w:tr w:rsidR="004571C2" w:rsidRPr="00285033" w:rsidTr="00F608F1">
        <w:trPr>
          <w:trHeight w:val="462"/>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4571C2" w:rsidP="00F608F1">
            <w:pPr>
              <w:rPr>
                <w:sz w:val="20"/>
                <w:szCs w:val="20"/>
              </w:rPr>
            </w:pPr>
            <w:r w:rsidRPr="001D4659">
              <w:rPr>
                <w:sz w:val="20"/>
                <w:szCs w:val="20"/>
              </w:rPr>
              <w:t>Počáteční stav účtu Fond ekologie k 1.1.2012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4571C2" w:rsidP="00F608F1">
            <w:pPr>
              <w:jc w:val="right"/>
              <w:rPr>
                <w:sz w:val="20"/>
                <w:szCs w:val="20"/>
              </w:rPr>
            </w:pPr>
            <w:r w:rsidRPr="001D4659">
              <w:rPr>
                <w:sz w:val="20"/>
                <w:szCs w:val="20"/>
              </w:rPr>
              <w:t>252.071,80</w:t>
            </w:r>
          </w:p>
        </w:tc>
      </w:tr>
      <w:tr w:rsidR="004571C2" w:rsidRPr="00285033" w:rsidTr="00F608F1">
        <w:trPr>
          <w:trHeight w:val="434"/>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4571C2" w:rsidP="005A00D5">
            <w:pPr>
              <w:rPr>
                <w:sz w:val="20"/>
                <w:szCs w:val="20"/>
              </w:rPr>
            </w:pPr>
            <w:r w:rsidRPr="001D4659">
              <w:rPr>
                <w:sz w:val="20"/>
                <w:szCs w:val="20"/>
              </w:rPr>
              <w:t>Stav Fondu ekologie k</w:t>
            </w:r>
            <w:r w:rsidR="005A00D5">
              <w:rPr>
                <w:sz w:val="20"/>
                <w:szCs w:val="20"/>
              </w:rPr>
              <w:t> 31.12</w:t>
            </w:r>
            <w:r>
              <w:rPr>
                <w:sz w:val="20"/>
                <w:szCs w:val="20"/>
              </w:rPr>
              <w:t>.2012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1D4659" w:rsidRDefault="005A00D5" w:rsidP="00F608F1">
            <w:pPr>
              <w:jc w:val="right"/>
              <w:rPr>
                <w:sz w:val="20"/>
                <w:szCs w:val="20"/>
              </w:rPr>
            </w:pPr>
            <w:r>
              <w:rPr>
                <w:sz w:val="20"/>
                <w:szCs w:val="20"/>
              </w:rPr>
              <w:t>253.223,81</w:t>
            </w:r>
          </w:p>
        </w:tc>
      </w:tr>
    </w:tbl>
    <w:p w:rsidR="004571C2" w:rsidRDefault="004571C2" w:rsidP="004571C2">
      <w:pPr>
        <w:rPr>
          <w:sz w:val="18"/>
          <w:szCs w:val="18"/>
        </w:rPr>
      </w:pPr>
    </w:p>
    <w:p w:rsidR="004571C2" w:rsidRPr="00965003" w:rsidRDefault="004571C2" w:rsidP="004571C2">
      <w:pPr>
        <w:pStyle w:val="Zkladntext"/>
        <w:rPr>
          <w:sz w:val="22"/>
          <w:szCs w:val="22"/>
        </w:rPr>
      </w:pPr>
      <w:r w:rsidRPr="00965003">
        <w:rPr>
          <w:sz w:val="22"/>
          <w:szCs w:val="22"/>
        </w:rPr>
        <w:t xml:space="preserve">Fond je určen k financování nerozpočtovaných výdajů souvisejících s ochranou životního prostředí. Fond je naplňován sponzorskými dary od fyzických a právnických osob a dále podle ustanovení zvláštního předpisu. </w:t>
      </w:r>
    </w:p>
    <w:p w:rsidR="004571C2" w:rsidRPr="00965003" w:rsidRDefault="004571C2" w:rsidP="004571C2">
      <w:pPr>
        <w:pStyle w:val="Zkladntext"/>
        <w:rPr>
          <w:sz w:val="22"/>
          <w:szCs w:val="22"/>
        </w:rPr>
      </w:pPr>
    </w:p>
    <w:p w:rsidR="004571C2" w:rsidRPr="006633E3" w:rsidRDefault="004D4BD8" w:rsidP="004571C2">
      <w:pPr>
        <w:rPr>
          <w:b/>
          <w:sz w:val="20"/>
          <w:szCs w:val="20"/>
        </w:rPr>
      </w:pPr>
      <w:r w:rsidRPr="006633E3">
        <w:rPr>
          <w:b/>
          <w:sz w:val="20"/>
          <w:szCs w:val="20"/>
        </w:rPr>
        <w:t>3.</w:t>
      </w:r>
      <w:r>
        <w:rPr>
          <w:b/>
          <w:sz w:val="20"/>
          <w:szCs w:val="20"/>
        </w:rPr>
        <w:t>4 FOND</w:t>
      </w:r>
      <w:r w:rsidR="004571C2">
        <w:rPr>
          <w:b/>
          <w:sz w:val="20"/>
          <w:szCs w:val="20"/>
        </w:rPr>
        <w:t xml:space="preserve"> ROZVOJE BYDLENÍ (v Kč):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2126"/>
      </w:tblGrid>
      <w:tr w:rsidR="004571C2" w:rsidRPr="00285033" w:rsidTr="00F608F1">
        <w:trPr>
          <w:trHeight w:val="446"/>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CB0B1E" w:rsidRDefault="004571C2" w:rsidP="00F608F1">
            <w:pPr>
              <w:rPr>
                <w:sz w:val="20"/>
                <w:szCs w:val="20"/>
              </w:rPr>
            </w:pPr>
            <w:r w:rsidRPr="00CB0B1E">
              <w:rPr>
                <w:sz w:val="20"/>
                <w:szCs w:val="20"/>
              </w:rPr>
              <w:t>Počáteční stav účtu Fondu rozvoje bydlení  k 1.1.2012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CB0B1E" w:rsidRDefault="004571C2" w:rsidP="00F608F1">
            <w:pPr>
              <w:jc w:val="right"/>
              <w:rPr>
                <w:sz w:val="20"/>
                <w:szCs w:val="20"/>
              </w:rPr>
            </w:pPr>
            <w:r w:rsidRPr="00CB0B1E">
              <w:rPr>
                <w:sz w:val="20"/>
                <w:szCs w:val="20"/>
              </w:rPr>
              <w:t>10.531.128,90</w:t>
            </w:r>
          </w:p>
        </w:tc>
      </w:tr>
      <w:tr w:rsidR="004571C2" w:rsidRPr="00285033" w:rsidTr="00F608F1">
        <w:trPr>
          <w:trHeight w:val="382"/>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CB0B1E" w:rsidRDefault="004571C2" w:rsidP="005A00D5">
            <w:pPr>
              <w:rPr>
                <w:color w:val="EEECE1"/>
                <w:sz w:val="20"/>
                <w:szCs w:val="20"/>
              </w:rPr>
            </w:pPr>
            <w:r w:rsidRPr="00CB0B1E">
              <w:rPr>
                <w:sz w:val="20"/>
                <w:szCs w:val="20"/>
              </w:rPr>
              <w:t>Stav Fondu rozvoje  bydlení k</w:t>
            </w:r>
            <w:r w:rsidR="005A00D5">
              <w:rPr>
                <w:sz w:val="20"/>
                <w:szCs w:val="20"/>
              </w:rPr>
              <w:t> 31.12.2012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C2" w:rsidRPr="00CB0B1E" w:rsidRDefault="005A00D5" w:rsidP="00F608F1">
            <w:pPr>
              <w:jc w:val="right"/>
              <w:rPr>
                <w:color w:val="EEECE1"/>
                <w:sz w:val="20"/>
                <w:szCs w:val="20"/>
              </w:rPr>
            </w:pPr>
            <w:r>
              <w:rPr>
                <w:sz w:val="20"/>
                <w:szCs w:val="20"/>
              </w:rPr>
              <w:t>10.610.933,21</w:t>
            </w:r>
          </w:p>
        </w:tc>
      </w:tr>
    </w:tbl>
    <w:p w:rsidR="004571C2" w:rsidRPr="00B00E96" w:rsidRDefault="004571C2" w:rsidP="004571C2">
      <w:pPr>
        <w:rPr>
          <w:sz w:val="22"/>
          <w:szCs w:val="22"/>
        </w:rPr>
      </w:pPr>
    </w:p>
    <w:p w:rsidR="004571C2" w:rsidRPr="00B00E96" w:rsidRDefault="004571C2" w:rsidP="004571C2">
      <w:pPr>
        <w:rPr>
          <w:sz w:val="22"/>
          <w:szCs w:val="22"/>
        </w:rPr>
      </w:pPr>
      <w:bookmarkStart w:id="13" w:name="_Toc332016106"/>
      <w:r w:rsidRPr="00B00E96">
        <w:rPr>
          <w:sz w:val="22"/>
          <w:szCs w:val="22"/>
        </w:rPr>
        <w:t>Fond je určen ke krytí potřeb spojených s pořízením, rekonstrukcemi a modernizacemi domovního bytového fondu. Je naplňován sponzorskými dary od fyzických a právnických osob a dále podle ustanovení zvláštního předpisu.</w:t>
      </w:r>
    </w:p>
    <w:bookmarkEnd w:id="13"/>
    <w:p w:rsidR="004571C2" w:rsidRPr="00B00E96" w:rsidRDefault="004571C2" w:rsidP="004571C2">
      <w:pPr>
        <w:rPr>
          <w:sz w:val="22"/>
          <w:szCs w:val="22"/>
        </w:rPr>
      </w:pPr>
    </w:p>
    <w:p w:rsidR="004571C2" w:rsidRDefault="004571C2" w:rsidP="004571C2">
      <w:pPr>
        <w:rPr>
          <w:sz w:val="22"/>
          <w:szCs w:val="22"/>
        </w:rPr>
      </w:pPr>
      <w:r w:rsidRPr="00B00E96">
        <w:rPr>
          <w:sz w:val="22"/>
          <w:szCs w:val="22"/>
        </w:rPr>
        <w:t>Zůstatky finančních prostředků na fondech</w:t>
      </w:r>
      <w:r w:rsidRPr="00B00E96">
        <w:rPr>
          <w:b/>
          <w:i/>
          <w:sz w:val="22"/>
          <w:szCs w:val="22"/>
        </w:rPr>
        <w:t xml:space="preserve"> </w:t>
      </w:r>
      <w:r w:rsidRPr="00B00E96">
        <w:rPr>
          <w:sz w:val="22"/>
          <w:szCs w:val="22"/>
        </w:rPr>
        <w:t>ekologie a rozvoje bydlení</w:t>
      </w:r>
      <w:r w:rsidRPr="00117BF4">
        <w:rPr>
          <w:sz w:val="22"/>
          <w:szCs w:val="22"/>
        </w:rPr>
        <w:t xml:space="preserve"> </w:t>
      </w:r>
      <w:r w:rsidRPr="00B00E96">
        <w:rPr>
          <w:sz w:val="22"/>
          <w:szCs w:val="22"/>
        </w:rPr>
        <w:t xml:space="preserve">nejsou zařazeny do rozpočtu na rok 2013 z toho důvodu, že městská část nepočítá s jejich použitím. V případě rozhodnutí o použití těchto prostředků na krytí nepředvídaného výdaje, budou tyto prostředky zapojeny do rozpočtu formou úpravy rozpočtu. </w:t>
      </w:r>
    </w:p>
    <w:p w:rsidR="004571C2" w:rsidRPr="00735079" w:rsidRDefault="004571C2" w:rsidP="004571C2">
      <w:pPr>
        <w:pStyle w:val="Nadpis2"/>
      </w:pPr>
      <w:bookmarkStart w:id="14" w:name="_Toc346015340"/>
      <w:r w:rsidRPr="00735079">
        <w:t>2. ROZPOČTOVÝ VÝHLED NA ROKY 2014 - 201</w:t>
      </w:r>
      <w:r w:rsidR="00B03249">
        <w:t>8</w:t>
      </w:r>
      <w:bookmarkEnd w:id="14"/>
    </w:p>
    <w:p w:rsidR="004571C2" w:rsidRPr="000E6AB9" w:rsidRDefault="004571C2" w:rsidP="004571C2">
      <w:pPr>
        <w:rPr>
          <w:sz w:val="22"/>
          <w:szCs w:val="22"/>
          <w:shd w:val="clear" w:color="auto" w:fill="FFFF00"/>
        </w:rPr>
      </w:pPr>
      <w:r w:rsidRPr="000E6AB9">
        <w:rPr>
          <w:b/>
          <w:sz w:val="22"/>
          <w:szCs w:val="22"/>
        </w:rPr>
        <w:t>Příjmy</w:t>
      </w:r>
      <w:r w:rsidRPr="000E6AB9">
        <w:rPr>
          <w:sz w:val="22"/>
          <w:szCs w:val="22"/>
        </w:rPr>
        <w:t xml:space="preserve"> třídy 1 byly na jednotlivé roky stanoveny dle jednotlivých návrhů správců příslušných kapitol a s ohledem na plánované změny v legislativě částečně sníženy. Vlastní příjmy se budou </w:t>
      </w:r>
      <w:r>
        <w:rPr>
          <w:sz w:val="22"/>
          <w:szCs w:val="22"/>
        </w:rPr>
        <w:t xml:space="preserve">mírně snižovat, navýšení očekáváme jen </w:t>
      </w:r>
      <w:r w:rsidRPr="000E6AB9">
        <w:rPr>
          <w:sz w:val="22"/>
          <w:szCs w:val="22"/>
        </w:rPr>
        <w:t>u daně z</w:t>
      </w:r>
      <w:r>
        <w:rPr>
          <w:sz w:val="22"/>
          <w:szCs w:val="22"/>
        </w:rPr>
        <w:t> </w:t>
      </w:r>
      <w:r w:rsidRPr="000E6AB9">
        <w:rPr>
          <w:sz w:val="22"/>
          <w:szCs w:val="22"/>
        </w:rPr>
        <w:t>nemovitostí.</w:t>
      </w:r>
    </w:p>
    <w:p w:rsidR="004571C2" w:rsidRPr="000E6AB9" w:rsidRDefault="004571C2" w:rsidP="004571C2">
      <w:pPr>
        <w:pStyle w:val="Zkladntext"/>
        <w:rPr>
          <w:sz w:val="22"/>
          <w:szCs w:val="22"/>
        </w:rPr>
      </w:pPr>
    </w:p>
    <w:p w:rsidR="004571C2" w:rsidRPr="000E6AB9" w:rsidRDefault="004571C2" w:rsidP="004571C2">
      <w:pPr>
        <w:pStyle w:val="Zkladntext"/>
        <w:rPr>
          <w:sz w:val="22"/>
          <w:szCs w:val="22"/>
        </w:rPr>
      </w:pPr>
      <w:r w:rsidRPr="000E6AB9">
        <w:rPr>
          <w:sz w:val="22"/>
          <w:szCs w:val="22"/>
        </w:rPr>
        <w:t>Třída 4 – výše navrhovaných dotačních transferů v rámci souhrnných dotačních vztahů na další roky byla stanovena dle pokynu hl.</w:t>
      </w:r>
      <w:r>
        <w:rPr>
          <w:sz w:val="22"/>
          <w:szCs w:val="22"/>
        </w:rPr>
        <w:t xml:space="preserve"> </w:t>
      </w:r>
      <w:r w:rsidRPr="000E6AB9">
        <w:rPr>
          <w:sz w:val="22"/>
          <w:szCs w:val="22"/>
        </w:rPr>
        <w:t>m. Prahy pro sestavení rozpočtového výhledu na další roky na úrovni roku 2013. Převody ze zdaňované (podnikatelské) činnosti plánujeme postupně snižovat s ohledem na sn</w:t>
      </w:r>
      <w:r>
        <w:rPr>
          <w:sz w:val="22"/>
          <w:szCs w:val="22"/>
        </w:rPr>
        <w:t>ižování</w:t>
      </w:r>
      <w:r w:rsidRPr="000E6AB9">
        <w:rPr>
          <w:sz w:val="22"/>
          <w:szCs w:val="22"/>
        </w:rPr>
        <w:t xml:space="preserve"> výnosů z privatizace.</w:t>
      </w:r>
    </w:p>
    <w:p w:rsidR="004571C2" w:rsidRPr="000E6AB9" w:rsidRDefault="004571C2" w:rsidP="004571C2">
      <w:pPr>
        <w:pStyle w:val="Zkladntext"/>
        <w:rPr>
          <w:sz w:val="22"/>
          <w:szCs w:val="22"/>
        </w:rPr>
      </w:pPr>
    </w:p>
    <w:p w:rsidR="004571C2" w:rsidRPr="000E6AB9" w:rsidRDefault="004571C2" w:rsidP="004571C2">
      <w:pPr>
        <w:pStyle w:val="Zkladntext"/>
        <w:rPr>
          <w:sz w:val="22"/>
          <w:szCs w:val="22"/>
        </w:rPr>
      </w:pPr>
      <w:r w:rsidRPr="000E6AB9">
        <w:rPr>
          <w:sz w:val="22"/>
          <w:szCs w:val="22"/>
        </w:rPr>
        <w:t>Přehled o předpokládaných příjmech a výdajích v letech 2014 – 201</w:t>
      </w:r>
      <w:r w:rsidR="00B03249">
        <w:rPr>
          <w:sz w:val="22"/>
          <w:szCs w:val="22"/>
        </w:rPr>
        <w:t>8</w:t>
      </w:r>
      <w:r w:rsidRPr="000E6AB9">
        <w:rPr>
          <w:sz w:val="22"/>
          <w:szCs w:val="22"/>
        </w:rPr>
        <w:t xml:space="preserve"> je uveden v tabulce č.</w:t>
      </w:r>
      <w:r>
        <w:rPr>
          <w:sz w:val="22"/>
          <w:szCs w:val="22"/>
        </w:rPr>
        <w:t xml:space="preserve"> 8.</w:t>
      </w:r>
    </w:p>
    <w:p w:rsidR="004571C2" w:rsidRPr="000E6AB9" w:rsidRDefault="004571C2" w:rsidP="004571C2">
      <w:pPr>
        <w:pStyle w:val="Zkladntext"/>
        <w:rPr>
          <w:sz w:val="22"/>
          <w:szCs w:val="22"/>
        </w:rPr>
      </w:pPr>
    </w:p>
    <w:p w:rsidR="004571C2" w:rsidRPr="000E6AB9" w:rsidRDefault="004571C2" w:rsidP="004571C2">
      <w:pPr>
        <w:pStyle w:val="Zkladntext31"/>
        <w:rPr>
          <w:color w:val="000000"/>
          <w:sz w:val="22"/>
          <w:szCs w:val="22"/>
        </w:rPr>
      </w:pPr>
      <w:r w:rsidRPr="000E6AB9">
        <w:rPr>
          <w:b/>
          <w:color w:val="000000"/>
          <w:sz w:val="22"/>
          <w:szCs w:val="22"/>
        </w:rPr>
        <w:t>Výdaje</w:t>
      </w:r>
      <w:r w:rsidRPr="000E6AB9">
        <w:rPr>
          <w:color w:val="000000"/>
          <w:sz w:val="22"/>
          <w:szCs w:val="22"/>
        </w:rPr>
        <w:t xml:space="preserve"> byly s ohledem na snižující se objem v příjmové části rozpočtu sníženy oproti předloženým návrhům jednotlivých správců rozpočtových kapitol. Ve výdajích se promítají zejména plánované finanční prostředky na zabezpečení mandatorních výdajů a dalších prioritních úkolů městské části, se zaměřením na rozvoj městské infrastruktury a zlepšení životních podmínek obyvatel Prahy 5 (péče o městskou zeleň, údržba veřejných ploch, údržba dětských hřišť a další). </w:t>
      </w:r>
    </w:p>
    <w:p w:rsidR="004571C2" w:rsidRPr="000E6AB9" w:rsidRDefault="004571C2" w:rsidP="004571C2">
      <w:pPr>
        <w:pStyle w:val="Zkladntext31"/>
        <w:rPr>
          <w:sz w:val="22"/>
          <w:szCs w:val="22"/>
        </w:rPr>
      </w:pPr>
    </w:p>
    <w:p w:rsidR="004571C2" w:rsidRPr="000E6AB9" w:rsidRDefault="004571C2" w:rsidP="004571C2">
      <w:pPr>
        <w:pStyle w:val="Zkladntext31"/>
        <w:rPr>
          <w:sz w:val="22"/>
          <w:szCs w:val="22"/>
        </w:rPr>
      </w:pPr>
      <w:r w:rsidRPr="000E6AB9">
        <w:rPr>
          <w:sz w:val="22"/>
          <w:szCs w:val="22"/>
        </w:rPr>
        <w:t>Návrhy rozpočtů městské části na roky 2014 – 201</w:t>
      </w:r>
      <w:r w:rsidR="00B03249">
        <w:rPr>
          <w:sz w:val="22"/>
          <w:szCs w:val="22"/>
        </w:rPr>
        <w:t>8</w:t>
      </w:r>
      <w:r w:rsidRPr="000E6AB9">
        <w:rPr>
          <w:sz w:val="22"/>
          <w:szCs w:val="22"/>
        </w:rPr>
        <w:t xml:space="preserve"> vycházejí z postupného snižování celkového objemu plánovaných finančních prostředků</w:t>
      </w:r>
      <w:r>
        <w:rPr>
          <w:sz w:val="22"/>
          <w:szCs w:val="22"/>
        </w:rPr>
        <w:t>.</w:t>
      </w:r>
    </w:p>
    <w:p w:rsidR="004571C2" w:rsidRDefault="004571C2" w:rsidP="004571C2">
      <w:pPr>
        <w:rPr>
          <w:sz w:val="22"/>
          <w:szCs w:val="22"/>
        </w:rPr>
      </w:pPr>
    </w:p>
    <w:p w:rsidR="004571C2" w:rsidRPr="005F35FB" w:rsidRDefault="004571C2" w:rsidP="004571C2">
      <w:pPr>
        <w:rPr>
          <w:b/>
          <w:i/>
          <w:sz w:val="22"/>
          <w:szCs w:val="22"/>
        </w:rPr>
      </w:pPr>
      <w:r>
        <w:rPr>
          <w:b/>
          <w:i/>
          <w:sz w:val="22"/>
          <w:szCs w:val="22"/>
        </w:rPr>
        <w:t>Orientační rozpis výdajů rozpočtového</w:t>
      </w:r>
      <w:r w:rsidRPr="005F35FB">
        <w:rPr>
          <w:b/>
          <w:i/>
          <w:sz w:val="22"/>
          <w:szCs w:val="22"/>
        </w:rPr>
        <w:t xml:space="preserve"> výhledu pro rok</w:t>
      </w:r>
      <w:r>
        <w:rPr>
          <w:b/>
          <w:i/>
          <w:sz w:val="22"/>
          <w:szCs w:val="22"/>
        </w:rPr>
        <w:t>y</w:t>
      </w:r>
      <w:r w:rsidRPr="005F35FB">
        <w:rPr>
          <w:b/>
          <w:i/>
          <w:sz w:val="22"/>
          <w:szCs w:val="22"/>
        </w:rPr>
        <w:t xml:space="preserve"> 2014-201</w:t>
      </w:r>
      <w:r w:rsidR="00B03249">
        <w:rPr>
          <w:b/>
          <w:i/>
          <w:sz w:val="22"/>
          <w:szCs w:val="22"/>
        </w:rPr>
        <w:t>8</w:t>
      </w:r>
      <w:r w:rsidRPr="005F35FB">
        <w:rPr>
          <w:b/>
          <w:i/>
          <w:sz w:val="22"/>
          <w:szCs w:val="22"/>
        </w:rPr>
        <w:t xml:space="preserve"> – Odbor investic</w:t>
      </w:r>
    </w:p>
    <w:p w:rsidR="003F37F8" w:rsidRDefault="003F37F8" w:rsidP="004571C2">
      <w:pPr>
        <w:rPr>
          <w:b/>
          <w:sz w:val="20"/>
          <w:szCs w:val="20"/>
          <w:u w:val="single"/>
        </w:rPr>
      </w:pPr>
    </w:p>
    <w:p w:rsidR="004571C2" w:rsidRPr="00EF7319" w:rsidRDefault="004571C2" w:rsidP="004571C2">
      <w:pPr>
        <w:rPr>
          <w:b/>
          <w:sz w:val="20"/>
          <w:szCs w:val="20"/>
          <w:u w:val="single"/>
        </w:rPr>
      </w:pPr>
      <w:r w:rsidRPr="00EF7319">
        <w:rPr>
          <w:b/>
          <w:sz w:val="20"/>
          <w:szCs w:val="20"/>
          <w:u w:val="single"/>
        </w:rPr>
        <w:t>Kapitola 02</w:t>
      </w:r>
      <w:r>
        <w:rPr>
          <w:b/>
          <w:sz w:val="20"/>
          <w:szCs w:val="20"/>
          <w:u w:val="single"/>
        </w:rPr>
        <w:t xml:space="preserve"> </w:t>
      </w:r>
      <w:r w:rsidRPr="00EF7319">
        <w:rPr>
          <w:b/>
          <w:sz w:val="20"/>
          <w:szCs w:val="20"/>
          <w:u w:val="single"/>
        </w:rPr>
        <w:t>- Městská zeleň</w:t>
      </w:r>
    </w:p>
    <w:tbl>
      <w:tblPr>
        <w:tblW w:w="22381" w:type="dxa"/>
        <w:tblInd w:w="55" w:type="dxa"/>
        <w:tblCellMar>
          <w:left w:w="70" w:type="dxa"/>
          <w:right w:w="70" w:type="dxa"/>
        </w:tblCellMar>
        <w:tblLook w:val="04A0"/>
      </w:tblPr>
      <w:tblGrid>
        <w:gridCol w:w="9871"/>
        <w:gridCol w:w="1275"/>
        <w:gridCol w:w="1560"/>
        <w:gridCol w:w="2410"/>
        <w:gridCol w:w="1276"/>
        <w:gridCol w:w="1417"/>
        <w:gridCol w:w="2952"/>
        <w:gridCol w:w="1620"/>
      </w:tblGrid>
      <w:tr w:rsidR="004571C2" w:rsidTr="00F608F1">
        <w:trPr>
          <w:trHeight w:val="300"/>
        </w:trPr>
        <w:tc>
          <w:tcPr>
            <w:tcW w:w="9021" w:type="dxa"/>
            <w:noWrap/>
            <w:vAlign w:val="bottom"/>
            <w:hideMark/>
          </w:tcPr>
          <w:p w:rsidR="004571C2" w:rsidRDefault="004571C2" w:rsidP="00F608F1">
            <w:pPr>
              <w:rPr>
                <w:rFonts w:ascii="Calibri" w:hAnsi="Calibri"/>
                <w:sz w:val="22"/>
                <w:szCs w:val="22"/>
                <w:lang w:eastAsia="cs-CZ"/>
              </w:rPr>
            </w:pPr>
          </w:p>
        </w:tc>
        <w:tc>
          <w:tcPr>
            <w:tcW w:w="1275" w:type="dxa"/>
            <w:noWrap/>
            <w:vAlign w:val="bottom"/>
            <w:hideMark/>
          </w:tcPr>
          <w:p w:rsidR="004571C2" w:rsidRDefault="004571C2" w:rsidP="00F608F1">
            <w:pPr>
              <w:rPr>
                <w:rFonts w:ascii="Calibri" w:hAnsi="Calibri"/>
                <w:sz w:val="22"/>
                <w:szCs w:val="22"/>
                <w:lang w:eastAsia="cs-CZ"/>
              </w:rPr>
            </w:pPr>
          </w:p>
        </w:tc>
        <w:tc>
          <w:tcPr>
            <w:tcW w:w="2410" w:type="dxa"/>
          </w:tcPr>
          <w:p w:rsidR="004571C2" w:rsidRDefault="004571C2" w:rsidP="00F608F1">
            <w:pPr>
              <w:rPr>
                <w:color w:val="000000"/>
                <w:sz w:val="22"/>
                <w:szCs w:val="22"/>
                <w:lang w:eastAsia="cs-CZ"/>
              </w:rPr>
            </w:pPr>
          </w:p>
        </w:tc>
        <w:tc>
          <w:tcPr>
            <w:tcW w:w="2410" w:type="dxa"/>
            <w:noWrap/>
            <w:vAlign w:val="bottom"/>
            <w:hideMark/>
          </w:tcPr>
          <w:p w:rsidR="004571C2" w:rsidRDefault="004571C2" w:rsidP="00F608F1">
            <w:pPr>
              <w:rPr>
                <w:rFonts w:ascii="Calibri" w:hAnsi="Calibri"/>
                <w:sz w:val="22"/>
                <w:szCs w:val="22"/>
                <w:lang w:eastAsia="cs-CZ"/>
              </w:rPr>
            </w:pPr>
          </w:p>
        </w:tc>
        <w:tc>
          <w:tcPr>
            <w:tcW w:w="1276" w:type="dxa"/>
            <w:noWrap/>
            <w:vAlign w:val="bottom"/>
            <w:hideMark/>
          </w:tcPr>
          <w:p w:rsidR="004571C2" w:rsidRDefault="004571C2" w:rsidP="00F608F1">
            <w:pPr>
              <w:rPr>
                <w:rFonts w:ascii="Calibri" w:hAnsi="Calibri"/>
                <w:sz w:val="22"/>
                <w:szCs w:val="22"/>
                <w:lang w:eastAsia="cs-CZ"/>
              </w:rPr>
            </w:pPr>
          </w:p>
        </w:tc>
        <w:tc>
          <w:tcPr>
            <w:tcW w:w="1417" w:type="dxa"/>
            <w:noWrap/>
            <w:vAlign w:val="bottom"/>
            <w:hideMark/>
          </w:tcPr>
          <w:p w:rsidR="004571C2" w:rsidRDefault="004571C2" w:rsidP="00F608F1">
            <w:pPr>
              <w:rPr>
                <w:rFonts w:ascii="Calibri" w:hAnsi="Calibri"/>
                <w:sz w:val="22"/>
                <w:szCs w:val="22"/>
                <w:lang w:eastAsia="cs-CZ"/>
              </w:rPr>
            </w:pPr>
          </w:p>
        </w:tc>
        <w:tc>
          <w:tcPr>
            <w:tcW w:w="2952" w:type="dxa"/>
            <w:noWrap/>
            <w:vAlign w:val="bottom"/>
            <w:hideMark/>
          </w:tcPr>
          <w:p w:rsidR="004571C2" w:rsidRDefault="004571C2" w:rsidP="00F608F1">
            <w:pPr>
              <w:rPr>
                <w:rFonts w:ascii="Calibri" w:hAnsi="Calibri"/>
                <w:sz w:val="22"/>
                <w:szCs w:val="22"/>
                <w:lang w:eastAsia="cs-CZ"/>
              </w:rPr>
            </w:pPr>
          </w:p>
        </w:tc>
        <w:tc>
          <w:tcPr>
            <w:tcW w:w="1620" w:type="dxa"/>
            <w:noWrap/>
            <w:vAlign w:val="bottom"/>
            <w:hideMark/>
          </w:tcPr>
          <w:p w:rsidR="004571C2" w:rsidRDefault="004571C2" w:rsidP="00F608F1">
            <w:pPr>
              <w:rPr>
                <w:rFonts w:ascii="Calibri" w:hAnsi="Calibri"/>
                <w:sz w:val="22"/>
                <w:szCs w:val="22"/>
                <w:lang w:eastAsia="cs-CZ"/>
              </w:rPr>
            </w:pPr>
          </w:p>
        </w:tc>
      </w:tr>
      <w:tr w:rsidR="004571C2" w:rsidRPr="007941C8" w:rsidTr="00F608F1">
        <w:trPr>
          <w:trHeight w:val="300"/>
        </w:trPr>
        <w:tc>
          <w:tcPr>
            <w:tcW w:w="9021" w:type="dxa"/>
            <w:noWrap/>
            <w:vAlign w:val="bottom"/>
            <w:hideMark/>
          </w:tcPr>
          <w:tbl>
            <w:tblPr>
              <w:tblW w:w="9721" w:type="dxa"/>
              <w:tblCellMar>
                <w:left w:w="70" w:type="dxa"/>
                <w:right w:w="70" w:type="dxa"/>
              </w:tblCellMar>
              <w:tblLook w:val="04A0"/>
            </w:tblPr>
            <w:tblGrid>
              <w:gridCol w:w="1358"/>
              <w:gridCol w:w="1559"/>
              <w:gridCol w:w="1418"/>
              <w:gridCol w:w="1417"/>
              <w:gridCol w:w="312"/>
              <w:gridCol w:w="1247"/>
              <w:gridCol w:w="1418"/>
              <w:gridCol w:w="992"/>
            </w:tblGrid>
            <w:tr w:rsidR="00B03249" w:rsidRPr="007941C8" w:rsidTr="00B03249">
              <w:trPr>
                <w:trHeight w:val="300"/>
              </w:trPr>
              <w:tc>
                <w:tcPr>
                  <w:tcW w:w="1358" w:type="dxa"/>
                  <w:tcBorders>
                    <w:top w:val="single" w:sz="4" w:space="0" w:color="auto"/>
                    <w:left w:val="single" w:sz="4" w:space="0" w:color="auto"/>
                    <w:bottom w:val="single" w:sz="4" w:space="0" w:color="auto"/>
                    <w:right w:val="single" w:sz="4" w:space="0" w:color="auto"/>
                  </w:tcBorders>
                  <w:noWrap/>
                  <w:vAlign w:val="center"/>
                  <w:hideMark/>
                </w:tcPr>
                <w:p w:rsidR="00B03249" w:rsidRPr="007941C8" w:rsidRDefault="00B03249" w:rsidP="00F608F1">
                  <w:pPr>
                    <w:jc w:val="center"/>
                    <w:rPr>
                      <w:color w:val="000000"/>
                      <w:sz w:val="20"/>
                      <w:szCs w:val="20"/>
                      <w:lang w:eastAsia="cs-CZ"/>
                    </w:rPr>
                  </w:pPr>
                  <w:r w:rsidRPr="007941C8">
                    <w:rPr>
                      <w:color w:val="000000"/>
                      <w:sz w:val="20"/>
                      <w:szCs w:val="20"/>
                      <w:lang w:eastAsia="cs-CZ"/>
                    </w:rPr>
                    <w:t>V Ý D A J E</w:t>
                  </w:r>
                </w:p>
              </w:tc>
              <w:tc>
                <w:tcPr>
                  <w:tcW w:w="1559" w:type="dxa"/>
                  <w:tcBorders>
                    <w:top w:val="single" w:sz="4" w:space="0" w:color="auto"/>
                    <w:left w:val="nil"/>
                    <w:bottom w:val="single" w:sz="4" w:space="0" w:color="auto"/>
                    <w:right w:val="single" w:sz="4" w:space="0" w:color="auto"/>
                  </w:tcBorders>
                  <w:noWrap/>
                  <w:vAlign w:val="center"/>
                  <w:hideMark/>
                </w:tcPr>
                <w:p w:rsidR="00B03249" w:rsidRPr="007941C8" w:rsidRDefault="00B03249" w:rsidP="00F608F1">
                  <w:pPr>
                    <w:jc w:val="center"/>
                    <w:rPr>
                      <w:color w:val="000000"/>
                      <w:sz w:val="20"/>
                      <w:szCs w:val="20"/>
                      <w:lang w:eastAsia="cs-CZ"/>
                    </w:rPr>
                  </w:pPr>
                  <w:r w:rsidRPr="007941C8">
                    <w:rPr>
                      <w:color w:val="000000"/>
                      <w:sz w:val="20"/>
                      <w:szCs w:val="20"/>
                      <w:lang w:eastAsia="cs-CZ"/>
                    </w:rPr>
                    <w:t>Druh výdajů</w:t>
                  </w:r>
                </w:p>
              </w:tc>
              <w:tc>
                <w:tcPr>
                  <w:tcW w:w="1418" w:type="dxa"/>
                  <w:tcBorders>
                    <w:top w:val="single" w:sz="4" w:space="0" w:color="auto"/>
                    <w:left w:val="nil"/>
                    <w:bottom w:val="single" w:sz="4" w:space="0" w:color="auto"/>
                    <w:right w:val="single" w:sz="4" w:space="0" w:color="auto"/>
                  </w:tcBorders>
                  <w:noWrap/>
                  <w:vAlign w:val="bottom"/>
                  <w:hideMark/>
                </w:tcPr>
                <w:p w:rsidR="00B03249" w:rsidRDefault="00B03249" w:rsidP="00F608F1">
                  <w:pPr>
                    <w:jc w:val="center"/>
                    <w:rPr>
                      <w:color w:val="000000"/>
                      <w:sz w:val="20"/>
                      <w:szCs w:val="20"/>
                      <w:lang w:eastAsia="cs-CZ"/>
                    </w:rPr>
                  </w:pPr>
                  <w:r w:rsidRPr="007941C8">
                    <w:rPr>
                      <w:color w:val="000000"/>
                      <w:sz w:val="20"/>
                      <w:szCs w:val="20"/>
                      <w:lang w:eastAsia="cs-CZ"/>
                    </w:rPr>
                    <w:t>Návrh</w:t>
                  </w:r>
                </w:p>
                <w:p w:rsidR="00B03249" w:rsidRPr="007941C8" w:rsidRDefault="00B03249" w:rsidP="00F608F1">
                  <w:pPr>
                    <w:jc w:val="center"/>
                    <w:rPr>
                      <w:color w:val="000000"/>
                      <w:sz w:val="20"/>
                      <w:szCs w:val="20"/>
                      <w:lang w:eastAsia="cs-CZ"/>
                    </w:rPr>
                  </w:pPr>
                  <w:r w:rsidRPr="007941C8">
                    <w:rPr>
                      <w:color w:val="000000"/>
                      <w:sz w:val="20"/>
                      <w:szCs w:val="20"/>
                      <w:lang w:eastAsia="cs-CZ"/>
                    </w:rPr>
                    <w:t>2014</w:t>
                  </w:r>
                </w:p>
              </w:tc>
              <w:tc>
                <w:tcPr>
                  <w:tcW w:w="1417" w:type="dxa"/>
                  <w:tcBorders>
                    <w:top w:val="single" w:sz="4" w:space="0" w:color="auto"/>
                    <w:left w:val="nil"/>
                    <w:bottom w:val="single" w:sz="4" w:space="0" w:color="auto"/>
                    <w:right w:val="single" w:sz="4" w:space="0" w:color="auto"/>
                  </w:tcBorders>
                  <w:noWrap/>
                  <w:vAlign w:val="bottom"/>
                  <w:hideMark/>
                </w:tcPr>
                <w:p w:rsidR="00B03249" w:rsidRDefault="00B03249" w:rsidP="00F608F1">
                  <w:pPr>
                    <w:jc w:val="center"/>
                    <w:rPr>
                      <w:color w:val="000000"/>
                      <w:sz w:val="20"/>
                      <w:szCs w:val="20"/>
                      <w:lang w:eastAsia="cs-CZ"/>
                    </w:rPr>
                  </w:pPr>
                  <w:r w:rsidRPr="007941C8">
                    <w:rPr>
                      <w:color w:val="000000"/>
                      <w:sz w:val="20"/>
                      <w:szCs w:val="20"/>
                      <w:lang w:eastAsia="cs-CZ"/>
                    </w:rPr>
                    <w:t>Návrh</w:t>
                  </w:r>
                </w:p>
                <w:p w:rsidR="00B03249" w:rsidRPr="007941C8" w:rsidRDefault="00B03249" w:rsidP="00F608F1">
                  <w:pPr>
                    <w:jc w:val="center"/>
                    <w:rPr>
                      <w:color w:val="000000"/>
                      <w:sz w:val="20"/>
                      <w:szCs w:val="20"/>
                      <w:lang w:eastAsia="cs-CZ"/>
                    </w:rPr>
                  </w:pPr>
                  <w:r w:rsidRPr="007941C8">
                    <w:rPr>
                      <w:color w:val="000000"/>
                      <w:sz w:val="20"/>
                      <w:szCs w:val="20"/>
                      <w:lang w:eastAsia="cs-CZ"/>
                    </w:rPr>
                    <w:t>2015</w:t>
                  </w:r>
                </w:p>
              </w:tc>
              <w:tc>
                <w:tcPr>
                  <w:tcW w:w="312" w:type="dxa"/>
                  <w:tcBorders>
                    <w:top w:val="single" w:sz="4" w:space="0" w:color="auto"/>
                    <w:left w:val="nil"/>
                    <w:bottom w:val="single" w:sz="4" w:space="0" w:color="auto"/>
                    <w:right w:val="nil"/>
                  </w:tcBorders>
                  <w:vAlign w:val="center"/>
                  <w:hideMark/>
                </w:tcPr>
                <w:p w:rsidR="00B03249" w:rsidRPr="0038127F" w:rsidRDefault="00B03249" w:rsidP="00F608F1">
                  <w:pPr>
                    <w:jc w:val="center"/>
                    <w:rPr>
                      <w:color w:val="000000"/>
                      <w:sz w:val="20"/>
                      <w:szCs w:val="20"/>
                      <w:lang w:eastAsia="cs-CZ"/>
                    </w:rPr>
                  </w:pPr>
                </w:p>
              </w:tc>
              <w:tc>
                <w:tcPr>
                  <w:tcW w:w="1247" w:type="dxa"/>
                  <w:tcBorders>
                    <w:top w:val="single" w:sz="4" w:space="0" w:color="auto"/>
                    <w:left w:val="nil"/>
                    <w:bottom w:val="single" w:sz="4" w:space="0" w:color="auto"/>
                    <w:right w:val="single" w:sz="4" w:space="0" w:color="auto"/>
                  </w:tcBorders>
                  <w:noWrap/>
                  <w:vAlign w:val="center"/>
                  <w:hideMark/>
                </w:tcPr>
                <w:p w:rsidR="00B03249" w:rsidRPr="0038127F" w:rsidRDefault="00B03249" w:rsidP="00F608F1">
                  <w:pPr>
                    <w:jc w:val="center"/>
                    <w:rPr>
                      <w:color w:val="000000"/>
                      <w:sz w:val="20"/>
                      <w:szCs w:val="20"/>
                      <w:lang w:eastAsia="cs-CZ"/>
                    </w:rPr>
                  </w:pPr>
                  <w:r w:rsidRPr="0038127F">
                    <w:rPr>
                      <w:color w:val="000000"/>
                      <w:sz w:val="20"/>
                      <w:szCs w:val="20"/>
                      <w:lang w:eastAsia="cs-CZ"/>
                    </w:rPr>
                    <w:t>Návrh</w:t>
                  </w:r>
                </w:p>
                <w:p w:rsidR="00B03249" w:rsidRPr="0038127F" w:rsidRDefault="00B03249" w:rsidP="00F608F1">
                  <w:pPr>
                    <w:jc w:val="center"/>
                    <w:rPr>
                      <w:sz w:val="20"/>
                      <w:szCs w:val="20"/>
                      <w:lang w:eastAsia="cs-CZ"/>
                    </w:rPr>
                  </w:pPr>
                  <w:r w:rsidRPr="0038127F">
                    <w:rPr>
                      <w:color w:val="000000"/>
                      <w:sz w:val="20"/>
                      <w:szCs w:val="20"/>
                      <w:lang w:eastAsia="cs-CZ"/>
                    </w:rPr>
                    <w:t>2016</w:t>
                  </w:r>
                </w:p>
              </w:tc>
              <w:tc>
                <w:tcPr>
                  <w:tcW w:w="1418" w:type="dxa"/>
                  <w:tcBorders>
                    <w:top w:val="single" w:sz="4" w:space="0" w:color="auto"/>
                    <w:left w:val="nil"/>
                    <w:bottom w:val="single" w:sz="4" w:space="0" w:color="auto"/>
                    <w:right w:val="single" w:sz="4" w:space="0" w:color="auto"/>
                  </w:tcBorders>
                  <w:hideMark/>
                </w:tcPr>
                <w:p w:rsidR="00B03249" w:rsidRDefault="00B03249" w:rsidP="00F608F1">
                  <w:pPr>
                    <w:jc w:val="center"/>
                    <w:rPr>
                      <w:color w:val="000000"/>
                      <w:sz w:val="20"/>
                      <w:szCs w:val="20"/>
                      <w:lang w:eastAsia="cs-CZ"/>
                    </w:rPr>
                  </w:pPr>
                  <w:r w:rsidRPr="007941C8">
                    <w:rPr>
                      <w:color w:val="000000"/>
                      <w:sz w:val="20"/>
                      <w:szCs w:val="20"/>
                      <w:lang w:eastAsia="cs-CZ"/>
                    </w:rPr>
                    <w:t xml:space="preserve">Návrh </w:t>
                  </w:r>
                </w:p>
                <w:p w:rsidR="00B03249" w:rsidRPr="007941C8" w:rsidRDefault="00B03249" w:rsidP="00F608F1">
                  <w:pPr>
                    <w:jc w:val="center"/>
                    <w:rPr>
                      <w:color w:val="000000"/>
                      <w:sz w:val="20"/>
                      <w:szCs w:val="20"/>
                      <w:lang w:eastAsia="cs-CZ"/>
                    </w:rPr>
                  </w:pPr>
                  <w:r w:rsidRPr="007941C8">
                    <w:rPr>
                      <w:color w:val="000000"/>
                      <w:sz w:val="20"/>
                      <w:szCs w:val="20"/>
                      <w:lang w:eastAsia="cs-CZ"/>
                    </w:rPr>
                    <w:t>2017</w:t>
                  </w:r>
                </w:p>
              </w:tc>
              <w:tc>
                <w:tcPr>
                  <w:tcW w:w="992" w:type="dxa"/>
                  <w:tcBorders>
                    <w:top w:val="single" w:sz="4" w:space="0" w:color="auto"/>
                    <w:left w:val="nil"/>
                    <w:bottom w:val="single" w:sz="4" w:space="0" w:color="auto"/>
                    <w:right w:val="single" w:sz="4" w:space="0" w:color="auto"/>
                  </w:tcBorders>
                </w:tcPr>
                <w:p w:rsidR="00B03249" w:rsidRDefault="00B03249" w:rsidP="00B03249">
                  <w:pPr>
                    <w:jc w:val="center"/>
                    <w:rPr>
                      <w:color w:val="000000"/>
                      <w:sz w:val="20"/>
                      <w:szCs w:val="20"/>
                      <w:lang w:eastAsia="cs-CZ"/>
                    </w:rPr>
                  </w:pPr>
                  <w:r w:rsidRPr="007941C8">
                    <w:rPr>
                      <w:color w:val="000000"/>
                      <w:sz w:val="20"/>
                      <w:szCs w:val="20"/>
                      <w:lang w:eastAsia="cs-CZ"/>
                    </w:rPr>
                    <w:t xml:space="preserve">Návrh </w:t>
                  </w:r>
                </w:p>
                <w:p w:rsidR="00B03249" w:rsidRPr="007941C8" w:rsidRDefault="00B03249" w:rsidP="00B03249">
                  <w:pPr>
                    <w:jc w:val="center"/>
                    <w:rPr>
                      <w:color w:val="000000"/>
                      <w:sz w:val="20"/>
                      <w:szCs w:val="20"/>
                      <w:lang w:eastAsia="cs-CZ"/>
                    </w:rPr>
                  </w:pPr>
                  <w:r w:rsidRPr="007941C8">
                    <w:rPr>
                      <w:color w:val="000000"/>
                      <w:sz w:val="20"/>
                      <w:szCs w:val="20"/>
                      <w:lang w:eastAsia="cs-CZ"/>
                    </w:rPr>
                    <w:t>201</w:t>
                  </w:r>
                  <w:r>
                    <w:rPr>
                      <w:color w:val="000000"/>
                      <w:sz w:val="20"/>
                      <w:szCs w:val="20"/>
                      <w:lang w:eastAsia="cs-CZ"/>
                    </w:rPr>
                    <w:t>8</w:t>
                  </w:r>
                </w:p>
              </w:tc>
            </w:tr>
            <w:tr w:rsidR="00B03249" w:rsidRPr="007941C8" w:rsidTr="00077907">
              <w:trPr>
                <w:trHeight w:val="300"/>
              </w:trPr>
              <w:tc>
                <w:tcPr>
                  <w:tcW w:w="1358" w:type="dxa"/>
                  <w:tcBorders>
                    <w:top w:val="nil"/>
                    <w:left w:val="single" w:sz="4" w:space="0" w:color="auto"/>
                    <w:bottom w:val="single" w:sz="4" w:space="0" w:color="auto"/>
                    <w:right w:val="single" w:sz="4" w:space="0" w:color="auto"/>
                  </w:tcBorders>
                  <w:noWrap/>
                  <w:vAlign w:val="bottom"/>
                  <w:hideMark/>
                </w:tcPr>
                <w:p w:rsidR="00B03249" w:rsidRPr="007941C8" w:rsidRDefault="00B03249" w:rsidP="00F608F1">
                  <w:pPr>
                    <w:rPr>
                      <w:color w:val="000000"/>
                      <w:sz w:val="20"/>
                      <w:szCs w:val="20"/>
                      <w:lang w:eastAsia="cs-CZ"/>
                    </w:rPr>
                  </w:pPr>
                  <w:r w:rsidRPr="007941C8">
                    <w:rPr>
                      <w:color w:val="000000"/>
                      <w:sz w:val="20"/>
                      <w:szCs w:val="20"/>
                      <w:lang w:eastAsia="cs-CZ"/>
                    </w:rPr>
                    <w:t> </w:t>
                  </w:r>
                </w:p>
              </w:tc>
              <w:tc>
                <w:tcPr>
                  <w:tcW w:w="1559" w:type="dxa"/>
                  <w:tcBorders>
                    <w:top w:val="nil"/>
                    <w:left w:val="nil"/>
                    <w:bottom w:val="single" w:sz="4" w:space="0" w:color="auto"/>
                    <w:right w:val="single" w:sz="4" w:space="0" w:color="auto"/>
                  </w:tcBorders>
                  <w:noWrap/>
                  <w:vAlign w:val="bottom"/>
                  <w:hideMark/>
                </w:tcPr>
                <w:p w:rsidR="00B03249" w:rsidRPr="007941C8" w:rsidRDefault="00B03249" w:rsidP="00F608F1">
                  <w:pPr>
                    <w:rPr>
                      <w:color w:val="000000"/>
                      <w:sz w:val="20"/>
                      <w:szCs w:val="20"/>
                      <w:lang w:eastAsia="cs-CZ"/>
                    </w:rPr>
                  </w:pPr>
                  <w:r w:rsidRPr="007941C8">
                    <w:rPr>
                      <w:color w:val="000000"/>
                      <w:sz w:val="20"/>
                      <w:szCs w:val="20"/>
                      <w:lang w:eastAsia="cs-CZ"/>
                    </w:rPr>
                    <w:t>investiční</w:t>
                  </w:r>
                </w:p>
              </w:tc>
              <w:tc>
                <w:tcPr>
                  <w:tcW w:w="1418" w:type="dxa"/>
                  <w:tcBorders>
                    <w:top w:val="nil"/>
                    <w:left w:val="nil"/>
                    <w:bottom w:val="single" w:sz="4" w:space="0" w:color="auto"/>
                    <w:right w:val="single" w:sz="4" w:space="0" w:color="auto"/>
                  </w:tcBorders>
                  <w:noWrap/>
                  <w:vAlign w:val="bottom"/>
                  <w:hideMark/>
                </w:tcPr>
                <w:p w:rsidR="00B03249" w:rsidRPr="007941C8" w:rsidRDefault="00B03249" w:rsidP="00F608F1">
                  <w:pPr>
                    <w:jc w:val="right"/>
                    <w:rPr>
                      <w:color w:val="000000"/>
                      <w:sz w:val="20"/>
                      <w:szCs w:val="20"/>
                      <w:lang w:eastAsia="cs-CZ"/>
                    </w:rPr>
                  </w:pPr>
                  <w:r>
                    <w:rPr>
                      <w:color w:val="000000"/>
                      <w:sz w:val="20"/>
                      <w:szCs w:val="20"/>
                      <w:lang w:eastAsia="cs-CZ"/>
                    </w:rPr>
                    <w:t>0,0</w:t>
                  </w:r>
                </w:p>
              </w:tc>
              <w:tc>
                <w:tcPr>
                  <w:tcW w:w="1417" w:type="dxa"/>
                  <w:tcBorders>
                    <w:top w:val="nil"/>
                    <w:left w:val="nil"/>
                    <w:bottom w:val="single" w:sz="4" w:space="0" w:color="auto"/>
                    <w:right w:val="single" w:sz="4" w:space="0" w:color="auto"/>
                  </w:tcBorders>
                  <w:noWrap/>
                  <w:vAlign w:val="bottom"/>
                  <w:hideMark/>
                </w:tcPr>
                <w:p w:rsidR="00B03249" w:rsidRPr="007941C8" w:rsidRDefault="00B03249" w:rsidP="00F608F1">
                  <w:pPr>
                    <w:jc w:val="right"/>
                    <w:rPr>
                      <w:color w:val="000000"/>
                      <w:sz w:val="20"/>
                      <w:szCs w:val="20"/>
                      <w:lang w:eastAsia="cs-CZ"/>
                    </w:rPr>
                  </w:pPr>
                  <w:r w:rsidRPr="007941C8">
                    <w:rPr>
                      <w:color w:val="000000"/>
                      <w:sz w:val="20"/>
                      <w:szCs w:val="20"/>
                      <w:lang w:eastAsia="cs-CZ"/>
                    </w:rPr>
                    <w:t>13 000,0</w:t>
                  </w:r>
                </w:p>
              </w:tc>
              <w:tc>
                <w:tcPr>
                  <w:tcW w:w="312" w:type="dxa"/>
                  <w:tcBorders>
                    <w:top w:val="nil"/>
                    <w:left w:val="nil"/>
                    <w:bottom w:val="single" w:sz="4" w:space="0" w:color="auto"/>
                    <w:right w:val="nil"/>
                  </w:tcBorders>
                  <w:vAlign w:val="bottom"/>
                  <w:hideMark/>
                </w:tcPr>
                <w:p w:rsidR="00B03249" w:rsidRPr="0038127F" w:rsidRDefault="00B03249" w:rsidP="00F608F1">
                  <w:pPr>
                    <w:rPr>
                      <w:color w:val="000000"/>
                      <w:sz w:val="20"/>
                      <w:szCs w:val="20"/>
                      <w:lang w:eastAsia="cs-CZ"/>
                    </w:rPr>
                  </w:pPr>
                </w:p>
              </w:tc>
              <w:tc>
                <w:tcPr>
                  <w:tcW w:w="1247" w:type="dxa"/>
                  <w:tcBorders>
                    <w:top w:val="nil"/>
                    <w:left w:val="nil"/>
                    <w:bottom w:val="single" w:sz="4" w:space="0" w:color="auto"/>
                    <w:right w:val="single" w:sz="4" w:space="0" w:color="auto"/>
                  </w:tcBorders>
                  <w:noWrap/>
                  <w:vAlign w:val="bottom"/>
                  <w:hideMark/>
                </w:tcPr>
                <w:p w:rsidR="00B03249" w:rsidRPr="0038127F" w:rsidRDefault="00B03249" w:rsidP="00F608F1">
                  <w:pPr>
                    <w:jc w:val="right"/>
                    <w:rPr>
                      <w:sz w:val="20"/>
                      <w:szCs w:val="20"/>
                      <w:lang w:eastAsia="cs-CZ"/>
                    </w:rPr>
                  </w:pPr>
                  <w:r w:rsidRPr="0038127F">
                    <w:rPr>
                      <w:sz w:val="20"/>
                      <w:szCs w:val="20"/>
                      <w:lang w:eastAsia="cs-CZ"/>
                    </w:rPr>
                    <w:t>6 500,0</w:t>
                  </w:r>
                </w:p>
              </w:tc>
              <w:tc>
                <w:tcPr>
                  <w:tcW w:w="1418" w:type="dxa"/>
                  <w:tcBorders>
                    <w:top w:val="nil"/>
                    <w:left w:val="nil"/>
                    <w:bottom w:val="single" w:sz="4" w:space="0" w:color="auto"/>
                    <w:right w:val="single" w:sz="4" w:space="0" w:color="auto"/>
                  </w:tcBorders>
                  <w:vAlign w:val="center"/>
                  <w:hideMark/>
                </w:tcPr>
                <w:p w:rsidR="00B03249" w:rsidRPr="007941C8" w:rsidRDefault="00B03249" w:rsidP="00077907">
                  <w:pPr>
                    <w:jc w:val="right"/>
                    <w:rPr>
                      <w:color w:val="000000"/>
                      <w:sz w:val="20"/>
                      <w:szCs w:val="20"/>
                      <w:lang w:eastAsia="cs-CZ"/>
                    </w:rPr>
                  </w:pPr>
                  <w:r w:rsidRPr="007941C8">
                    <w:rPr>
                      <w:color w:val="000000"/>
                      <w:sz w:val="20"/>
                      <w:szCs w:val="20"/>
                      <w:lang w:eastAsia="cs-CZ"/>
                    </w:rPr>
                    <w:t>0</w:t>
                  </w:r>
                  <w:r>
                    <w:rPr>
                      <w:color w:val="000000"/>
                      <w:sz w:val="20"/>
                      <w:szCs w:val="20"/>
                      <w:lang w:eastAsia="cs-CZ"/>
                    </w:rPr>
                    <w:t>,0</w:t>
                  </w:r>
                </w:p>
              </w:tc>
              <w:tc>
                <w:tcPr>
                  <w:tcW w:w="992" w:type="dxa"/>
                  <w:tcBorders>
                    <w:top w:val="nil"/>
                    <w:left w:val="nil"/>
                    <w:bottom w:val="single" w:sz="4" w:space="0" w:color="auto"/>
                    <w:right w:val="single" w:sz="4" w:space="0" w:color="auto"/>
                  </w:tcBorders>
                  <w:vAlign w:val="center"/>
                </w:tcPr>
                <w:p w:rsidR="00B03249" w:rsidRPr="007941C8" w:rsidRDefault="00B03249" w:rsidP="00077907">
                  <w:pPr>
                    <w:jc w:val="right"/>
                    <w:rPr>
                      <w:color w:val="000000"/>
                      <w:sz w:val="20"/>
                      <w:szCs w:val="20"/>
                      <w:lang w:eastAsia="cs-CZ"/>
                    </w:rPr>
                  </w:pPr>
                  <w:r>
                    <w:rPr>
                      <w:color w:val="000000"/>
                      <w:sz w:val="20"/>
                      <w:szCs w:val="20"/>
                      <w:lang w:eastAsia="cs-CZ"/>
                    </w:rPr>
                    <w:t>0,0</w:t>
                  </w:r>
                </w:p>
              </w:tc>
            </w:tr>
            <w:tr w:rsidR="00B03249" w:rsidRPr="007941C8" w:rsidTr="00077907">
              <w:trPr>
                <w:trHeight w:val="300"/>
              </w:trPr>
              <w:tc>
                <w:tcPr>
                  <w:tcW w:w="1358" w:type="dxa"/>
                  <w:tcBorders>
                    <w:top w:val="nil"/>
                    <w:left w:val="single" w:sz="4" w:space="0" w:color="auto"/>
                    <w:bottom w:val="single" w:sz="4" w:space="0" w:color="auto"/>
                    <w:right w:val="single" w:sz="4" w:space="0" w:color="auto"/>
                  </w:tcBorders>
                  <w:noWrap/>
                  <w:vAlign w:val="bottom"/>
                  <w:hideMark/>
                </w:tcPr>
                <w:p w:rsidR="00B03249" w:rsidRPr="007941C8" w:rsidRDefault="00B03249" w:rsidP="00F608F1">
                  <w:pPr>
                    <w:rPr>
                      <w:color w:val="000000"/>
                      <w:sz w:val="20"/>
                      <w:szCs w:val="20"/>
                      <w:lang w:eastAsia="cs-CZ"/>
                    </w:rPr>
                  </w:pPr>
                  <w:r w:rsidRPr="007941C8">
                    <w:rPr>
                      <w:color w:val="000000"/>
                      <w:sz w:val="20"/>
                      <w:szCs w:val="20"/>
                      <w:lang w:eastAsia="cs-CZ"/>
                    </w:rPr>
                    <w:t> </w:t>
                  </w:r>
                </w:p>
              </w:tc>
              <w:tc>
                <w:tcPr>
                  <w:tcW w:w="1559" w:type="dxa"/>
                  <w:tcBorders>
                    <w:top w:val="nil"/>
                    <w:left w:val="nil"/>
                    <w:bottom w:val="single" w:sz="4" w:space="0" w:color="auto"/>
                    <w:right w:val="single" w:sz="4" w:space="0" w:color="auto"/>
                  </w:tcBorders>
                  <w:noWrap/>
                  <w:vAlign w:val="bottom"/>
                  <w:hideMark/>
                </w:tcPr>
                <w:p w:rsidR="00B03249" w:rsidRPr="007941C8" w:rsidRDefault="00B03249" w:rsidP="00F608F1">
                  <w:pPr>
                    <w:rPr>
                      <w:b/>
                      <w:bCs/>
                      <w:color w:val="000000"/>
                      <w:sz w:val="20"/>
                      <w:szCs w:val="20"/>
                      <w:lang w:eastAsia="cs-CZ"/>
                    </w:rPr>
                  </w:pPr>
                  <w:r w:rsidRPr="007941C8">
                    <w:rPr>
                      <w:b/>
                      <w:bCs/>
                      <w:color w:val="000000"/>
                      <w:sz w:val="20"/>
                      <w:szCs w:val="20"/>
                      <w:lang w:eastAsia="cs-CZ"/>
                    </w:rPr>
                    <w:t>celkem</w:t>
                  </w:r>
                </w:p>
              </w:tc>
              <w:tc>
                <w:tcPr>
                  <w:tcW w:w="1418" w:type="dxa"/>
                  <w:tcBorders>
                    <w:top w:val="nil"/>
                    <w:left w:val="nil"/>
                    <w:bottom w:val="single" w:sz="4" w:space="0" w:color="auto"/>
                    <w:right w:val="single" w:sz="4" w:space="0" w:color="auto"/>
                  </w:tcBorders>
                  <w:noWrap/>
                  <w:vAlign w:val="bottom"/>
                  <w:hideMark/>
                </w:tcPr>
                <w:p w:rsidR="00B03249" w:rsidRPr="007941C8" w:rsidRDefault="00B03249" w:rsidP="00F608F1">
                  <w:pPr>
                    <w:jc w:val="right"/>
                    <w:rPr>
                      <w:color w:val="000000"/>
                      <w:sz w:val="20"/>
                      <w:szCs w:val="20"/>
                      <w:lang w:eastAsia="cs-CZ"/>
                    </w:rPr>
                  </w:pPr>
                  <w:r>
                    <w:rPr>
                      <w:color w:val="000000"/>
                      <w:sz w:val="20"/>
                      <w:szCs w:val="20"/>
                      <w:lang w:eastAsia="cs-CZ"/>
                    </w:rPr>
                    <w:t>0,0</w:t>
                  </w:r>
                </w:p>
              </w:tc>
              <w:tc>
                <w:tcPr>
                  <w:tcW w:w="1417" w:type="dxa"/>
                  <w:tcBorders>
                    <w:top w:val="nil"/>
                    <w:left w:val="nil"/>
                    <w:bottom w:val="single" w:sz="4" w:space="0" w:color="auto"/>
                    <w:right w:val="single" w:sz="4" w:space="0" w:color="auto"/>
                  </w:tcBorders>
                  <w:noWrap/>
                  <w:vAlign w:val="bottom"/>
                  <w:hideMark/>
                </w:tcPr>
                <w:p w:rsidR="00B03249" w:rsidRPr="007941C8" w:rsidRDefault="00B03249" w:rsidP="00F608F1">
                  <w:pPr>
                    <w:jc w:val="right"/>
                    <w:rPr>
                      <w:color w:val="000000"/>
                      <w:sz w:val="20"/>
                      <w:szCs w:val="20"/>
                      <w:lang w:eastAsia="cs-CZ"/>
                    </w:rPr>
                  </w:pPr>
                  <w:r w:rsidRPr="007941C8">
                    <w:rPr>
                      <w:color w:val="000000"/>
                      <w:sz w:val="20"/>
                      <w:szCs w:val="20"/>
                      <w:lang w:eastAsia="cs-CZ"/>
                    </w:rPr>
                    <w:t>13 000,0</w:t>
                  </w:r>
                </w:p>
              </w:tc>
              <w:tc>
                <w:tcPr>
                  <w:tcW w:w="312" w:type="dxa"/>
                  <w:tcBorders>
                    <w:top w:val="nil"/>
                    <w:left w:val="nil"/>
                    <w:bottom w:val="single" w:sz="4" w:space="0" w:color="auto"/>
                    <w:right w:val="nil"/>
                  </w:tcBorders>
                  <w:vAlign w:val="bottom"/>
                  <w:hideMark/>
                </w:tcPr>
                <w:p w:rsidR="00B03249" w:rsidRPr="0038127F" w:rsidRDefault="00B03249" w:rsidP="00F608F1">
                  <w:pPr>
                    <w:rPr>
                      <w:color w:val="000000"/>
                      <w:sz w:val="20"/>
                      <w:szCs w:val="20"/>
                      <w:lang w:eastAsia="cs-CZ"/>
                    </w:rPr>
                  </w:pPr>
                </w:p>
              </w:tc>
              <w:tc>
                <w:tcPr>
                  <w:tcW w:w="1247" w:type="dxa"/>
                  <w:tcBorders>
                    <w:top w:val="nil"/>
                    <w:left w:val="nil"/>
                    <w:bottom w:val="single" w:sz="4" w:space="0" w:color="auto"/>
                    <w:right w:val="single" w:sz="4" w:space="0" w:color="auto"/>
                  </w:tcBorders>
                  <w:noWrap/>
                  <w:vAlign w:val="bottom"/>
                  <w:hideMark/>
                </w:tcPr>
                <w:p w:rsidR="00B03249" w:rsidRPr="0038127F" w:rsidRDefault="00B03249" w:rsidP="00F608F1">
                  <w:pPr>
                    <w:jc w:val="right"/>
                    <w:rPr>
                      <w:sz w:val="20"/>
                      <w:szCs w:val="20"/>
                      <w:lang w:eastAsia="cs-CZ"/>
                    </w:rPr>
                  </w:pPr>
                  <w:r w:rsidRPr="0038127F">
                    <w:rPr>
                      <w:sz w:val="20"/>
                      <w:szCs w:val="20"/>
                      <w:lang w:eastAsia="cs-CZ"/>
                    </w:rPr>
                    <w:t>6.500,0</w:t>
                  </w:r>
                </w:p>
              </w:tc>
              <w:tc>
                <w:tcPr>
                  <w:tcW w:w="1418" w:type="dxa"/>
                  <w:tcBorders>
                    <w:top w:val="nil"/>
                    <w:left w:val="nil"/>
                    <w:bottom w:val="single" w:sz="4" w:space="0" w:color="auto"/>
                    <w:right w:val="single" w:sz="4" w:space="0" w:color="auto"/>
                  </w:tcBorders>
                  <w:vAlign w:val="center"/>
                  <w:hideMark/>
                </w:tcPr>
                <w:p w:rsidR="00B03249" w:rsidRPr="007941C8" w:rsidRDefault="00B03249" w:rsidP="00077907">
                  <w:pPr>
                    <w:jc w:val="right"/>
                    <w:rPr>
                      <w:color w:val="000000"/>
                      <w:sz w:val="20"/>
                      <w:szCs w:val="20"/>
                      <w:lang w:eastAsia="cs-CZ"/>
                    </w:rPr>
                  </w:pPr>
                  <w:r w:rsidRPr="007941C8">
                    <w:rPr>
                      <w:color w:val="000000"/>
                      <w:sz w:val="20"/>
                      <w:szCs w:val="20"/>
                      <w:lang w:eastAsia="cs-CZ"/>
                    </w:rPr>
                    <w:t>0</w:t>
                  </w:r>
                  <w:r>
                    <w:rPr>
                      <w:color w:val="000000"/>
                      <w:sz w:val="20"/>
                      <w:szCs w:val="20"/>
                      <w:lang w:eastAsia="cs-CZ"/>
                    </w:rPr>
                    <w:t>,0</w:t>
                  </w:r>
                </w:p>
              </w:tc>
              <w:tc>
                <w:tcPr>
                  <w:tcW w:w="992" w:type="dxa"/>
                  <w:tcBorders>
                    <w:top w:val="nil"/>
                    <w:left w:val="nil"/>
                    <w:bottom w:val="single" w:sz="4" w:space="0" w:color="auto"/>
                    <w:right w:val="single" w:sz="4" w:space="0" w:color="auto"/>
                  </w:tcBorders>
                  <w:vAlign w:val="center"/>
                </w:tcPr>
                <w:p w:rsidR="00B03249" w:rsidRPr="007941C8" w:rsidRDefault="00B03249" w:rsidP="00077907">
                  <w:pPr>
                    <w:jc w:val="right"/>
                    <w:rPr>
                      <w:color w:val="000000"/>
                      <w:sz w:val="20"/>
                      <w:szCs w:val="20"/>
                      <w:lang w:eastAsia="cs-CZ"/>
                    </w:rPr>
                  </w:pPr>
                  <w:r>
                    <w:rPr>
                      <w:color w:val="000000"/>
                      <w:sz w:val="20"/>
                      <w:szCs w:val="20"/>
                      <w:lang w:eastAsia="cs-CZ"/>
                    </w:rPr>
                    <w:t>0,0</w:t>
                  </w:r>
                </w:p>
              </w:tc>
            </w:tr>
          </w:tbl>
          <w:p w:rsidR="004571C2" w:rsidRPr="007941C8" w:rsidRDefault="004571C2" w:rsidP="00F608F1">
            <w:pPr>
              <w:rPr>
                <w:rFonts w:ascii="Calibri" w:hAnsi="Calibri"/>
                <w:sz w:val="20"/>
                <w:szCs w:val="20"/>
                <w:lang w:eastAsia="cs-CZ"/>
              </w:rPr>
            </w:pPr>
          </w:p>
        </w:tc>
        <w:tc>
          <w:tcPr>
            <w:tcW w:w="1275" w:type="dxa"/>
            <w:noWrap/>
            <w:vAlign w:val="bottom"/>
            <w:hideMark/>
          </w:tcPr>
          <w:p w:rsidR="004571C2" w:rsidRPr="007941C8" w:rsidRDefault="004571C2" w:rsidP="00F608F1">
            <w:pPr>
              <w:rPr>
                <w:rFonts w:ascii="Calibri" w:hAnsi="Calibri"/>
                <w:sz w:val="20"/>
                <w:szCs w:val="20"/>
                <w:lang w:eastAsia="cs-CZ"/>
              </w:rPr>
            </w:pPr>
          </w:p>
        </w:tc>
        <w:tc>
          <w:tcPr>
            <w:tcW w:w="2410" w:type="dxa"/>
          </w:tcPr>
          <w:p w:rsidR="004571C2" w:rsidRPr="007941C8" w:rsidRDefault="004571C2" w:rsidP="00F608F1">
            <w:pPr>
              <w:jc w:val="right"/>
              <w:rPr>
                <w:color w:val="000000"/>
                <w:sz w:val="20"/>
                <w:szCs w:val="20"/>
                <w:lang w:eastAsia="cs-CZ"/>
              </w:rPr>
            </w:pPr>
          </w:p>
        </w:tc>
        <w:tc>
          <w:tcPr>
            <w:tcW w:w="2410" w:type="dxa"/>
            <w:noWrap/>
            <w:vAlign w:val="bottom"/>
            <w:hideMark/>
          </w:tcPr>
          <w:p w:rsidR="004571C2" w:rsidRPr="007941C8" w:rsidRDefault="004571C2" w:rsidP="00F608F1">
            <w:pPr>
              <w:rPr>
                <w:rFonts w:ascii="Calibri" w:hAnsi="Calibri"/>
                <w:sz w:val="20"/>
                <w:szCs w:val="20"/>
                <w:lang w:eastAsia="cs-CZ"/>
              </w:rPr>
            </w:pPr>
          </w:p>
        </w:tc>
        <w:tc>
          <w:tcPr>
            <w:tcW w:w="1276" w:type="dxa"/>
            <w:noWrap/>
            <w:vAlign w:val="bottom"/>
            <w:hideMark/>
          </w:tcPr>
          <w:p w:rsidR="004571C2" w:rsidRPr="007941C8" w:rsidRDefault="004571C2" w:rsidP="00F608F1">
            <w:pPr>
              <w:rPr>
                <w:rFonts w:ascii="Calibri" w:hAnsi="Calibri"/>
                <w:sz w:val="20"/>
                <w:szCs w:val="20"/>
                <w:lang w:eastAsia="cs-CZ"/>
              </w:rPr>
            </w:pPr>
          </w:p>
        </w:tc>
        <w:tc>
          <w:tcPr>
            <w:tcW w:w="1417" w:type="dxa"/>
            <w:noWrap/>
            <w:vAlign w:val="bottom"/>
            <w:hideMark/>
          </w:tcPr>
          <w:p w:rsidR="004571C2" w:rsidRPr="007941C8" w:rsidRDefault="004571C2" w:rsidP="00F608F1">
            <w:pPr>
              <w:rPr>
                <w:rFonts w:ascii="Calibri" w:hAnsi="Calibri"/>
                <w:sz w:val="20"/>
                <w:szCs w:val="20"/>
                <w:lang w:eastAsia="cs-CZ"/>
              </w:rPr>
            </w:pPr>
          </w:p>
        </w:tc>
        <w:tc>
          <w:tcPr>
            <w:tcW w:w="2952" w:type="dxa"/>
            <w:noWrap/>
            <w:vAlign w:val="bottom"/>
            <w:hideMark/>
          </w:tcPr>
          <w:p w:rsidR="004571C2" w:rsidRPr="007941C8" w:rsidRDefault="004571C2" w:rsidP="00F608F1">
            <w:pPr>
              <w:rPr>
                <w:rFonts w:ascii="Calibri" w:hAnsi="Calibri"/>
                <w:sz w:val="20"/>
                <w:szCs w:val="20"/>
                <w:lang w:eastAsia="cs-CZ"/>
              </w:rPr>
            </w:pPr>
          </w:p>
        </w:tc>
        <w:tc>
          <w:tcPr>
            <w:tcW w:w="1620" w:type="dxa"/>
            <w:noWrap/>
            <w:vAlign w:val="bottom"/>
            <w:hideMark/>
          </w:tcPr>
          <w:p w:rsidR="004571C2" w:rsidRPr="007941C8" w:rsidRDefault="004571C2" w:rsidP="00F608F1">
            <w:pPr>
              <w:rPr>
                <w:rFonts w:ascii="Calibri" w:hAnsi="Calibri"/>
                <w:sz w:val="20"/>
                <w:szCs w:val="20"/>
                <w:lang w:eastAsia="cs-CZ"/>
              </w:rPr>
            </w:pPr>
          </w:p>
        </w:tc>
      </w:tr>
      <w:tr w:rsidR="004571C2" w:rsidRPr="00AA7DCE" w:rsidTr="00F608F1">
        <w:trPr>
          <w:trHeight w:val="300"/>
        </w:trPr>
        <w:tc>
          <w:tcPr>
            <w:tcW w:w="9021" w:type="dxa"/>
            <w:noWrap/>
            <w:vAlign w:val="bottom"/>
            <w:hideMark/>
          </w:tcPr>
          <w:p w:rsidR="004571C2" w:rsidRPr="00AA7DCE" w:rsidRDefault="004571C2" w:rsidP="00F608F1">
            <w:pPr>
              <w:rPr>
                <w:rFonts w:ascii="Calibri" w:hAnsi="Calibri"/>
                <w:sz w:val="22"/>
                <w:szCs w:val="22"/>
                <w:lang w:eastAsia="cs-CZ"/>
              </w:rPr>
            </w:pPr>
          </w:p>
        </w:tc>
        <w:tc>
          <w:tcPr>
            <w:tcW w:w="1275" w:type="dxa"/>
            <w:noWrap/>
            <w:vAlign w:val="bottom"/>
            <w:hideMark/>
          </w:tcPr>
          <w:p w:rsidR="004571C2" w:rsidRPr="00AA7DCE" w:rsidRDefault="004571C2" w:rsidP="00F608F1">
            <w:pPr>
              <w:rPr>
                <w:rFonts w:ascii="Calibri" w:hAnsi="Calibri"/>
                <w:sz w:val="22"/>
                <w:szCs w:val="22"/>
                <w:lang w:eastAsia="cs-CZ"/>
              </w:rPr>
            </w:pPr>
          </w:p>
        </w:tc>
        <w:tc>
          <w:tcPr>
            <w:tcW w:w="2410" w:type="dxa"/>
          </w:tcPr>
          <w:p w:rsidR="004571C2" w:rsidRPr="00AA7DCE" w:rsidRDefault="004571C2" w:rsidP="00F608F1">
            <w:pPr>
              <w:jc w:val="right"/>
              <w:rPr>
                <w:color w:val="000000"/>
                <w:sz w:val="22"/>
                <w:szCs w:val="22"/>
                <w:lang w:eastAsia="cs-CZ"/>
              </w:rPr>
            </w:pPr>
          </w:p>
        </w:tc>
        <w:tc>
          <w:tcPr>
            <w:tcW w:w="2410" w:type="dxa"/>
            <w:noWrap/>
            <w:vAlign w:val="bottom"/>
            <w:hideMark/>
          </w:tcPr>
          <w:p w:rsidR="004571C2" w:rsidRPr="00AA7DCE" w:rsidRDefault="004571C2" w:rsidP="00F608F1">
            <w:pPr>
              <w:rPr>
                <w:rFonts w:ascii="Calibri" w:hAnsi="Calibri"/>
                <w:sz w:val="22"/>
                <w:szCs w:val="22"/>
                <w:lang w:eastAsia="cs-CZ"/>
              </w:rPr>
            </w:pPr>
          </w:p>
        </w:tc>
        <w:tc>
          <w:tcPr>
            <w:tcW w:w="1276" w:type="dxa"/>
            <w:noWrap/>
            <w:vAlign w:val="bottom"/>
            <w:hideMark/>
          </w:tcPr>
          <w:p w:rsidR="004571C2" w:rsidRPr="00AA7DCE" w:rsidRDefault="004571C2" w:rsidP="00F608F1">
            <w:pPr>
              <w:rPr>
                <w:rFonts w:ascii="Calibri" w:hAnsi="Calibri"/>
                <w:sz w:val="22"/>
                <w:szCs w:val="22"/>
                <w:lang w:eastAsia="cs-CZ"/>
              </w:rPr>
            </w:pPr>
          </w:p>
        </w:tc>
        <w:tc>
          <w:tcPr>
            <w:tcW w:w="1417" w:type="dxa"/>
            <w:noWrap/>
            <w:vAlign w:val="bottom"/>
            <w:hideMark/>
          </w:tcPr>
          <w:p w:rsidR="004571C2" w:rsidRPr="00AA7DCE" w:rsidRDefault="004571C2" w:rsidP="00F608F1">
            <w:pPr>
              <w:rPr>
                <w:rFonts w:ascii="Calibri" w:hAnsi="Calibri"/>
                <w:sz w:val="22"/>
                <w:szCs w:val="22"/>
                <w:lang w:eastAsia="cs-CZ"/>
              </w:rPr>
            </w:pPr>
          </w:p>
        </w:tc>
        <w:tc>
          <w:tcPr>
            <w:tcW w:w="2952" w:type="dxa"/>
            <w:noWrap/>
            <w:vAlign w:val="bottom"/>
            <w:hideMark/>
          </w:tcPr>
          <w:p w:rsidR="004571C2" w:rsidRPr="00AA7DCE" w:rsidRDefault="004571C2" w:rsidP="00F608F1">
            <w:pPr>
              <w:rPr>
                <w:rFonts w:ascii="Calibri" w:hAnsi="Calibri"/>
                <w:sz w:val="22"/>
                <w:szCs w:val="22"/>
                <w:lang w:eastAsia="cs-CZ"/>
              </w:rPr>
            </w:pPr>
          </w:p>
        </w:tc>
        <w:tc>
          <w:tcPr>
            <w:tcW w:w="1620" w:type="dxa"/>
            <w:noWrap/>
            <w:vAlign w:val="bottom"/>
            <w:hideMark/>
          </w:tcPr>
          <w:p w:rsidR="004571C2" w:rsidRPr="00AA7DCE" w:rsidRDefault="004571C2" w:rsidP="00F608F1">
            <w:pPr>
              <w:rPr>
                <w:rFonts w:ascii="Calibri" w:hAnsi="Calibri"/>
                <w:sz w:val="22"/>
                <w:szCs w:val="22"/>
                <w:lang w:eastAsia="cs-CZ"/>
              </w:rPr>
            </w:pPr>
          </w:p>
        </w:tc>
      </w:tr>
      <w:tr w:rsidR="004571C2" w:rsidRPr="00AA7DCE" w:rsidTr="00F608F1">
        <w:trPr>
          <w:trHeight w:val="300"/>
        </w:trPr>
        <w:tc>
          <w:tcPr>
            <w:tcW w:w="9021" w:type="dxa"/>
            <w:noWrap/>
            <w:vAlign w:val="bottom"/>
            <w:hideMark/>
          </w:tcPr>
          <w:p w:rsidR="004571C2" w:rsidRPr="005F35FB" w:rsidRDefault="004571C2" w:rsidP="00F608F1">
            <w:pPr>
              <w:rPr>
                <w:rFonts w:ascii="Calibri" w:hAnsi="Calibri"/>
                <w:i/>
                <w:color w:val="000000"/>
                <w:sz w:val="22"/>
                <w:szCs w:val="22"/>
                <w:u w:val="single"/>
                <w:lang w:eastAsia="cs-CZ"/>
              </w:rPr>
            </w:pPr>
            <w:r w:rsidRPr="005F35FB">
              <w:rPr>
                <w:i/>
                <w:color w:val="000000"/>
                <w:sz w:val="22"/>
                <w:szCs w:val="22"/>
                <w:u w:val="single"/>
                <w:lang w:eastAsia="cs-CZ"/>
              </w:rPr>
              <w:t xml:space="preserve">Návrh na investiční akce: </w:t>
            </w:r>
          </w:p>
          <w:p w:rsidR="004571C2" w:rsidRPr="00AA7DCE" w:rsidRDefault="004571C2" w:rsidP="00F608F1">
            <w:pPr>
              <w:rPr>
                <w:color w:val="000000"/>
                <w:sz w:val="22"/>
                <w:szCs w:val="22"/>
                <w:lang w:eastAsia="cs-CZ"/>
              </w:rPr>
            </w:pPr>
            <w:r w:rsidRPr="00AA7DCE">
              <w:rPr>
                <w:color w:val="000000"/>
                <w:sz w:val="22"/>
                <w:szCs w:val="22"/>
                <w:lang w:eastAsia="cs-CZ"/>
              </w:rPr>
              <w:t>2015: Lanové centrum Tichnova</w:t>
            </w:r>
          </w:p>
        </w:tc>
        <w:tc>
          <w:tcPr>
            <w:tcW w:w="1275" w:type="dxa"/>
            <w:noWrap/>
            <w:vAlign w:val="bottom"/>
            <w:hideMark/>
          </w:tcPr>
          <w:p w:rsidR="004571C2" w:rsidRPr="00AA7DCE" w:rsidRDefault="004571C2" w:rsidP="00F608F1">
            <w:pPr>
              <w:rPr>
                <w:rFonts w:ascii="Calibri" w:hAnsi="Calibri"/>
                <w:sz w:val="22"/>
                <w:szCs w:val="22"/>
                <w:lang w:eastAsia="cs-CZ"/>
              </w:rPr>
            </w:pPr>
          </w:p>
        </w:tc>
        <w:tc>
          <w:tcPr>
            <w:tcW w:w="2410" w:type="dxa"/>
          </w:tcPr>
          <w:p w:rsidR="004571C2" w:rsidRPr="00AA7DCE" w:rsidRDefault="004571C2" w:rsidP="00F608F1">
            <w:pPr>
              <w:jc w:val="right"/>
              <w:rPr>
                <w:b/>
                <w:bCs/>
                <w:color w:val="000000"/>
                <w:sz w:val="22"/>
                <w:szCs w:val="22"/>
                <w:lang w:eastAsia="cs-CZ"/>
              </w:rPr>
            </w:pPr>
          </w:p>
        </w:tc>
        <w:tc>
          <w:tcPr>
            <w:tcW w:w="2410" w:type="dxa"/>
            <w:noWrap/>
            <w:vAlign w:val="bottom"/>
            <w:hideMark/>
          </w:tcPr>
          <w:p w:rsidR="004571C2" w:rsidRPr="00AA7DCE" w:rsidRDefault="004571C2" w:rsidP="00F608F1">
            <w:pPr>
              <w:rPr>
                <w:rFonts w:ascii="Calibri" w:hAnsi="Calibri"/>
                <w:sz w:val="22"/>
                <w:szCs w:val="22"/>
                <w:lang w:eastAsia="cs-CZ"/>
              </w:rPr>
            </w:pPr>
          </w:p>
        </w:tc>
        <w:tc>
          <w:tcPr>
            <w:tcW w:w="1276" w:type="dxa"/>
            <w:noWrap/>
            <w:vAlign w:val="bottom"/>
            <w:hideMark/>
          </w:tcPr>
          <w:p w:rsidR="004571C2" w:rsidRPr="00AA7DCE" w:rsidRDefault="004571C2" w:rsidP="00F608F1">
            <w:pPr>
              <w:rPr>
                <w:rFonts w:ascii="Calibri" w:hAnsi="Calibri"/>
                <w:sz w:val="22"/>
                <w:szCs w:val="22"/>
                <w:lang w:eastAsia="cs-CZ"/>
              </w:rPr>
            </w:pPr>
          </w:p>
        </w:tc>
        <w:tc>
          <w:tcPr>
            <w:tcW w:w="1417" w:type="dxa"/>
            <w:noWrap/>
            <w:vAlign w:val="bottom"/>
            <w:hideMark/>
          </w:tcPr>
          <w:p w:rsidR="004571C2" w:rsidRPr="00AA7DCE" w:rsidRDefault="004571C2" w:rsidP="00F608F1">
            <w:pPr>
              <w:rPr>
                <w:rFonts w:ascii="Calibri" w:hAnsi="Calibri"/>
                <w:sz w:val="22"/>
                <w:szCs w:val="22"/>
                <w:lang w:eastAsia="cs-CZ"/>
              </w:rPr>
            </w:pPr>
          </w:p>
        </w:tc>
        <w:tc>
          <w:tcPr>
            <w:tcW w:w="2952" w:type="dxa"/>
            <w:noWrap/>
            <w:vAlign w:val="bottom"/>
            <w:hideMark/>
          </w:tcPr>
          <w:p w:rsidR="004571C2" w:rsidRPr="00AA7DCE" w:rsidRDefault="004571C2" w:rsidP="00F608F1">
            <w:pPr>
              <w:rPr>
                <w:rFonts w:ascii="Calibri" w:hAnsi="Calibri"/>
                <w:sz w:val="22"/>
                <w:szCs w:val="22"/>
                <w:lang w:eastAsia="cs-CZ"/>
              </w:rPr>
            </w:pPr>
          </w:p>
        </w:tc>
        <w:tc>
          <w:tcPr>
            <w:tcW w:w="1620" w:type="dxa"/>
            <w:noWrap/>
            <w:vAlign w:val="bottom"/>
            <w:hideMark/>
          </w:tcPr>
          <w:p w:rsidR="004571C2" w:rsidRPr="00AA7DCE" w:rsidRDefault="004571C2" w:rsidP="00F608F1">
            <w:pPr>
              <w:rPr>
                <w:rFonts w:ascii="Calibri" w:hAnsi="Calibri"/>
                <w:sz w:val="22"/>
                <w:szCs w:val="22"/>
                <w:lang w:eastAsia="cs-CZ"/>
              </w:rPr>
            </w:pPr>
          </w:p>
        </w:tc>
      </w:tr>
    </w:tbl>
    <w:p w:rsidR="003C6B1E" w:rsidRDefault="004571C2" w:rsidP="004571C2">
      <w:pPr>
        <w:rPr>
          <w:rFonts w:ascii="Calibri" w:hAnsi="Calibri"/>
          <w:sz w:val="22"/>
          <w:szCs w:val="22"/>
          <w:lang w:eastAsia="en-US"/>
        </w:rPr>
      </w:pPr>
      <w:r>
        <w:rPr>
          <w:sz w:val="22"/>
          <w:szCs w:val="22"/>
        </w:rPr>
        <w:t xml:space="preserve"> </w:t>
      </w:r>
      <w:r w:rsidRPr="00AA7DCE">
        <w:rPr>
          <w:sz w:val="22"/>
          <w:szCs w:val="22"/>
        </w:rPr>
        <w:t>2016: Lanové centrum Wassermannova</w:t>
      </w:r>
      <w:r>
        <w:rPr>
          <w:sz w:val="22"/>
          <w:szCs w:val="22"/>
        </w:rPr>
        <w:t>,</w:t>
      </w:r>
      <w:r w:rsidRPr="00AA7DCE">
        <w:rPr>
          <w:sz w:val="22"/>
          <w:szCs w:val="22"/>
        </w:rPr>
        <w:t xml:space="preserve"> parc. </w:t>
      </w:r>
      <w:r>
        <w:rPr>
          <w:sz w:val="22"/>
          <w:szCs w:val="22"/>
        </w:rPr>
        <w:t>č</w:t>
      </w:r>
      <w:r w:rsidRPr="00AA7DCE">
        <w:rPr>
          <w:sz w:val="22"/>
          <w:szCs w:val="22"/>
        </w:rPr>
        <w:t>. 1798/4, Hlubočepy</w:t>
      </w:r>
    </w:p>
    <w:p w:rsidR="00311C40" w:rsidRDefault="00311C40" w:rsidP="004571C2">
      <w:pPr>
        <w:rPr>
          <w:b/>
          <w:sz w:val="20"/>
          <w:szCs w:val="20"/>
          <w:u w:val="single"/>
        </w:rPr>
      </w:pPr>
    </w:p>
    <w:p w:rsidR="004571C2" w:rsidRPr="003C6B1E" w:rsidRDefault="004571C2" w:rsidP="004571C2">
      <w:pPr>
        <w:rPr>
          <w:rFonts w:ascii="Calibri" w:hAnsi="Calibri"/>
          <w:sz w:val="22"/>
          <w:szCs w:val="22"/>
          <w:lang w:eastAsia="en-US"/>
        </w:rPr>
      </w:pPr>
      <w:r w:rsidRPr="007941C8">
        <w:rPr>
          <w:b/>
          <w:sz w:val="20"/>
          <w:szCs w:val="20"/>
          <w:u w:val="single"/>
        </w:rPr>
        <w:lastRenderedPageBreak/>
        <w:t>Kapitola 04</w:t>
      </w:r>
      <w:r>
        <w:rPr>
          <w:b/>
          <w:sz w:val="20"/>
          <w:szCs w:val="20"/>
          <w:u w:val="single"/>
        </w:rPr>
        <w:t xml:space="preserve"> </w:t>
      </w:r>
      <w:r w:rsidRPr="007941C8">
        <w:rPr>
          <w:b/>
          <w:sz w:val="20"/>
          <w:szCs w:val="20"/>
          <w:u w:val="single"/>
        </w:rPr>
        <w:t>- Školství</w:t>
      </w:r>
    </w:p>
    <w:tbl>
      <w:tblPr>
        <w:tblW w:w="13092" w:type="dxa"/>
        <w:tblInd w:w="55" w:type="dxa"/>
        <w:tblCellMar>
          <w:left w:w="70" w:type="dxa"/>
          <w:right w:w="70" w:type="dxa"/>
        </w:tblCellMar>
        <w:tblLook w:val="04A0"/>
      </w:tblPr>
      <w:tblGrid>
        <w:gridCol w:w="10866"/>
        <w:gridCol w:w="1275"/>
        <w:gridCol w:w="2410"/>
        <w:gridCol w:w="1276"/>
        <w:gridCol w:w="1417"/>
        <w:gridCol w:w="2952"/>
        <w:gridCol w:w="1620"/>
      </w:tblGrid>
      <w:tr w:rsidR="004571C2" w:rsidRPr="007941C8" w:rsidTr="00F608F1">
        <w:trPr>
          <w:trHeight w:val="300"/>
        </w:trPr>
        <w:tc>
          <w:tcPr>
            <w:tcW w:w="2142" w:type="dxa"/>
            <w:noWrap/>
            <w:vAlign w:val="bottom"/>
            <w:hideMark/>
          </w:tcPr>
          <w:p w:rsidR="004571C2" w:rsidRPr="007941C8" w:rsidRDefault="004571C2" w:rsidP="00F608F1">
            <w:pPr>
              <w:rPr>
                <w:rFonts w:ascii="Calibri" w:hAnsi="Calibri"/>
                <w:sz w:val="20"/>
                <w:szCs w:val="20"/>
                <w:lang w:eastAsia="cs-CZ"/>
              </w:rPr>
            </w:pPr>
          </w:p>
        </w:tc>
        <w:tc>
          <w:tcPr>
            <w:tcW w:w="1275" w:type="dxa"/>
            <w:noWrap/>
            <w:vAlign w:val="bottom"/>
            <w:hideMark/>
          </w:tcPr>
          <w:p w:rsidR="004571C2" w:rsidRPr="007941C8" w:rsidRDefault="004571C2" w:rsidP="00F608F1">
            <w:pPr>
              <w:rPr>
                <w:rFonts w:ascii="Calibri" w:hAnsi="Calibri"/>
                <w:sz w:val="20"/>
                <w:szCs w:val="20"/>
                <w:lang w:eastAsia="cs-CZ"/>
              </w:rPr>
            </w:pPr>
          </w:p>
        </w:tc>
        <w:tc>
          <w:tcPr>
            <w:tcW w:w="2410" w:type="dxa"/>
            <w:noWrap/>
            <w:vAlign w:val="bottom"/>
            <w:hideMark/>
          </w:tcPr>
          <w:p w:rsidR="004571C2" w:rsidRPr="007941C8" w:rsidRDefault="004571C2" w:rsidP="00F608F1">
            <w:pPr>
              <w:rPr>
                <w:rFonts w:ascii="Calibri" w:hAnsi="Calibri"/>
                <w:sz w:val="20"/>
                <w:szCs w:val="20"/>
                <w:lang w:eastAsia="cs-CZ"/>
              </w:rPr>
            </w:pPr>
          </w:p>
        </w:tc>
        <w:tc>
          <w:tcPr>
            <w:tcW w:w="1276" w:type="dxa"/>
            <w:noWrap/>
            <w:vAlign w:val="bottom"/>
            <w:hideMark/>
          </w:tcPr>
          <w:p w:rsidR="004571C2" w:rsidRPr="007941C8" w:rsidRDefault="004571C2" w:rsidP="00F608F1">
            <w:pPr>
              <w:rPr>
                <w:rFonts w:ascii="Calibri" w:hAnsi="Calibri"/>
                <w:sz w:val="20"/>
                <w:szCs w:val="20"/>
                <w:lang w:eastAsia="cs-CZ"/>
              </w:rPr>
            </w:pPr>
          </w:p>
        </w:tc>
        <w:tc>
          <w:tcPr>
            <w:tcW w:w="1417" w:type="dxa"/>
            <w:noWrap/>
            <w:vAlign w:val="bottom"/>
            <w:hideMark/>
          </w:tcPr>
          <w:p w:rsidR="004571C2" w:rsidRPr="007941C8" w:rsidRDefault="004571C2" w:rsidP="00F608F1">
            <w:pPr>
              <w:rPr>
                <w:rFonts w:ascii="Calibri" w:hAnsi="Calibri"/>
                <w:sz w:val="20"/>
                <w:szCs w:val="20"/>
                <w:lang w:eastAsia="cs-CZ"/>
              </w:rPr>
            </w:pPr>
          </w:p>
        </w:tc>
        <w:tc>
          <w:tcPr>
            <w:tcW w:w="2952" w:type="dxa"/>
            <w:noWrap/>
            <w:vAlign w:val="bottom"/>
            <w:hideMark/>
          </w:tcPr>
          <w:p w:rsidR="004571C2" w:rsidRPr="007941C8" w:rsidRDefault="004571C2" w:rsidP="00F608F1">
            <w:pPr>
              <w:rPr>
                <w:rFonts w:ascii="Calibri" w:hAnsi="Calibri"/>
                <w:sz w:val="20"/>
                <w:szCs w:val="20"/>
                <w:lang w:eastAsia="cs-CZ"/>
              </w:rPr>
            </w:pPr>
          </w:p>
        </w:tc>
        <w:tc>
          <w:tcPr>
            <w:tcW w:w="1620" w:type="dxa"/>
            <w:noWrap/>
            <w:vAlign w:val="bottom"/>
            <w:hideMark/>
          </w:tcPr>
          <w:p w:rsidR="004571C2" w:rsidRPr="007941C8" w:rsidRDefault="004571C2" w:rsidP="00F608F1">
            <w:pPr>
              <w:rPr>
                <w:rFonts w:ascii="Calibri" w:hAnsi="Calibri"/>
                <w:sz w:val="20"/>
                <w:szCs w:val="20"/>
                <w:lang w:eastAsia="cs-CZ"/>
              </w:rPr>
            </w:pPr>
          </w:p>
        </w:tc>
      </w:tr>
      <w:tr w:rsidR="004571C2" w:rsidRPr="007941C8" w:rsidTr="00F608F1">
        <w:trPr>
          <w:trHeight w:val="300"/>
        </w:trPr>
        <w:tc>
          <w:tcPr>
            <w:tcW w:w="2142" w:type="dxa"/>
            <w:noWrap/>
            <w:vAlign w:val="bottom"/>
            <w:hideMark/>
          </w:tcPr>
          <w:tbl>
            <w:tblPr>
              <w:tblW w:w="10716" w:type="dxa"/>
              <w:tblCellMar>
                <w:left w:w="70" w:type="dxa"/>
                <w:right w:w="70" w:type="dxa"/>
              </w:tblCellMar>
              <w:tblLook w:val="04A0"/>
            </w:tblPr>
            <w:tblGrid>
              <w:gridCol w:w="1358"/>
              <w:gridCol w:w="1559"/>
              <w:gridCol w:w="1418"/>
              <w:gridCol w:w="1559"/>
              <w:gridCol w:w="1417"/>
              <w:gridCol w:w="202"/>
              <w:gridCol w:w="935"/>
              <w:gridCol w:w="1273"/>
              <w:gridCol w:w="995"/>
            </w:tblGrid>
            <w:tr w:rsidR="00561DB1" w:rsidRPr="007941C8" w:rsidTr="008B53B6">
              <w:trPr>
                <w:gridAfter w:val="1"/>
                <w:wAfter w:w="995" w:type="dxa"/>
                <w:trHeight w:val="300"/>
              </w:trPr>
              <w:tc>
                <w:tcPr>
                  <w:tcW w:w="1358" w:type="dxa"/>
                  <w:tcBorders>
                    <w:top w:val="single" w:sz="4" w:space="0" w:color="auto"/>
                    <w:left w:val="single" w:sz="4" w:space="0" w:color="auto"/>
                    <w:bottom w:val="single" w:sz="4" w:space="0" w:color="auto"/>
                    <w:right w:val="single" w:sz="4" w:space="0" w:color="auto"/>
                  </w:tcBorders>
                  <w:noWrap/>
                  <w:vAlign w:val="center"/>
                  <w:hideMark/>
                </w:tcPr>
                <w:p w:rsidR="00561DB1" w:rsidRPr="007941C8" w:rsidRDefault="00561DB1" w:rsidP="00F608F1">
                  <w:pPr>
                    <w:jc w:val="center"/>
                    <w:rPr>
                      <w:color w:val="000000"/>
                      <w:sz w:val="20"/>
                      <w:szCs w:val="20"/>
                      <w:lang w:eastAsia="cs-CZ"/>
                    </w:rPr>
                  </w:pPr>
                  <w:r w:rsidRPr="007941C8">
                    <w:rPr>
                      <w:color w:val="000000"/>
                      <w:sz w:val="20"/>
                      <w:szCs w:val="20"/>
                      <w:lang w:eastAsia="cs-CZ"/>
                    </w:rPr>
                    <w:t>V Ý D A J E</w:t>
                  </w:r>
                </w:p>
              </w:tc>
              <w:tc>
                <w:tcPr>
                  <w:tcW w:w="1559" w:type="dxa"/>
                  <w:tcBorders>
                    <w:top w:val="single" w:sz="4" w:space="0" w:color="auto"/>
                    <w:left w:val="nil"/>
                    <w:bottom w:val="single" w:sz="4" w:space="0" w:color="auto"/>
                    <w:right w:val="single" w:sz="4" w:space="0" w:color="auto"/>
                  </w:tcBorders>
                  <w:noWrap/>
                  <w:vAlign w:val="center"/>
                  <w:hideMark/>
                </w:tcPr>
                <w:p w:rsidR="00561DB1" w:rsidRPr="007941C8" w:rsidRDefault="00561DB1" w:rsidP="00F608F1">
                  <w:pPr>
                    <w:jc w:val="center"/>
                    <w:rPr>
                      <w:color w:val="000000"/>
                      <w:sz w:val="20"/>
                      <w:szCs w:val="20"/>
                      <w:lang w:eastAsia="cs-CZ"/>
                    </w:rPr>
                  </w:pPr>
                  <w:r w:rsidRPr="007941C8">
                    <w:rPr>
                      <w:color w:val="000000"/>
                      <w:sz w:val="20"/>
                      <w:szCs w:val="20"/>
                      <w:lang w:eastAsia="cs-CZ"/>
                    </w:rPr>
                    <w:t>Druh výdajů</w:t>
                  </w:r>
                </w:p>
              </w:tc>
              <w:tc>
                <w:tcPr>
                  <w:tcW w:w="1418" w:type="dxa"/>
                  <w:tcBorders>
                    <w:top w:val="single" w:sz="4" w:space="0" w:color="auto"/>
                    <w:left w:val="nil"/>
                    <w:bottom w:val="single" w:sz="4" w:space="0" w:color="auto"/>
                    <w:right w:val="single" w:sz="4" w:space="0" w:color="auto"/>
                  </w:tcBorders>
                  <w:noWrap/>
                  <w:vAlign w:val="bottom"/>
                  <w:hideMark/>
                </w:tcPr>
                <w:p w:rsidR="00561DB1" w:rsidRDefault="00561DB1" w:rsidP="00F608F1">
                  <w:pPr>
                    <w:jc w:val="center"/>
                    <w:rPr>
                      <w:color w:val="000000"/>
                      <w:sz w:val="20"/>
                      <w:szCs w:val="20"/>
                      <w:lang w:eastAsia="cs-CZ"/>
                    </w:rPr>
                  </w:pPr>
                  <w:r w:rsidRPr="007941C8">
                    <w:rPr>
                      <w:color w:val="000000"/>
                      <w:sz w:val="20"/>
                      <w:szCs w:val="20"/>
                      <w:lang w:eastAsia="cs-CZ"/>
                    </w:rPr>
                    <w:t>Návrh</w:t>
                  </w:r>
                </w:p>
                <w:p w:rsidR="00561DB1" w:rsidRPr="007941C8" w:rsidRDefault="00561DB1" w:rsidP="00F608F1">
                  <w:pPr>
                    <w:jc w:val="center"/>
                    <w:rPr>
                      <w:color w:val="000000"/>
                      <w:sz w:val="20"/>
                      <w:szCs w:val="20"/>
                      <w:lang w:eastAsia="cs-CZ"/>
                    </w:rPr>
                  </w:pPr>
                  <w:r w:rsidRPr="007941C8">
                    <w:rPr>
                      <w:color w:val="000000"/>
                      <w:sz w:val="20"/>
                      <w:szCs w:val="20"/>
                      <w:lang w:eastAsia="cs-CZ"/>
                    </w:rPr>
                    <w:t>2014</w:t>
                  </w:r>
                </w:p>
              </w:tc>
              <w:tc>
                <w:tcPr>
                  <w:tcW w:w="1559" w:type="dxa"/>
                  <w:tcBorders>
                    <w:top w:val="single" w:sz="4" w:space="0" w:color="auto"/>
                    <w:left w:val="nil"/>
                    <w:bottom w:val="single" w:sz="4" w:space="0" w:color="auto"/>
                    <w:right w:val="single" w:sz="4" w:space="0" w:color="auto"/>
                  </w:tcBorders>
                  <w:noWrap/>
                  <w:vAlign w:val="bottom"/>
                  <w:hideMark/>
                </w:tcPr>
                <w:p w:rsidR="00561DB1" w:rsidRDefault="00561DB1" w:rsidP="00F608F1">
                  <w:pPr>
                    <w:jc w:val="center"/>
                    <w:rPr>
                      <w:color w:val="000000"/>
                      <w:sz w:val="20"/>
                      <w:szCs w:val="20"/>
                      <w:lang w:eastAsia="cs-CZ"/>
                    </w:rPr>
                  </w:pPr>
                  <w:r w:rsidRPr="007941C8">
                    <w:rPr>
                      <w:color w:val="000000"/>
                      <w:sz w:val="20"/>
                      <w:szCs w:val="20"/>
                      <w:lang w:eastAsia="cs-CZ"/>
                    </w:rPr>
                    <w:t>Návrh</w:t>
                  </w:r>
                </w:p>
                <w:p w:rsidR="00561DB1" w:rsidRPr="007941C8" w:rsidRDefault="00561DB1" w:rsidP="00F608F1">
                  <w:pPr>
                    <w:jc w:val="center"/>
                    <w:rPr>
                      <w:color w:val="000000"/>
                      <w:sz w:val="20"/>
                      <w:szCs w:val="20"/>
                      <w:lang w:eastAsia="cs-CZ"/>
                    </w:rPr>
                  </w:pPr>
                  <w:r w:rsidRPr="007941C8">
                    <w:rPr>
                      <w:color w:val="000000"/>
                      <w:sz w:val="20"/>
                      <w:szCs w:val="20"/>
                      <w:lang w:eastAsia="cs-CZ"/>
                    </w:rPr>
                    <w:t>2015</w:t>
                  </w:r>
                </w:p>
              </w:tc>
              <w:tc>
                <w:tcPr>
                  <w:tcW w:w="1417" w:type="dxa"/>
                  <w:tcBorders>
                    <w:top w:val="single" w:sz="4" w:space="0" w:color="auto"/>
                    <w:left w:val="nil"/>
                    <w:bottom w:val="single" w:sz="4" w:space="0" w:color="auto"/>
                    <w:right w:val="single" w:sz="4" w:space="0" w:color="auto"/>
                  </w:tcBorders>
                  <w:noWrap/>
                  <w:vAlign w:val="bottom"/>
                  <w:hideMark/>
                </w:tcPr>
                <w:p w:rsidR="00561DB1" w:rsidRDefault="00561DB1" w:rsidP="00F608F1">
                  <w:pPr>
                    <w:jc w:val="center"/>
                    <w:rPr>
                      <w:color w:val="000000"/>
                      <w:sz w:val="20"/>
                      <w:szCs w:val="20"/>
                      <w:lang w:eastAsia="cs-CZ"/>
                    </w:rPr>
                  </w:pPr>
                  <w:r w:rsidRPr="007941C8">
                    <w:rPr>
                      <w:color w:val="000000"/>
                      <w:sz w:val="20"/>
                      <w:szCs w:val="20"/>
                      <w:lang w:eastAsia="cs-CZ"/>
                    </w:rPr>
                    <w:t>Návrh</w:t>
                  </w:r>
                </w:p>
                <w:p w:rsidR="00561DB1" w:rsidRPr="007941C8" w:rsidRDefault="00561DB1" w:rsidP="00F608F1">
                  <w:pPr>
                    <w:jc w:val="center"/>
                    <w:rPr>
                      <w:color w:val="000000"/>
                      <w:sz w:val="20"/>
                      <w:szCs w:val="20"/>
                      <w:lang w:eastAsia="cs-CZ"/>
                    </w:rPr>
                  </w:pPr>
                  <w:r w:rsidRPr="007941C8">
                    <w:rPr>
                      <w:color w:val="000000"/>
                      <w:sz w:val="20"/>
                      <w:szCs w:val="20"/>
                      <w:lang w:eastAsia="cs-CZ"/>
                    </w:rPr>
                    <w:t>2016</w:t>
                  </w:r>
                </w:p>
              </w:tc>
              <w:tc>
                <w:tcPr>
                  <w:tcW w:w="202" w:type="dxa"/>
                  <w:tcBorders>
                    <w:top w:val="single" w:sz="4" w:space="0" w:color="auto"/>
                    <w:left w:val="nil"/>
                    <w:bottom w:val="single" w:sz="4" w:space="0" w:color="auto"/>
                    <w:right w:val="nil"/>
                  </w:tcBorders>
                  <w:vAlign w:val="center"/>
                  <w:hideMark/>
                </w:tcPr>
                <w:p w:rsidR="00561DB1" w:rsidRPr="007941C8" w:rsidRDefault="00561DB1" w:rsidP="00F608F1">
                  <w:pPr>
                    <w:jc w:val="center"/>
                    <w:rPr>
                      <w:color w:val="000000"/>
                      <w:sz w:val="20"/>
                      <w:szCs w:val="20"/>
                      <w:lang w:eastAsia="cs-CZ"/>
                    </w:rPr>
                  </w:pPr>
                </w:p>
              </w:tc>
              <w:tc>
                <w:tcPr>
                  <w:tcW w:w="935" w:type="dxa"/>
                  <w:tcBorders>
                    <w:top w:val="single" w:sz="4" w:space="0" w:color="auto"/>
                    <w:left w:val="nil"/>
                    <w:bottom w:val="single" w:sz="4" w:space="0" w:color="auto"/>
                    <w:right w:val="single" w:sz="4" w:space="0" w:color="auto"/>
                  </w:tcBorders>
                </w:tcPr>
                <w:p w:rsidR="00561DB1" w:rsidRDefault="00561DB1" w:rsidP="00F608F1">
                  <w:pPr>
                    <w:jc w:val="center"/>
                    <w:rPr>
                      <w:color w:val="000000"/>
                      <w:sz w:val="20"/>
                      <w:szCs w:val="20"/>
                      <w:lang w:eastAsia="cs-CZ"/>
                    </w:rPr>
                  </w:pPr>
                  <w:r w:rsidRPr="007941C8">
                    <w:rPr>
                      <w:color w:val="000000"/>
                      <w:sz w:val="20"/>
                      <w:szCs w:val="20"/>
                      <w:lang w:eastAsia="cs-CZ"/>
                    </w:rPr>
                    <w:t>Návrh</w:t>
                  </w:r>
                </w:p>
                <w:p w:rsidR="00561DB1" w:rsidRPr="007941C8" w:rsidRDefault="00561DB1" w:rsidP="00F608F1">
                  <w:pPr>
                    <w:jc w:val="center"/>
                    <w:rPr>
                      <w:color w:val="000000"/>
                      <w:sz w:val="20"/>
                      <w:szCs w:val="20"/>
                      <w:lang w:eastAsia="cs-CZ"/>
                    </w:rPr>
                  </w:pPr>
                  <w:r w:rsidRPr="007941C8">
                    <w:rPr>
                      <w:color w:val="000000"/>
                      <w:sz w:val="20"/>
                      <w:szCs w:val="20"/>
                      <w:lang w:eastAsia="cs-CZ"/>
                    </w:rPr>
                    <w:t>2017</w:t>
                  </w:r>
                </w:p>
              </w:tc>
              <w:tc>
                <w:tcPr>
                  <w:tcW w:w="1273" w:type="dxa"/>
                  <w:tcBorders>
                    <w:top w:val="single" w:sz="4" w:space="0" w:color="auto"/>
                    <w:left w:val="nil"/>
                    <w:bottom w:val="single" w:sz="4" w:space="0" w:color="auto"/>
                    <w:right w:val="single" w:sz="4" w:space="0" w:color="auto"/>
                  </w:tcBorders>
                </w:tcPr>
                <w:p w:rsidR="00561DB1" w:rsidRDefault="00561DB1" w:rsidP="00561DB1">
                  <w:pPr>
                    <w:jc w:val="center"/>
                    <w:rPr>
                      <w:color w:val="000000"/>
                      <w:sz w:val="20"/>
                      <w:szCs w:val="20"/>
                      <w:lang w:eastAsia="cs-CZ"/>
                    </w:rPr>
                  </w:pPr>
                  <w:r w:rsidRPr="007941C8">
                    <w:rPr>
                      <w:color w:val="000000"/>
                      <w:sz w:val="20"/>
                      <w:szCs w:val="20"/>
                      <w:lang w:eastAsia="cs-CZ"/>
                    </w:rPr>
                    <w:t>Návrh</w:t>
                  </w:r>
                </w:p>
                <w:p w:rsidR="00561DB1" w:rsidRPr="007941C8" w:rsidRDefault="00561DB1" w:rsidP="00561DB1">
                  <w:pPr>
                    <w:jc w:val="center"/>
                    <w:rPr>
                      <w:color w:val="000000"/>
                      <w:sz w:val="20"/>
                      <w:szCs w:val="20"/>
                      <w:lang w:eastAsia="cs-CZ"/>
                    </w:rPr>
                  </w:pPr>
                  <w:r w:rsidRPr="007941C8">
                    <w:rPr>
                      <w:color w:val="000000"/>
                      <w:sz w:val="20"/>
                      <w:szCs w:val="20"/>
                      <w:lang w:eastAsia="cs-CZ"/>
                    </w:rPr>
                    <w:t>201</w:t>
                  </w:r>
                  <w:r>
                    <w:rPr>
                      <w:color w:val="000000"/>
                      <w:sz w:val="20"/>
                      <w:szCs w:val="20"/>
                      <w:lang w:eastAsia="cs-CZ"/>
                    </w:rPr>
                    <w:t>8</w:t>
                  </w:r>
                </w:p>
              </w:tc>
            </w:tr>
            <w:tr w:rsidR="00561DB1" w:rsidRPr="007941C8" w:rsidTr="008B53B6">
              <w:trPr>
                <w:trHeight w:val="300"/>
              </w:trPr>
              <w:tc>
                <w:tcPr>
                  <w:tcW w:w="1358" w:type="dxa"/>
                  <w:tcBorders>
                    <w:top w:val="nil"/>
                    <w:left w:val="single" w:sz="4" w:space="0" w:color="auto"/>
                    <w:bottom w:val="single" w:sz="4" w:space="0" w:color="auto"/>
                    <w:right w:val="single" w:sz="4" w:space="0" w:color="auto"/>
                  </w:tcBorders>
                  <w:noWrap/>
                  <w:vAlign w:val="bottom"/>
                  <w:hideMark/>
                </w:tcPr>
                <w:p w:rsidR="00561DB1" w:rsidRPr="007941C8" w:rsidRDefault="00561DB1" w:rsidP="00F608F1">
                  <w:pPr>
                    <w:rPr>
                      <w:color w:val="000000"/>
                      <w:sz w:val="20"/>
                      <w:szCs w:val="20"/>
                      <w:lang w:eastAsia="cs-CZ"/>
                    </w:rPr>
                  </w:pPr>
                  <w:r w:rsidRPr="007941C8">
                    <w:rPr>
                      <w:color w:val="000000"/>
                      <w:sz w:val="20"/>
                      <w:szCs w:val="20"/>
                      <w:lang w:eastAsia="cs-CZ"/>
                    </w:rPr>
                    <w:t> </w:t>
                  </w:r>
                </w:p>
              </w:tc>
              <w:tc>
                <w:tcPr>
                  <w:tcW w:w="1559" w:type="dxa"/>
                  <w:tcBorders>
                    <w:top w:val="nil"/>
                    <w:left w:val="nil"/>
                    <w:bottom w:val="single" w:sz="4" w:space="0" w:color="auto"/>
                    <w:right w:val="single" w:sz="4" w:space="0" w:color="auto"/>
                  </w:tcBorders>
                  <w:noWrap/>
                  <w:vAlign w:val="bottom"/>
                  <w:hideMark/>
                </w:tcPr>
                <w:p w:rsidR="00561DB1" w:rsidRPr="007941C8" w:rsidRDefault="00561DB1" w:rsidP="00F608F1">
                  <w:pPr>
                    <w:rPr>
                      <w:color w:val="000000"/>
                      <w:sz w:val="20"/>
                      <w:szCs w:val="20"/>
                      <w:lang w:eastAsia="cs-CZ"/>
                    </w:rPr>
                  </w:pPr>
                  <w:r w:rsidRPr="007941C8">
                    <w:rPr>
                      <w:color w:val="000000"/>
                      <w:sz w:val="20"/>
                      <w:szCs w:val="20"/>
                      <w:lang w:eastAsia="cs-CZ"/>
                    </w:rPr>
                    <w:t>investiční</w:t>
                  </w:r>
                </w:p>
              </w:tc>
              <w:tc>
                <w:tcPr>
                  <w:tcW w:w="1418" w:type="dxa"/>
                  <w:tcBorders>
                    <w:top w:val="nil"/>
                    <w:left w:val="nil"/>
                    <w:bottom w:val="single" w:sz="4" w:space="0" w:color="auto"/>
                    <w:right w:val="single" w:sz="4" w:space="0" w:color="auto"/>
                  </w:tcBorders>
                  <w:noWrap/>
                  <w:vAlign w:val="bottom"/>
                  <w:hideMark/>
                </w:tcPr>
                <w:p w:rsidR="00561DB1" w:rsidRPr="007941C8" w:rsidRDefault="00561DB1" w:rsidP="00F608F1">
                  <w:pPr>
                    <w:jc w:val="right"/>
                    <w:rPr>
                      <w:color w:val="000000"/>
                      <w:sz w:val="20"/>
                      <w:szCs w:val="20"/>
                      <w:lang w:eastAsia="cs-CZ"/>
                    </w:rPr>
                  </w:pPr>
                  <w:r w:rsidRPr="007941C8">
                    <w:rPr>
                      <w:color w:val="000000"/>
                      <w:sz w:val="20"/>
                      <w:szCs w:val="20"/>
                      <w:lang w:eastAsia="cs-CZ"/>
                    </w:rPr>
                    <w:t>29 000,0</w:t>
                  </w:r>
                </w:p>
              </w:tc>
              <w:tc>
                <w:tcPr>
                  <w:tcW w:w="1559" w:type="dxa"/>
                  <w:tcBorders>
                    <w:top w:val="nil"/>
                    <w:left w:val="nil"/>
                    <w:bottom w:val="single" w:sz="4" w:space="0" w:color="auto"/>
                    <w:right w:val="single" w:sz="4" w:space="0" w:color="auto"/>
                  </w:tcBorders>
                  <w:noWrap/>
                  <w:vAlign w:val="bottom"/>
                  <w:hideMark/>
                </w:tcPr>
                <w:p w:rsidR="00561DB1" w:rsidRPr="007941C8" w:rsidRDefault="00561DB1" w:rsidP="00F608F1">
                  <w:pPr>
                    <w:jc w:val="right"/>
                    <w:rPr>
                      <w:color w:val="000000"/>
                      <w:sz w:val="20"/>
                      <w:szCs w:val="20"/>
                      <w:lang w:eastAsia="cs-CZ"/>
                    </w:rPr>
                  </w:pPr>
                  <w:r w:rsidRPr="007941C8">
                    <w:rPr>
                      <w:color w:val="000000"/>
                      <w:sz w:val="20"/>
                      <w:szCs w:val="20"/>
                      <w:lang w:eastAsia="cs-CZ"/>
                    </w:rPr>
                    <w:t>29 000,0</w:t>
                  </w:r>
                </w:p>
              </w:tc>
              <w:tc>
                <w:tcPr>
                  <w:tcW w:w="1417" w:type="dxa"/>
                  <w:tcBorders>
                    <w:top w:val="nil"/>
                    <w:left w:val="nil"/>
                    <w:bottom w:val="single" w:sz="4" w:space="0" w:color="auto"/>
                    <w:right w:val="single" w:sz="4" w:space="0" w:color="auto"/>
                  </w:tcBorders>
                  <w:noWrap/>
                  <w:vAlign w:val="bottom"/>
                  <w:hideMark/>
                </w:tcPr>
                <w:p w:rsidR="00561DB1" w:rsidRPr="007941C8" w:rsidRDefault="00561DB1" w:rsidP="00F608F1">
                  <w:pPr>
                    <w:jc w:val="right"/>
                    <w:rPr>
                      <w:color w:val="000000"/>
                      <w:sz w:val="20"/>
                      <w:szCs w:val="20"/>
                      <w:lang w:eastAsia="cs-CZ"/>
                    </w:rPr>
                  </w:pPr>
                  <w:r w:rsidRPr="007941C8">
                    <w:rPr>
                      <w:color w:val="000000"/>
                      <w:sz w:val="20"/>
                      <w:szCs w:val="20"/>
                      <w:lang w:eastAsia="cs-CZ"/>
                    </w:rPr>
                    <w:t>29 000,0</w:t>
                  </w:r>
                </w:p>
              </w:tc>
              <w:tc>
                <w:tcPr>
                  <w:tcW w:w="1137" w:type="dxa"/>
                  <w:gridSpan w:val="2"/>
                  <w:tcBorders>
                    <w:top w:val="nil"/>
                    <w:left w:val="nil"/>
                    <w:bottom w:val="single" w:sz="4" w:space="0" w:color="auto"/>
                    <w:right w:val="single" w:sz="4" w:space="0" w:color="auto"/>
                  </w:tcBorders>
                  <w:vAlign w:val="bottom"/>
                  <w:hideMark/>
                </w:tcPr>
                <w:p w:rsidR="00561DB1" w:rsidRPr="007941C8" w:rsidRDefault="00561DB1" w:rsidP="00F608F1">
                  <w:pPr>
                    <w:jc w:val="right"/>
                    <w:rPr>
                      <w:color w:val="000000"/>
                      <w:sz w:val="20"/>
                      <w:szCs w:val="20"/>
                      <w:lang w:eastAsia="cs-CZ"/>
                    </w:rPr>
                  </w:pPr>
                  <w:r w:rsidRPr="007941C8">
                    <w:rPr>
                      <w:color w:val="000000"/>
                      <w:sz w:val="20"/>
                      <w:szCs w:val="20"/>
                      <w:lang w:eastAsia="cs-CZ"/>
                    </w:rPr>
                    <w:t>29 000,0</w:t>
                  </w:r>
                </w:p>
              </w:tc>
              <w:tc>
                <w:tcPr>
                  <w:tcW w:w="1273" w:type="dxa"/>
                  <w:tcBorders>
                    <w:top w:val="nil"/>
                    <w:left w:val="nil"/>
                    <w:bottom w:val="single" w:sz="4" w:space="0" w:color="auto"/>
                    <w:right w:val="single" w:sz="4" w:space="0" w:color="auto"/>
                  </w:tcBorders>
                  <w:vAlign w:val="center"/>
                </w:tcPr>
                <w:p w:rsidR="00561DB1" w:rsidRPr="007941C8" w:rsidRDefault="00561DB1" w:rsidP="00561DB1">
                  <w:pPr>
                    <w:jc w:val="right"/>
                    <w:rPr>
                      <w:color w:val="000000"/>
                      <w:sz w:val="20"/>
                      <w:szCs w:val="20"/>
                      <w:lang w:eastAsia="cs-CZ"/>
                    </w:rPr>
                  </w:pPr>
                  <w:r>
                    <w:rPr>
                      <w:color w:val="000000"/>
                      <w:sz w:val="20"/>
                      <w:szCs w:val="20"/>
                      <w:lang w:eastAsia="cs-CZ"/>
                    </w:rPr>
                    <w:t>29 000,0</w:t>
                  </w:r>
                </w:p>
              </w:tc>
              <w:tc>
                <w:tcPr>
                  <w:tcW w:w="995" w:type="dxa"/>
                  <w:vAlign w:val="bottom"/>
                </w:tcPr>
                <w:p w:rsidR="00561DB1" w:rsidRPr="007941C8" w:rsidRDefault="00561DB1" w:rsidP="000F31F1">
                  <w:pPr>
                    <w:jc w:val="right"/>
                    <w:rPr>
                      <w:color w:val="000000"/>
                      <w:sz w:val="20"/>
                      <w:szCs w:val="20"/>
                      <w:lang w:eastAsia="cs-CZ"/>
                    </w:rPr>
                  </w:pPr>
                </w:p>
              </w:tc>
            </w:tr>
            <w:tr w:rsidR="00561DB1" w:rsidRPr="007941C8" w:rsidTr="008B53B6">
              <w:trPr>
                <w:gridAfter w:val="1"/>
                <w:wAfter w:w="995" w:type="dxa"/>
                <w:trHeight w:val="300"/>
              </w:trPr>
              <w:tc>
                <w:tcPr>
                  <w:tcW w:w="1358" w:type="dxa"/>
                  <w:tcBorders>
                    <w:top w:val="nil"/>
                    <w:left w:val="single" w:sz="4" w:space="0" w:color="auto"/>
                    <w:bottom w:val="single" w:sz="4" w:space="0" w:color="auto"/>
                    <w:right w:val="single" w:sz="4" w:space="0" w:color="auto"/>
                  </w:tcBorders>
                  <w:noWrap/>
                  <w:vAlign w:val="bottom"/>
                  <w:hideMark/>
                </w:tcPr>
                <w:p w:rsidR="00561DB1" w:rsidRPr="007941C8" w:rsidRDefault="00561DB1" w:rsidP="00F608F1">
                  <w:pPr>
                    <w:rPr>
                      <w:color w:val="000000"/>
                      <w:sz w:val="20"/>
                      <w:szCs w:val="20"/>
                      <w:lang w:eastAsia="cs-CZ"/>
                    </w:rPr>
                  </w:pPr>
                  <w:r w:rsidRPr="007941C8">
                    <w:rPr>
                      <w:color w:val="000000"/>
                      <w:sz w:val="20"/>
                      <w:szCs w:val="20"/>
                      <w:lang w:eastAsia="cs-CZ"/>
                    </w:rPr>
                    <w:t> </w:t>
                  </w:r>
                </w:p>
              </w:tc>
              <w:tc>
                <w:tcPr>
                  <w:tcW w:w="1559" w:type="dxa"/>
                  <w:tcBorders>
                    <w:top w:val="nil"/>
                    <w:left w:val="nil"/>
                    <w:bottom w:val="single" w:sz="4" w:space="0" w:color="auto"/>
                    <w:right w:val="single" w:sz="4" w:space="0" w:color="auto"/>
                  </w:tcBorders>
                  <w:noWrap/>
                  <w:vAlign w:val="bottom"/>
                  <w:hideMark/>
                </w:tcPr>
                <w:p w:rsidR="00561DB1" w:rsidRPr="007941C8" w:rsidRDefault="00561DB1" w:rsidP="00F608F1">
                  <w:pPr>
                    <w:rPr>
                      <w:b/>
                      <w:bCs/>
                      <w:color w:val="000000"/>
                      <w:sz w:val="20"/>
                      <w:szCs w:val="20"/>
                      <w:lang w:eastAsia="cs-CZ"/>
                    </w:rPr>
                  </w:pPr>
                  <w:r w:rsidRPr="007941C8">
                    <w:rPr>
                      <w:b/>
                      <w:bCs/>
                      <w:color w:val="000000"/>
                      <w:sz w:val="20"/>
                      <w:szCs w:val="20"/>
                      <w:lang w:eastAsia="cs-CZ"/>
                    </w:rPr>
                    <w:t>celkem</w:t>
                  </w:r>
                </w:p>
              </w:tc>
              <w:tc>
                <w:tcPr>
                  <w:tcW w:w="1418" w:type="dxa"/>
                  <w:tcBorders>
                    <w:top w:val="nil"/>
                    <w:left w:val="nil"/>
                    <w:bottom w:val="single" w:sz="4" w:space="0" w:color="auto"/>
                    <w:right w:val="single" w:sz="4" w:space="0" w:color="auto"/>
                  </w:tcBorders>
                  <w:noWrap/>
                  <w:vAlign w:val="bottom"/>
                  <w:hideMark/>
                </w:tcPr>
                <w:p w:rsidR="00561DB1" w:rsidRPr="007941C8" w:rsidRDefault="00561DB1" w:rsidP="00F608F1">
                  <w:pPr>
                    <w:jc w:val="right"/>
                    <w:rPr>
                      <w:color w:val="000000"/>
                      <w:sz w:val="20"/>
                      <w:szCs w:val="20"/>
                      <w:lang w:eastAsia="cs-CZ"/>
                    </w:rPr>
                  </w:pPr>
                  <w:r w:rsidRPr="007941C8">
                    <w:rPr>
                      <w:color w:val="000000"/>
                      <w:sz w:val="20"/>
                      <w:szCs w:val="20"/>
                      <w:lang w:eastAsia="cs-CZ"/>
                    </w:rPr>
                    <w:t>29 000,0</w:t>
                  </w:r>
                </w:p>
              </w:tc>
              <w:tc>
                <w:tcPr>
                  <w:tcW w:w="1559" w:type="dxa"/>
                  <w:tcBorders>
                    <w:top w:val="nil"/>
                    <w:left w:val="nil"/>
                    <w:bottom w:val="single" w:sz="4" w:space="0" w:color="auto"/>
                    <w:right w:val="single" w:sz="4" w:space="0" w:color="auto"/>
                  </w:tcBorders>
                  <w:noWrap/>
                  <w:vAlign w:val="bottom"/>
                  <w:hideMark/>
                </w:tcPr>
                <w:p w:rsidR="00561DB1" w:rsidRPr="007941C8" w:rsidRDefault="00561DB1" w:rsidP="00F608F1">
                  <w:pPr>
                    <w:jc w:val="right"/>
                    <w:rPr>
                      <w:color w:val="000000"/>
                      <w:sz w:val="20"/>
                      <w:szCs w:val="20"/>
                      <w:lang w:eastAsia="cs-CZ"/>
                    </w:rPr>
                  </w:pPr>
                  <w:r w:rsidRPr="007941C8">
                    <w:rPr>
                      <w:color w:val="000000"/>
                      <w:sz w:val="20"/>
                      <w:szCs w:val="20"/>
                      <w:lang w:eastAsia="cs-CZ"/>
                    </w:rPr>
                    <w:t>29 000,0</w:t>
                  </w:r>
                </w:p>
              </w:tc>
              <w:tc>
                <w:tcPr>
                  <w:tcW w:w="1417" w:type="dxa"/>
                  <w:tcBorders>
                    <w:top w:val="nil"/>
                    <w:left w:val="nil"/>
                    <w:bottom w:val="single" w:sz="4" w:space="0" w:color="auto"/>
                    <w:right w:val="single" w:sz="4" w:space="0" w:color="auto"/>
                  </w:tcBorders>
                  <w:noWrap/>
                  <w:vAlign w:val="bottom"/>
                  <w:hideMark/>
                </w:tcPr>
                <w:p w:rsidR="00561DB1" w:rsidRPr="007941C8" w:rsidRDefault="00561DB1" w:rsidP="00F608F1">
                  <w:pPr>
                    <w:jc w:val="right"/>
                    <w:rPr>
                      <w:color w:val="000000"/>
                      <w:sz w:val="20"/>
                      <w:szCs w:val="20"/>
                      <w:lang w:eastAsia="cs-CZ"/>
                    </w:rPr>
                  </w:pPr>
                  <w:r w:rsidRPr="007941C8">
                    <w:rPr>
                      <w:color w:val="000000"/>
                      <w:sz w:val="20"/>
                      <w:szCs w:val="20"/>
                      <w:lang w:eastAsia="cs-CZ"/>
                    </w:rPr>
                    <w:t>29 000,0</w:t>
                  </w:r>
                </w:p>
              </w:tc>
              <w:tc>
                <w:tcPr>
                  <w:tcW w:w="202" w:type="dxa"/>
                  <w:tcBorders>
                    <w:top w:val="nil"/>
                    <w:left w:val="nil"/>
                    <w:bottom w:val="single" w:sz="4" w:space="0" w:color="auto"/>
                    <w:right w:val="nil"/>
                  </w:tcBorders>
                  <w:vAlign w:val="bottom"/>
                  <w:hideMark/>
                </w:tcPr>
                <w:p w:rsidR="00561DB1" w:rsidRPr="007941C8" w:rsidRDefault="00561DB1" w:rsidP="00F608F1">
                  <w:pPr>
                    <w:rPr>
                      <w:color w:val="000000"/>
                      <w:sz w:val="20"/>
                      <w:szCs w:val="20"/>
                      <w:lang w:eastAsia="cs-CZ"/>
                    </w:rPr>
                  </w:pPr>
                </w:p>
              </w:tc>
              <w:tc>
                <w:tcPr>
                  <w:tcW w:w="935" w:type="dxa"/>
                  <w:tcBorders>
                    <w:top w:val="nil"/>
                    <w:left w:val="nil"/>
                    <w:bottom w:val="single" w:sz="4" w:space="0" w:color="auto"/>
                    <w:right w:val="single" w:sz="4" w:space="0" w:color="auto"/>
                  </w:tcBorders>
                  <w:vAlign w:val="bottom"/>
                </w:tcPr>
                <w:p w:rsidR="00561DB1" w:rsidRPr="007941C8" w:rsidRDefault="00561DB1" w:rsidP="00F608F1">
                  <w:pPr>
                    <w:jc w:val="right"/>
                    <w:rPr>
                      <w:color w:val="000000"/>
                      <w:sz w:val="20"/>
                      <w:szCs w:val="20"/>
                      <w:lang w:eastAsia="cs-CZ"/>
                    </w:rPr>
                  </w:pPr>
                  <w:r w:rsidRPr="007941C8">
                    <w:rPr>
                      <w:color w:val="000000"/>
                      <w:sz w:val="20"/>
                      <w:szCs w:val="20"/>
                      <w:lang w:eastAsia="cs-CZ"/>
                    </w:rPr>
                    <w:t>29 000,0</w:t>
                  </w:r>
                </w:p>
              </w:tc>
              <w:tc>
                <w:tcPr>
                  <w:tcW w:w="1273" w:type="dxa"/>
                  <w:tcBorders>
                    <w:top w:val="nil"/>
                    <w:left w:val="nil"/>
                    <w:bottom w:val="single" w:sz="4" w:space="0" w:color="auto"/>
                    <w:right w:val="single" w:sz="4" w:space="0" w:color="auto"/>
                  </w:tcBorders>
                  <w:vAlign w:val="bottom"/>
                </w:tcPr>
                <w:p w:rsidR="00561DB1" w:rsidRPr="007941C8" w:rsidRDefault="00561DB1" w:rsidP="000F31F1">
                  <w:pPr>
                    <w:jc w:val="right"/>
                    <w:rPr>
                      <w:color w:val="000000"/>
                      <w:sz w:val="20"/>
                      <w:szCs w:val="20"/>
                      <w:lang w:eastAsia="cs-CZ"/>
                    </w:rPr>
                  </w:pPr>
                  <w:r w:rsidRPr="007941C8">
                    <w:rPr>
                      <w:color w:val="000000"/>
                      <w:sz w:val="20"/>
                      <w:szCs w:val="20"/>
                      <w:lang w:eastAsia="cs-CZ"/>
                    </w:rPr>
                    <w:t>29 000,0</w:t>
                  </w:r>
                </w:p>
              </w:tc>
            </w:tr>
          </w:tbl>
          <w:p w:rsidR="004571C2" w:rsidRPr="007941C8" w:rsidRDefault="004571C2" w:rsidP="00F608F1">
            <w:pPr>
              <w:rPr>
                <w:rFonts w:ascii="Calibri" w:hAnsi="Calibri"/>
                <w:sz w:val="20"/>
                <w:szCs w:val="20"/>
                <w:lang w:eastAsia="cs-CZ"/>
              </w:rPr>
            </w:pPr>
          </w:p>
        </w:tc>
        <w:tc>
          <w:tcPr>
            <w:tcW w:w="1275" w:type="dxa"/>
            <w:noWrap/>
            <w:vAlign w:val="bottom"/>
            <w:hideMark/>
          </w:tcPr>
          <w:p w:rsidR="004571C2" w:rsidRPr="007941C8" w:rsidRDefault="004571C2" w:rsidP="00F608F1">
            <w:pPr>
              <w:rPr>
                <w:rFonts w:ascii="Calibri" w:hAnsi="Calibri"/>
                <w:sz w:val="20"/>
                <w:szCs w:val="20"/>
                <w:lang w:eastAsia="cs-CZ"/>
              </w:rPr>
            </w:pPr>
          </w:p>
        </w:tc>
        <w:tc>
          <w:tcPr>
            <w:tcW w:w="2410" w:type="dxa"/>
            <w:noWrap/>
            <w:vAlign w:val="bottom"/>
            <w:hideMark/>
          </w:tcPr>
          <w:p w:rsidR="004571C2" w:rsidRPr="007941C8" w:rsidRDefault="004571C2" w:rsidP="00F608F1">
            <w:pPr>
              <w:rPr>
                <w:rFonts w:ascii="Calibri" w:hAnsi="Calibri"/>
                <w:sz w:val="20"/>
                <w:szCs w:val="20"/>
                <w:lang w:eastAsia="cs-CZ"/>
              </w:rPr>
            </w:pPr>
          </w:p>
        </w:tc>
        <w:tc>
          <w:tcPr>
            <w:tcW w:w="1276" w:type="dxa"/>
            <w:noWrap/>
            <w:vAlign w:val="bottom"/>
            <w:hideMark/>
          </w:tcPr>
          <w:p w:rsidR="004571C2" w:rsidRPr="007941C8" w:rsidRDefault="004571C2" w:rsidP="00F608F1">
            <w:pPr>
              <w:rPr>
                <w:rFonts w:ascii="Calibri" w:hAnsi="Calibri"/>
                <w:sz w:val="20"/>
                <w:szCs w:val="20"/>
                <w:lang w:eastAsia="cs-CZ"/>
              </w:rPr>
            </w:pPr>
          </w:p>
        </w:tc>
        <w:tc>
          <w:tcPr>
            <w:tcW w:w="1417" w:type="dxa"/>
            <w:noWrap/>
            <w:vAlign w:val="bottom"/>
            <w:hideMark/>
          </w:tcPr>
          <w:p w:rsidR="004571C2" w:rsidRPr="007941C8" w:rsidRDefault="004571C2" w:rsidP="00F608F1">
            <w:pPr>
              <w:rPr>
                <w:rFonts w:ascii="Calibri" w:hAnsi="Calibri"/>
                <w:sz w:val="20"/>
                <w:szCs w:val="20"/>
                <w:lang w:eastAsia="cs-CZ"/>
              </w:rPr>
            </w:pPr>
          </w:p>
        </w:tc>
        <w:tc>
          <w:tcPr>
            <w:tcW w:w="2952" w:type="dxa"/>
            <w:noWrap/>
            <w:vAlign w:val="bottom"/>
            <w:hideMark/>
          </w:tcPr>
          <w:p w:rsidR="004571C2" w:rsidRPr="007941C8" w:rsidRDefault="004571C2" w:rsidP="00F608F1">
            <w:pPr>
              <w:rPr>
                <w:rFonts w:ascii="Calibri" w:hAnsi="Calibri"/>
                <w:sz w:val="20"/>
                <w:szCs w:val="20"/>
                <w:lang w:eastAsia="cs-CZ"/>
              </w:rPr>
            </w:pPr>
          </w:p>
        </w:tc>
        <w:tc>
          <w:tcPr>
            <w:tcW w:w="1620" w:type="dxa"/>
            <w:noWrap/>
            <w:vAlign w:val="bottom"/>
            <w:hideMark/>
          </w:tcPr>
          <w:p w:rsidR="004571C2" w:rsidRPr="007941C8" w:rsidRDefault="004571C2" w:rsidP="00F608F1">
            <w:pPr>
              <w:rPr>
                <w:rFonts w:ascii="Calibri" w:hAnsi="Calibri"/>
                <w:sz w:val="20"/>
                <w:szCs w:val="20"/>
                <w:lang w:eastAsia="cs-CZ"/>
              </w:rPr>
            </w:pPr>
          </w:p>
        </w:tc>
      </w:tr>
      <w:tr w:rsidR="004571C2" w:rsidRPr="00AA7DCE" w:rsidTr="00F608F1">
        <w:trPr>
          <w:trHeight w:val="300"/>
        </w:trPr>
        <w:tc>
          <w:tcPr>
            <w:tcW w:w="2142" w:type="dxa"/>
            <w:noWrap/>
            <w:vAlign w:val="bottom"/>
            <w:hideMark/>
          </w:tcPr>
          <w:p w:rsidR="004571C2" w:rsidRPr="00AA7DCE" w:rsidRDefault="004571C2" w:rsidP="00F608F1">
            <w:pPr>
              <w:rPr>
                <w:rFonts w:ascii="Calibri" w:hAnsi="Calibri"/>
                <w:sz w:val="22"/>
                <w:szCs w:val="22"/>
                <w:lang w:eastAsia="cs-CZ"/>
              </w:rPr>
            </w:pPr>
          </w:p>
        </w:tc>
        <w:tc>
          <w:tcPr>
            <w:tcW w:w="1275" w:type="dxa"/>
            <w:noWrap/>
            <w:vAlign w:val="bottom"/>
            <w:hideMark/>
          </w:tcPr>
          <w:p w:rsidR="004571C2" w:rsidRPr="00AA7DCE" w:rsidRDefault="004571C2" w:rsidP="00F608F1">
            <w:pPr>
              <w:rPr>
                <w:rFonts w:ascii="Calibri" w:hAnsi="Calibri"/>
                <w:sz w:val="22"/>
                <w:szCs w:val="22"/>
                <w:lang w:eastAsia="cs-CZ"/>
              </w:rPr>
            </w:pPr>
          </w:p>
        </w:tc>
        <w:tc>
          <w:tcPr>
            <w:tcW w:w="2410" w:type="dxa"/>
            <w:noWrap/>
            <w:vAlign w:val="bottom"/>
            <w:hideMark/>
          </w:tcPr>
          <w:p w:rsidR="004571C2" w:rsidRPr="00AA7DCE" w:rsidRDefault="004571C2" w:rsidP="00F608F1">
            <w:pPr>
              <w:rPr>
                <w:rFonts w:ascii="Calibri" w:hAnsi="Calibri"/>
                <w:sz w:val="22"/>
                <w:szCs w:val="22"/>
                <w:lang w:eastAsia="cs-CZ"/>
              </w:rPr>
            </w:pPr>
          </w:p>
        </w:tc>
        <w:tc>
          <w:tcPr>
            <w:tcW w:w="1276" w:type="dxa"/>
            <w:noWrap/>
            <w:vAlign w:val="bottom"/>
            <w:hideMark/>
          </w:tcPr>
          <w:p w:rsidR="004571C2" w:rsidRPr="00AA7DCE" w:rsidRDefault="004571C2" w:rsidP="00F608F1">
            <w:pPr>
              <w:rPr>
                <w:rFonts w:ascii="Calibri" w:hAnsi="Calibri"/>
                <w:sz w:val="22"/>
                <w:szCs w:val="22"/>
                <w:lang w:eastAsia="cs-CZ"/>
              </w:rPr>
            </w:pPr>
          </w:p>
        </w:tc>
        <w:tc>
          <w:tcPr>
            <w:tcW w:w="1417" w:type="dxa"/>
            <w:noWrap/>
            <w:vAlign w:val="bottom"/>
            <w:hideMark/>
          </w:tcPr>
          <w:p w:rsidR="004571C2" w:rsidRPr="00AA7DCE" w:rsidRDefault="004571C2" w:rsidP="00F608F1">
            <w:pPr>
              <w:rPr>
                <w:rFonts w:ascii="Calibri" w:hAnsi="Calibri"/>
                <w:sz w:val="22"/>
                <w:szCs w:val="22"/>
                <w:lang w:eastAsia="cs-CZ"/>
              </w:rPr>
            </w:pPr>
          </w:p>
        </w:tc>
        <w:tc>
          <w:tcPr>
            <w:tcW w:w="2952" w:type="dxa"/>
            <w:noWrap/>
            <w:vAlign w:val="bottom"/>
            <w:hideMark/>
          </w:tcPr>
          <w:p w:rsidR="004571C2" w:rsidRPr="00AA7DCE" w:rsidRDefault="004571C2" w:rsidP="00F608F1">
            <w:pPr>
              <w:rPr>
                <w:rFonts w:ascii="Calibri" w:hAnsi="Calibri"/>
                <w:sz w:val="22"/>
                <w:szCs w:val="22"/>
                <w:lang w:eastAsia="cs-CZ"/>
              </w:rPr>
            </w:pPr>
          </w:p>
        </w:tc>
        <w:tc>
          <w:tcPr>
            <w:tcW w:w="1620" w:type="dxa"/>
            <w:noWrap/>
            <w:vAlign w:val="bottom"/>
            <w:hideMark/>
          </w:tcPr>
          <w:p w:rsidR="004571C2" w:rsidRPr="00AA7DCE" w:rsidRDefault="004571C2" w:rsidP="00F608F1">
            <w:pPr>
              <w:rPr>
                <w:rFonts w:ascii="Calibri" w:hAnsi="Calibri"/>
                <w:sz w:val="22"/>
                <w:szCs w:val="22"/>
                <w:lang w:eastAsia="cs-CZ"/>
              </w:rPr>
            </w:pPr>
          </w:p>
        </w:tc>
      </w:tr>
      <w:tr w:rsidR="004571C2" w:rsidRPr="004D36D3" w:rsidTr="00F608F1">
        <w:trPr>
          <w:trHeight w:val="300"/>
        </w:trPr>
        <w:tc>
          <w:tcPr>
            <w:tcW w:w="2142" w:type="dxa"/>
            <w:noWrap/>
            <w:vAlign w:val="bottom"/>
            <w:hideMark/>
          </w:tcPr>
          <w:p w:rsidR="004571C2" w:rsidRPr="003C6B1E" w:rsidRDefault="004571C2" w:rsidP="002F1E18">
            <w:pPr>
              <w:ind w:right="1000"/>
              <w:rPr>
                <w:rFonts w:ascii="Calibri" w:hAnsi="Calibri"/>
                <w:sz w:val="22"/>
                <w:szCs w:val="22"/>
                <w:u w:val="single"/>
                <w:lang w:eastAsia="cs-CZ"/>
              </w:rPr>
            </w:pPr>
            <w:r w:rsidRPr="003C6B1E">
              <w:rPr>
                <w:sz w:val="22"/>
                <w:szCs w:val="22"/>
                <w:u w:val="single"/>
                <w:lang w:eastAsia="cs-CZ"/>
              </w:rPr>
              <w:t xml:space="preserve">Návrh na investiční akce: </w:t>
            </w:r>
          </w:p>
          <w:p w:rsidR="002F1E18" w:rsidRDefault="004571C2" w:rsidP="002F1E18">
            <w:pPr>
              <w:ind w:right="1000"/>
              <w:rPr>
                <w:sz w:val="22"/>
                <w:szCs w:val="22"/>
                <w:lang w:eastAsia="cs-CZ"/>
              </w:rPr>
            </w:pPr>
            <w:r w:rsidRPr="004D36D3">
              <w:rPr>
                <w:sz w:val="22"/>
                <w:szCs w:val="22"/>
                <w:lang w:eastAsia="cs-CZ"/>
              </w:rPr>
              <w:t>2014: ZŠ Podbělohorská/zateplení půdy a učebnového pavilonu s výměnou oken/, ZŠ Weberova /modernizace kotelny/, MŠ Kudrnova 235 /výměna oken a zateplení fasády a střechy/, MŠ Podbělohorská /odvlhčení objektu/, MŠ Kurandové /proj. dokumentace/, MŠ U Železničního mostu /Oprava a zateplení střechy, fasády, výměna oken/</w:t>
            </w:r>
          </w:p>
          <w:p w:rsidR="002F1E18" w:rsidRDefault="004571C2" w:rsidP="002F1E18">
            <w:pPr>
              <w:ind w:right="1000"/>
              <w:rPr>
                <w:sz w:val="22"/>
                <w:szCs w:val="22"/>
                <w:lang w:eastAsia="cs-CZ"/>
              </w:rPr>
            </w:pPr>
            <w:r w:rsidRPr="004D36D3">
              <w:rPr>
                <w:sz w:val="22"/>
                <w:szCs w:val="22"/>
                <w:lang w:eastAsia="cs-CZ"/>
              </w:rPr>
              <w:t>2015: ZŠ a MŠ U Santošky /zateplení půdního prostoru/, ZŠ Weberova /dokončení rekonstrukce fasád pavilonu E/, MŠ Kurandové /dokončení výměny oken, zateplení fasády a střechy/</w:t>
            </w:r>
          </w:p>
          <w:p w:rsidR="004571C2" w:rsidRPr="004D36D3" w:rsidRDefault="004571C2" w:rsidP="002F1E18">
            <w:pPr>
              <w:ind w:right="1000"/>
              <w:rPr>
                <w:sz w:val="22"/>
                <w:szCs w:val="22"/>
                <w:lang w:eastAsia="cs-CZ"/>
              </w:rPr>
            </w:pPr>
            <w:r w:rsidRPr="004D36D3">
              <w:rPr>
                <w:sz w:val="22"/>
                <w:szCs w:val="22"/>
                <w:lang w:eastAsia="cs-CZ"/>
              </w:rPr>
              <w:t>2016: ZŠ a MŠ Grafická /výměna oken, zateplení dvorní fasády s půdou/, MŠ Holečkova /projekt. dokumentace/, ZŠ Nepomucká /rekonstrukce technického pavilonu/, ZŠ a MŠ Tyršova /projekt. dokumentace/</w:t>
            </w:r>
          </w:p>
          <w:p w:rsidR="004571C2" w:rsidRPr="004D36D3" w:rsidRDefault="004571C2" w:rsidP="002F1E18">
            <w:pPr>
              <w:ind w:right="1000"/>
              <w:rPr>
                <w:sz w:val="22"/>
                <w:szCs w:val="22"/>
                <w:lang w:eastAsia="cs-CZ"/>
              </w:rPr>
            </w:pPr>
            <w:r w:rsidRPr="004D36D3">
              <w:rPr>
                <w:sz w:val="22"/>
                <w:szCs w:val="22"/>
                <w:lang w:eastAsia="cs-CZ"/>
              </w:rPr>
              <w:t>2017: ZŠ a MŠ Grafická /výměna střešní krytiny a zateplení půdy, výměna oken/, ZŠ Nepomucká /projekt.dokumentace/, ZŠ a MŠ Tyršova /výměna oken a klempířských prvků/, MŠ Nám. 14. října /projektová dokumentace/</w:t>
            </w:r>
          </w:p>
        </w:tc>
        <w:tc>
          <w:tcPr>
            <w:tcW w:w="1275" w:type="dxa"/>
            <w:noWrap/>
            <w:vAlign w:val="bottom"/>
            <w:hideMark/>
          </w:tcPr>
          <w:p w:rsidR="004571C2" w:rsidRPr="004D36D3" w:rsidRDefault="004571C2" w:rsidP="004D36D3">
            <w:pPr>
              <w:rPr>
                <w:rFonts w:ascii="Calibri" w:hAnsi="Calibri"/>
                <w:sz w:val="22"/>
                <w:szCs w:val="22"/>
                <w:lang w:eastAsia="cs-CZ"/>
              </w:rPr>
            </w:pPr>
          </w:p>
        </w:tc>
        <w:tc>
          <w:tcPr>
            <w:tcW w:w="2410" w:type="dxa"/>
            <w:noWrap/>
            <w:vAlign w:val="bottom"/>
            <w:hideMark/>
          </w:tcPr>
          <w:p w:rsidR="004571C2" w:rsidRPr="004D36D3" w:rsidRDefault="004571C2" w:rsidP="004D36D3">
            <w:pPr>
              <w:rPr>
                <w:rFonts w:ascii="Calibri" w:hAnsi="Calibri"/>
                <w:sz w:val="22"/>
                <w:szCs w:val="22"/>
                <w:lang w:eastAsia="cs-CZ"/>
              </w:rPr>
            </w:pPr>
          </w:p>
        </w:tc>
        <w:tc>
          <w:tcPr>
            <w:tcW w:w="1276" w:type="dxa"/>
            <w:noWrap/>
            <w:vAlign w:val="bottom"/>
            <w:hideMark/>
          </w:tcPr>
          <w:p w:rsidR="004571C2" w:rsidRPr="004D36D3" w:rsidRDefault="004571C2" w:rsidP="004D36D3">
            <w:pPr>
              <w:rPr>
                <w:rFonts w:ascii="Calibri" w:hAnsi="Calibri"/>
                <w:sz w:val="22"/>
                <w:szCs w:val="22"/>
                <w:lang w:eastAsia="cs-CZ"/>
              </w:rPr>
            </w:pPr>
          </w:p>
        </w:tc>
        <w:tc>
          <w:tcPr>
            <w:tcW w:w="1417" w:type="dxa"/>
            <w:noWrap/>
            <w:vAlign w:val="bottom"/>
            <w:hideMark/>
          </w:tcPr>
          <w:p w:rsidR="004571C2" w:rsidRPr="004D36D3" w:rsidRDefault="004571C2" w:rsidP="004D36D3">
            <w:pPr>
              <w:rPr>
                <w:rFonts w:ascii="Calibri" w:hAnsi="Calibri"/>
                <w:sz w:val="22"/>
                <w:szCs w:val="22"/>
                <w:lang w:eastAsia="cs-CZ"/>
              </w:rPr>
            </w:pPr>
          </w:p>
        </w:tc>
        <w:tc>
          <w:tcPr>
            <w:tcW w:w="2952" w:type="dxa"/>
            <w:noWrap/>
            <w:vAlign w:val="bottom"/>
            <w:hideMark/>
          </w:tcPr>
          <w:p w:rsidR="004571C2" w:rsidRPr="004D36D3" w:rsidRDefault="004571C2" w:rsidP="004D36D3">
            <w:pPr>
              <w:rPr>
                <w:rFonts w:ascii="Calibri" w:hAnsi="Calibri"/>
                <w:sz w:val="22"/>
                <w:szCs w:val="22"/>
                <w:lang w:eastAsia="cs-CZ"/>
              </w:rPr>
            </w:pPr>
          </w:p>
        </w:tc>
        <w:tc>
          <w:tcPr>
            <w:tcW w:w="1620" w:type="dxa"/>
            <w:noWrap/>
            <w:vAlign w:val="bottom"/>
            <w:hideMark/>
          </w:tcPr>
          <w:p w:rsidR="004571C2" w:rsidRPr="004D36D3" w:rsidRDefault="004571C2" w:rsidP="004D36D3">
            <w:pPr>
              <w:rPr>
                <w:rFonts w:ascii="Calibri" w:hAnsi="Calibri"/>
                <w:sz w:val="22"/>
                <w:szCs w:val="22"/>
                <w:lang w:eastAsia="cs-CZ"/>
              </w:rPr>
            </w:pPr>
          </w:p>
        </w:tc>
      </w:tr>
    </w:tbl>
    <w:p w:rsidR="00077907" w:rsidRPr="007941C8" w:rsidRDefault="00077907" w:rsidP="004571C2">
      <w:pPr>
        <w:rPr>
          <w:rFonts w:ascii="Calibri" w:hAnsi="Calibri"/>
          <w:sz w:val="20"/>
          <w:szCs w:val="20"/>
          <w:lang w:eastAsia="en-US"/>
        </w:rPr>
      </w:pPr>
    </w:p>
    <w:p w:rsidR="004571C2" w:rsidRPr="007941C8" w:rsidRDefault="004571C2" w:rsidP="004571C2">
      <w:pPr>
        <w:rPr>
          <w:b/>
          <w:sz w:val="20"/>
          <w:szCs w:val="20"/>
          <w:u w:val="single"/>
        </w:rPr>
      </w:pPr>
      <w:r w:rsidRPr="007941C8">
        <w:rPr>
          <w:b/>
          <w:sz w:val="20"/>
          <w:szCs w:val="20"/>
          <w:u w:val="single"/>
        </w:rPr>
        <w:t>Kapitola 05</w:t>
      </w:r>
      <w:r>
        <w:rPr>
          <w:b/>
          <w:sz w:val="20"/>
          <w:szCs w:val="20"/>
          <w:u w:val="single"/>
        </w:rPr>
        <w:t xml:space="preserve"> </w:t>
      </w:r>
      <w:r w:rsidRPr="007941C8">
        <w:rPr>
          <w:b/>
          <w:sz w:val="20"/>
          <w:szCs w:val="20"/>
          <w:u w:val="single"/>
        </w:rPr>
        <w:t>- Sociální věci a zdravotnictví</w:t>
      </w:r>
    </w:p>
    <w:p w:rsidR="004571C2" w:rsidRPr="007941C8" w:rsidRDefault="004571C2" w:rsidP="004571C2">
      <w:pPr>
        <w:rPr>
          <w:sz w:val="20"/>
          <w:szCs w:val="20"/>
        </w:rPr>
      </w:pPr>
    </w:p>
    <w:tbl>
      <w:tblPr>
        <w:tblW w:w="9639" w:type="dxa"/>
        <w:tblInd w:w="70" w:type="dxa"/>
        <w:tblCellMar>
          <w:left w:w="70" w:type="dxa"/>
          <w:right w:w="70" w:type="dxa"/>
        </w:tblCellMar>
        <w:tblLook w:val="04A0"/>
      </w:tblPr>
      <w:tblGrid>
        <w:gridCol w:w="1418"/>
        <w:gridCol w:w="1701"/>
        <w:gridCol w:w="1276"/>
        <w:gridCol w:w="1559"/>
        <w:gridCol w:w="1417"/>
        <w:gridCol w:w="1134"/>
        <w:gridCol w:w="1134"/>
      </w:tblGrid>
      <w:tr w:rsidR="00621693" w:rsidRPr="007941C8" w:rsidTr="00621693">
        <w:trPr>
          <w:trHeight w:val="300"/>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621693" w:rsidRPr="007941C8" w:rsidRDefault="00621693" w:rsidP="00F608F1">
            <w:pPr>
              <w:jc w:val="center"/>
              <w:rPr>
                <w:color w:val="000000"/>
                <w:sz w:val="20"/>
                <w:szCs w:val="20"/>
                <w:lang w:eastAsia="cs-CZ"/>
              </w:rPr>
            </w:pPr>
            <w:r w:rsidRPr="007941C8">
              <w:rPr>
                <w:color w:val="000000"/>
                <w:sz w:val="20"/>
                <w:szCs w:val="20"/>
                <w:lang w:eastAsia="cs-CZ"/>
              </w:rPr>
              <w:t>V Ý D A J E</w:t>
            </w:r>
          </w:p>
        </w:tc>
        <w:tc>
          <w:tcPr>
            <w:tcW w:w="1701" w:type="dxa"/>
            <w:tcBorders>
              <w:top w:val="single" w:sz="4" w:space="0" w:color="auto"/>
              <w:left w:val="nil"/>
              <w:bottom w:val="single" w:sz="4" w:space="0" w:color="auto"/>
              <w:right w:val="single" w:sz="4" w:space="0" w:color="auto"/>
            </w:tcBorders>
            <w:noWrap/>
            <w:vAlign w:val="center"/>
            <w:hideMark/>
          </w:tcPr>
          <w:p w:rsidR="00621693" w:rsidRPr="007941C8" w:rsidRDefault="00621693" w:rsidP="00F608F1">
            <w:pPr>
              <w:jc w:val="center"/>
              <w:rPr>
                <w:color w:val="000000"/>
                <w:sz w:val="20"/>
                <w:szCs w:val="20"/>
                <w:lang w:eastAsia="cs-CZ"/>
              </w:rPr>
            </w:pPr>
            <w:r w:rsidRPr="007941C8">
              <w:rPr>
                <w:color w:val="000000"/>
                <w:sz w:val="20"/>
                <w:szCs w:val="20"/>
                <w:lang w:eastAsia="cs-CZ"/>
              </w:rPr>
              <w:t>Druh výdajů</w:t>
            </w:r>
          </w:p>
        </w:tc>
        <w:tc>
          <w:tcPr>
            <w:tcW w:w="1276" w:type="dxa"/>
            <w:tcBorders>
              <w:top w:val="single" w:sz="4" w:space="0" w:color="auto"/>
              <w:left w:val="nil"/>
              <w:bottom w:val="single" w:sz="4" w:space="0" w:color="auto"/>
              <w:right w:val="single" w:sz="4" w:space="0" w:color="auto"/>
            </w:tcBorders>
            <w:noWrap/>
            <w:vAlign w:val="bottom"/>
            <w:hideMark/>
          </w:tcPr>
          <w:p w:rsidR="00621693" w:rsidRDefault="00621693" w:rsidP="00F608F1">
            <w:pPr>
              <w:jc w:val="center"/>
              <w:rPr>
                <w:color w:val="000000"/>
                <w:sz w:val="20"/>
                <w:szCs w:val="20"/>
                <w:lang w:eastAsia="cs-CZ"/>
              </w:rPr>
            </w:pPr>
            <w:r w:rsidRPr="007941C8">
              <w:rPr>
                <w:color w:val="000000"/>
                <w:sz w:val="20"/>
                <w:szCs w:val="20"/>
                <w:lang w:eastAsia="cs-CZ"/>
              </w:rPr>
              <w:t>Návrh</w:t>
            </w:r>
          </w:p>
          <w:p w:rsidR="00621693" w:rsidRPr="007941C8" w:rsidRDefault="00621693" w:rsidP="00F608F1">
            <w:pPr>
              <w:jc w:val="center"/>
              <w:rPr>
                <w:color w:val="000000"/>
                <w:sz w:val="20"/>
                <w:szCs w:val="20"/>
                <w:lang w:eastAsia="cs-CZ"/>
              </w:rPr>
            </w:pPr>
            <w:r w:rsidRPr="007941C8">
              <w:rPr>
                <w:color w:val="000000"/>
                <w:sz w:val="20"/>
                <w:szCs w:val="20"/>
                <w:lang w:eastAsia="cs-CZ"/>
              </w:rPr>
              <w:t>2014</w:t>
            </w:r>
          </w:p>
        </w:tc>
        <w:tc>
          <w:tcPr>
            <w:tcW w:w="1559" w:type="dxa"/>
            <w:tcBorders>
              <w:top w:val="single" w:sz="4" w:space="0" w:color="auto"/>
              <w:left w:val="nil"/>
              <w:bottom w:val="single" w:sz="4" w:space="0" w:color="auto"/>
              <w:right w:val="single" w:sz="4" w:space="0" w:color="auto"/>
            </w:tcBorders>
            <w:noWrap/>
            <w:vAlign w:val="bottom"/>
            <w:hideMark/>
          </w:tcPr>
          <w:p w:rsidR="00621693" w:rsidRDefault="00621693" w:rsidP="00F608F1">
            <w:pPr>
              <w:jc w:val="center"/>
              <w:rPr>
                <w:color w:val="000000"/>
                <w:sz w:val="20"/>
                <w:szCs w:val="20"/>
                <w:lang w:eastAsia="cs-CZ"/>
              </w:rPr>
            </w:pPr>
            <w:r w:rsidRPr="007941C8">
              <w:rPr>
                <w:color w:val="000000"/>
                <w:sz w:val="20"/>
                <w:szCs w:val="20"/>
                <w:lang w:eastAsia="cs-CZ"/>
              </w:rPr>
              <w:t>Návrh</w:t>
            </w:r>
          </w:p>
          <w:p w:rsidR="00621693" w:rsidRPr="007941C8" w:rsidRDefault="00621693" w:rsidP="00F608F1">
            <w:pPr>
              <w:jc w:val="center"/>
              <w:rPr>
                <w:color w:val="000000"/>
                <w:sz w:val="20"/>
                <w:szCs w:val="20"/>
                <w:lang w:eastAsia="cs-CZ"/>
              </w:rPr>
            </w:pPr>
            <w:r w:rsidRPr="007941C8">
              <w:rPr>
                <w:color w:val="000000"/>
                <w:sz w:val="20"/>
                <w:szCs w:val="20"/>
                <w:lang w:eastAsia="cs-CZ"/>
              </w:rPr>
              <w:t>2015</w:t>
            </w:r>
          </w:p>
        </w:tc>
        <w:tc>
          <w:tcPr>
            <w:tcW w:w="1417" w:type="dxa"/>
            <w:tcBorders>
              <w:top w:val="single" w:sz="4" w:space="0" w:color="auto"/>
              <w:left w:val="nil"/>
              <w:bottom w:val="single" w:sz="4" w:space="0" w:color="auto"/>
              <w:right w:val="single" w:sz="4" w:space="0" w:color="auto"/>
            </w:tcBorders>
            <w:noWrap/>
            <w:vAlign w:val="bottom"/>
            <w:hideMark/>
          </w:tcPr>
          <w:p w:rsidR="00621693" w:rsidRDefault="00621693" w:rsidP="00F608F1">
            <w:pPr>
              <w:jc w:val="center"/>
              <w:rPr>
                <w:color w:val="000000"/>
                <w:sz w:val="20"/>
                <w:szCs w:val="20"/>
                <w:lang w:eastAsia="cs-CZ"/>
              </w:rPr>
            </w:pPr>
            <w:r w:rsidRPr="007941C8">
              <w:rPr>
                <w:color w:val="000000"/>
                <w:sz w:val="20"/>
                <w:szCs w:val="20"/>
                <w:lang w:eastAsia="cs-CZ"/>
              </w:rPr>
              <w:t>Návrh</w:t>
            </w:r>
          </w:p>
          <w:p w:rsidR="00621693" w:rsidRPr="007941C8" w:rsidRDefault="00621693" w:rsidP="00F608F1">
            <w:pPr>
              <w:jc w:val="center"/>
              <w:rPr>
                <w:color w:val="000000"/>
                <w:sz w:val="20"/>
                <w:szCs w:val="20"/>
                <w:lang w:eastAsia="cs-CZ"/>
              </w:rPr>
            </w:pPr>
            <w:r w:rsidRPr="007941C8">
              <w:rPr>
                <w:color w:val="000000"/>
                <w:sz w:val="20"/>
                <w:szCs w:val="20"/>
                <w:lang w:eastAsia="cs-CZ"/>
              </w:rPr>
              <w:t>2016</w:t>
            </w:r>
          </w:p>
        </w:tc>
        <w:tc>
          <w:tcPr>
            <w:tcW w:w="1134" w:type="dxa"/>
            <w:tcBorders>
              <w:top w:val="single" w:sz="4" w:space="0" w:color="auto"/>
              <w:left w:val="nil"/>
              <w:bottom w:val="single" w:sz="4" w:space="0" w:color="auto"/>
              <w:right w:val="single" w:sz="4" w:space="0" w:color="auto"/>
            </w:tcBorders>
            <w:hideMark/>
          </w:tcPr>
          <w:p w:rsidR="00621693" w:rsidRDefault="00621693" w:rsidP="00F608F1">
            <w:pPr>
              <w:jc w:val="center"/>
              <w:rPr>
                <w:color w:val="000000"/>
                <w:sz w:val="20"/>
                <w:szCs w:val="20"/>
                <w:lang w:eastAsia="cs-CZ"/>
              </w:rPr>
            </w:pPr>
            <w:r w:rsidRPr="007941C8">
              <w:rPr>
                <w:color w:val="000000"/>
                <w:sz w:val="20"/>
                <w:szCs w:val="20"/>
                <w:lang w:eastAsia="cs-CZ"/>
              </w:rPr>
              <w:t>Návrh</w:t>
            </w:r>
          </w:p>
          <w:p w:rsidR="00621693" w:rsidRPr="007941C8" w:rsidRDefault="00621693" w:rsidP="00F608F1">
            <w:pPr>
              <w:jc w:val="center"/>
              <w:rPr>
                <w:color w:val="000000"/>
                <w:sz w:val="20"/>
                <w:szCs w:val="20"/>
                <w:lang w:eastAsia="cs-CZ"/>
              </w:rPr>
            </w:pPr>
            <w:r w:rsidRPr="007941C8">
              <w:rPr>
                <w:color w:val="000000"/>
                <w:sz w:val="20"/>
                <w:szCs w:val="20"/>
                <w:lang w:eastAsia="cs-CZ"/>
              </w:rPr>
              <w:t>2017</w:t>
            </w:r>
          </w:p>
        </w:tc>
        <w:tc>
          <w:tcPr>
            <w:tcW w:w="1134" w:type="dxa"/>
            <w:tcBorders>
              <w:top w:val="single" w:sz="4" w:space="0" w:color="auto"/>
              <w:left w:val="nil"/>
              <w:bottom w:val="single" w:sz="4" w:space="0" w:color="auto"/>
              <w:right w:val="single" w:sz="4" w:space="0" w:color="auto"/>
            </w:tcBorders>
          </w:tcPr>
          <w:p w:rsidR="00621693" w:rsidRDefault="00621693" w:rsidP="00621693">
            <w:pPr>
              <w:jc w:val="center"/>
              <w:rPr>
                <w:color w:val="000000"/>
                <w:sz w:val="20"/>
                <w:szCs w:val="20"/>
                <w:lang w:eastAsia="cs-CZ"/>
              </w:rPr>
            </w:pPr>
            <w:r w:rsidRPr="007941C8">
              <w:rPr>
                <w:color w:val="000000"/>
                <w:sz w:val="20"/>
                <w:szCs w:val="20"/>
                <w:lang w:eastAsia="cs-CZ"/>
              </w:rPr>
              <w:t>Návrh</w:t>
            </w:r>
          </w:p>
          <w:p w:rsidR="00621693" w:rsidRPr="007941C8" w:rsidRDefault="00621693" w:rsidP="00621693">
            <w:pPr>
              <w:jc w:val="center"/>
              <w:rPr>
                <w:color w:val="000000"/>
                <w:sz w:val="20"/>
                <w:szCs w:val="20"/>
                <w:lang w:eastAsia="cs-CZ"/>
              </w:rPr>
            </w:pPr>
            <w:r w:rsidRPr="007941C8">
              <w:rPr>
                <w:color w:val="000000"/>
                <w:sz w:val="20"/>
                <w:szCs w:val="20"/>
                <w:lang w:eastAsia="cs-CZ"/>
              </w:rPr>
              <w:t>201</w:t>
            </w:r>
            <w:r>
              <w:rPr>
                <w:color w:val="000000"/>
                <w:sz w:val="20"/>
                <w:szCs w:val="20"/>
                <w:lang w:eastAsia="cs-CZ"/>
              </w:rPr>
              <w:t>8</w:t>
            </w:r>
          </w:p>
        </w:tc>
      </w:tr>
      <w:tr w:rsidR="00621693" w:rsidRPr="007941C8" w:rsidTr="00621693">
        <w:trPr>
          <w:trHeight w:val="300"/>
        </w:trPr>
        <w:tc>
          <w:tcPr>
            <w:tcW w:w="1418" w:type="dxa"/>
            <w:tcBorders>
              <w:top w:val="nil"/>
              <w:left w:val="single" w:sz="4" w:space="0" w:color="auto"/>
              <w:bottom w:val="single" w:sz="4" w:space="0" w:color="auto"/>
              <w:right w:val="single" w:sz="4" w:space="0" w:color="auto"/>
            </w:tcBorders>
            <w:noWrap/>
            <w:vAlign w:val="bottom"/>
            <w:hideMark/>
          </w:tcPr>
          <w:p w:rsidR="00621693" w:rsidRPr="007941C8" w:rsidRDefault="00621693" w:rsidP="00F608F1">
            <w:pPr>
              <w:rPr>
                <w:rFonts w:ascii="Calibri" w:hAnsi="Calibri"/>
                <w:sz w:val="20"/>
                <w:szCs w:val="20"/>
                <w:lang w:eastAsia="cs-CZ"/>
              </w:rPr>
            </w:pPr>
          </w:p>
        </w:tc>
        <w:tc>
          <w:tcPr>
            <w:tcW w:w="1701" w:type="dxa"/>
            <w:tcBorders>
              <w:top w:val="nil"/>
              <w:left w:val="nil"/>
              <w:bottom w:val="single" w:sz="4" w:space="0" w:color="auto"/>
              <w:right w:val="single" w:sz="4" w:space="0" w:color="auto"/>
            </w:tcBorders>
            <w:noWrap/>
            <w:vAlign w:val="bottom"/>
            <w:hideMark/>
          </w:tcPr>
          <w:p w:rsidR="00621693" w:rsidRPr="007941C8" w:rsidRDefault="00621693" w:rsidP="00F608F1">
            <w:pPr>
              <w:rPr>
                <w:color w:val="000000"/>
                <w:sz w:val="20"/>
                <w:szCs w:val="20"/>
                <w:lang w:eastAsia="cs-CZ"/>
              </w:rPr>
            </w:pPr>
            <w:r w:rsidRPr="007941C8">
              <w:rPr>
                <w:color w:val="000000"/>
                <w:sz w:val="20"/>
                <w:szCs w:val="20"/>
                <w:lang w:eastAsia="cs-CZ"/>
              </w:rPr>
              <w:t>investiční</w:t>
            </w:r>
          </w:p>
        </w:tc>
        <w:tc>
          <w:tcPr>
            <w:tcW w:w="1276" w:type="dxa"/>
            <w:tcBorders>
              <w:top w:val="nil"/>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3 300,0</w:t>
            </w:r>
          </w:p>
        </w:tc>
        <w:tc>
          <w:tcPr>
            <w:tcW w:w="1559" w:type="dxa"/>
            <w:tcBorders>
              <w:top w:val="nil"/>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4 000,0</w:t>
            </w:r>
          </w:p>
        </w:tc>
        <w:tc>
          <w:tcPr>
            <w:tcW w:w="1417" w:type="dxa"/>
            <w:tcBorders>
              <w:top w:val="nil"/>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0</w:t>
            </w:r>
            <w:r>
              <w:rPr>
                <w:color w:val="000000"/>
                <w:sz w:val="20"/>
                <w:szCs w:val="20"/>
                <w:lang w:eastAsia="cs-CZ"/>
              </w:rPr>
              <w:t>,0</w:t>
            </w:r>
          </w:p>
        </w:tc>
        <w:tc>
          <w:tcPr>
            <w:tcW w:w="1134" w:type="dxa"/>
            <w:tcBorders>
              <w:top w:val="nil"/>
              <w:left w:val="nil"/>
              <w:bottom w:val="single" w:sz="4" w:space="0" w:color="auto"/>
              <w:right w:val="single" w:sz="4" w:space="0" w:color="auto"/>
            </w:tcBorders>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0</w:t>
            </w:r>
            <w:r>
              <w:rPr>
                <w:color w:val="000000"/>
                <w:sz w:val="20"/>
                <w:szCs w:val="20"/>
                <w:lang w:eastAsia="cs-CZ"/>
              </w:rPr>
              <w:t>,0</w:t>
            </w:r>
          </w:p>
        </w:tc>
        <w:tc>
          <w:tcPr>
            <w:tcW w:w="1134" w:type="dxa"/>
            <w:tcBorders>
              <w:top w:val="nil"/>
              <w:left w:val="nil"/>
              <w:bottom w:val="single" w:sz="4" w:space="0" w:color="auto"/>
              <w:right w:val="single" w:sz="4" w:space="0" w:color="auto"/>
            </w:tcBorders>
            <w:vAlign w:val="center"/>
          </w:tcPr>
          <w:p w:rsidR="00621693" w:rsidRPr="007941C8" w:rsidRDefault="00621693" w:rsidP="00621693">
            <w:pPr>
              <w:jc w:val="right"/>
              <w:rPr>
                <w:color w:val="000000"/>
                <w:sz w:val="20"/>
                <w:szCs w:val="20"/>
                <w:lang w:eastAsia="cs-CZ"/>
              </w:rPr>
            </w:pPr>
            <w:r>
              <w:rPr>
                <w:color w:val="000000"/>
                <w:sz w:val="20"/>
                <w:szCs w:val="20"/>
                <w:lang w:eastAsia="cs-CZ"/>
              </w:rPr>
              <w:t>0,0</w:t>
            </w:r>
          </w:p>
        </w:tc>
      </w:tr>
      <w:tr w:rsidR="00621693" w:rsidRPr="007941C8" w:rsidTr="00621693">
        <w:trPr>
          <w:trHeight w:val="300"/>
        </w:trPr>
        <w:tc>
          <w:tcPr>
            <w:tcW w:w="1418" w:type="dxa"/>
            <w:tcBorders>
              <w:top w:val="nil"/>
              <w:left w:val="single" w:sz="4" w:space="0" w:color="auto"/>
              <w:bottom w:val="single" w:sz="4" w:space="0" w:color="auto"/>
              <w:right w:val="single" w:sz="4" w:space="0" w:color="auto"/>
            </w:tcBorders>
            <w:noWrap/>
            <w:vAlign w:val="bottom"/>
            <w:hideMark/>
          </w:tcPr>
          <w:p w:rsidR="00621693" w:rsidRPr="007941C8" w:rsidRDefault="00621693" w:rsidP="00F608F1">
            <w:pPr>
              <w:rPr>
                <w:color w:val="000000"/>
                <w:sz w:val="20"/>
                <w:szCs w:val="20"/>
                <w:lang w:eastAsia="cs-CZ"/>
              </w:rPr>
            </w:pPr>
            <w:r w:rsidRPr="007941C8">
              <w:rPr>
                <w:color w:val="000000"/>
                <w:sz w:val="20"/>
                <w:szCs w:val="20"/>
                <w:lang w:eastAsia="cs-CZ"/>
              </w:rPr>
              <w:t> </w:t>
            </w:r>
          </w:p>
        </w:tc>
        <w:tc>
          <w:tcPr>
            <w:tcW w:w="1701" w:type="dxa"/>
            <w:tcBorders>
              <w:top w:val="nil"/>
              <w:left w:val="nil"/>
              <w:bottom w:val="single" w:sz="4" w:space="0" w:color="auto"/>
              <w:right w:val="single" w:sz="4" w:space="0" w:color="auto"/>
            </w:tcBorders>
            <w:noWrap/>
            <w:vAlign w:val="bottom"/>
            <w:hideMark/>
          </w:tcPr>
          <w:p w:rsidR="00621693" w:rsidRPr="007941C8" w:rsidRDefault="00621693" w:rsidP="00F608F1">
            <w:pPr>
              <w:rPr>
                <w:b/>
                <w:bCs/>
                <w:color w:val="000000"/>
                <w:sz w:val="20"/>
                <w:szCs w:val="20"/>
                <w:lang w:eastAsia="cs-CZ"/>
              </w:rPr>
            </w:pPr>
            <w:r w:rsidRPr="007941C8">
              <w:rPr>
                <w:b/>
                <w:bCs/>
                <w:color w:val="000000"/>
                <w:sz w:val="20"/>
                <w:szCs w:val="20"/>
                <w:lang w:eastAsia="cs-CZ"/>
              </w:rPr>
              <w:t>celkem</w:t>
            </w:r>
          </w:p>
        </w:tc>
        <w:tc>
          <w:tcPr>
            <w:tcW w:w="1276" w:type="dxa"/>
            <w:tcBorders>
              <w:top w:val="nil"/>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3 300,0</w:t>
            </w:r>
          </w:p>
        </w:tc>
        <w:tc>
          <w:tcPr>
            <w:tcW w:w="1559" w:type="dxa"/>
            <w:tcBorders>
              <w:top w:val="nil"/>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4 000,0</w:t>
            </w:r>
          </w:p>
        </w:tc>
        <w:tc>
          <w:tcPr>
            <w:tcW w:w="1417" w:type="dxa"/>
            <w:tcBorders>
              <w:top w:val="nil"/>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0</w:t>
            </w:r>
            <w:r>
              <w:rPr>
                <w:color w:val="000000"/>
                <w:sz w:val="20"/>
                <w:szCs w:val="20"/>
                <w:lang w:eastAsia="cs-CZ"/>
              </w:rPr>
              <w:t>,0</w:t>
            </w:r>
          </w:p>
        </w:tc>
        <w:tc>
          <w:tcPr>
            <w:tcW w:w="1134" w:type="dxa"/>
            <w:tcBorders>
              <w:top w:val="nil"/>
              <w:left w:val="nil"/>
              <w:bottom w:val="single" w:sz="4" w:space="0" w:color="auto"/>
              <w:right w:val="single" w:sz="4" w:space="0" w:color="auto"/>
            </w:tcBorders>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0</w:t>
            </w:r>
            <w:r>
              <w:rPr>
                <w:color w:val="000000"/>
                <w:sz w:val="20"/>
                <w:szCs w:val="20"/>
                <w:lang w:eastAsia="cs-CZ"/>
              </w:rPr>
              <w:t>,0</w:t>
            </w:r>
          </w:p>
        </w:tc>
        <w:tc>
          <w:tcPr>
            <w:tcW w:w="1134" w:type="dxa"/>
            <w:tcBorders>
              <w:top w:val="nil"/>
              <w:left w:val="nil"/>
              <w:bottom w:val="single" w:sz="4" w:space="0" w:color="auto"/>
              <w:right w:val="single" w:sz="4" w:space="0" w:color="auto"/>
            </w:tcBorders>
            <w:vAlign w:val="center"/>
          </w:tcPr>
          <w:p w:rsidR="00621693" w:rsidRPr="007941C8" w:rsidRDefault="00621693" w:rsidP="00621693">
            <w:pPr>
              <w:jc w:val="right"/>
              <w:rPr>
                <w:color w:val="000000"/>
                <w:sz w:val="20"/>
                <w:szCs w:val="20"/>
                <w:lang w:eastAsia="cs-CZ"/>
              </w:rPr>
            </w:pPr>
            <w:r>
              <w:rPr>
                <w:color w:val="000000"/>
                <w:sz w:val="20"/>
                <w:szCs w:val="20"/>
                <w:lang w:eastAsia="cs-CZ"/>
              </w:rPr>
              <w:t>0,0</w:t>
            </w:r>
          </w:p>
        </w:tc>
      </w:tr>
    </w:tbl>
    <w:p w:rsidR="004571C2" w:rsidRPr="007941C8" w:rsidRDefault="004571C2" w:rsidP="004571C2">
      <w:pPr>
        <w:rPr>
          <w:rFonts w:ascii="Calibri" w:hAnsi="Calibri"/>
          <w:sz w:val="20"/>
          <w:szCs w:val="20"/>
          <w:lang w:eastAsia="en-US"/>
        </w:rPr>
      </w:pPr>
    </w:p>
    <w:p w:rsidR="004571C2" w:rsidRPr="005F35FB" w:rsidRDefault="004571C2" w:rsidP="004571C2">
      <w:pPr>
        <w:rPr>
          <w:color w:val="000000"/>
          <w:sz w:val="22"/>
          <w:szCs w:val="22"/>
          <w:u w:val="single"/>
          <w:lang w:eastAsia="cs-CZ"/>
        </w:rPr>
      </w:pPr>
      <w:r w:rsidRPr="005F35FB">
        <w:rPr>
          <w:color w:val="000000"/>
          <w:sz w:val="22"/>
          <w:szCs w:val="22"/>
          <w:u w:val="single"/>
          <w:lang w:eastAsia="cs-CZ"/>
        </w:rPr>
        <w:t>Návrh na investiční akce:</w:t>
      </w:r>
    </w:p>
    <w:p w:rsidR="004571C2" w:rsidRPr="00AA7DCE" w:rsidRDefault="004571C2" w:rsidP="004571C2">
      <w:pPr>
        <w:rPr>
          <w:color w:val="000000"/>
          <w:sz w:val="22"/>
          <w:szCs w:val="22"/>
          <w:lang w:eastAsia="cs-CZ"/>
        </w:rPr>
      </w:pPr>
      <w:r w:rsidRPr="00AA7DCE">
        <w:rPr>
          <w:color w:val="000000"/>
          <w:sz w:val="22"/>
          <w:szCs w:val="22"/>
          <w:lang w:eastAsia="cs-CZ"/>
        </w:rPr>
        <w:t xml:space="preserve">2014 : ZZ Kartouzská </w:t>
      </w:r>
      <w:r>
        <w:rPr>
          <w:color w:val="000000"/>
          <w:sz w:val="22"/>
          <w:szCs w:val="22"/>
          <w:lang w:eastAsia="cs-CZ"/>
        </w:rPr>
        <w:t xml:space="preserve">- </w:t>
      </w:r>
      <w:r w:rsidRPr="00AA7DCE">
        <w:rPr>
          <w:color w:val="000000"/>
          <w:sz w:val="22"/>
          <w:szCs w:val="22"/>
          <w:lang w:eastAsia="cs-CZ"/>
        </w:rPr>
        <w:t>rekonstrukce spol. prostor ve 4.</w:t>
      </w:r>
      <w:r>
        <w:rPr>
          <w:color w:val="000000"/>
          <w:sz w:val="22"/>
          <w:szCs w:val="22"/>
          <w:lang w:eastAsia="cs-CZ"/>
        </w:rPr>
        <w:t xml:space="preserve"> </w:t>
      </w:r>
      <w:r w:rsidRPr="00AA7DCE">
        <w:rPr>
          <w:color w:val="000000"/>
          <w:sz w:val="22"/>
          <w:szCs w:val="22"/>
          <w:lang w:eastAsia="cs-CZ"/>
        </w:rPr>
        <w:t>patře, zateplení střechy pavilonu A</w:t>
      </w:r>
    </w:p>
    <w:p w:rsidR="004571C2" w:rsidRPr="00AA7DCE" w:rsidRDefault="004571C2" w:rsidP="004571C2">
      <w:pPr>
        <w:rPr>
          <w:color w:val="000000"/>
          <w:sz w:val="22"/>
          <w:szCs w:val="22"/>
          <w:lang w:eastAsia="cs-CZ"/>
        </w:rPr>
      </w:pPr>
      <w:r w:rsidRPr="00AA7DCE">
        <w:rPr>
          <w:color w:val="000000"/>
          <w:sz w:val="22"/>
          <w:szCs w:val="22"/>
          <w:lang w:eastAsia="cs-CZ"/>
        </w:rPr>
        <w:t xml:space="preserve">2015: ZZ Kartouzská </w:t>
      </w:r>
      <w:r>
        <w:rPr>
          <w:color w:val="000000"/>
          <w:sz w:val="22"/>
          <w:szCs w:val="22"/>
          <w:lang w:eastAsia="cs-CZ"/>
        </w:rPr>
        <w:t xml:space="preserve">- </w:t>
      </w:r>
      <w:r w:rsidRPr="00AA7DCE">
        <w:rPr>
          <w:color w:val="000000"/>
          <w:sz w:val="22"/>
          <w:szCs w:val="22"/>
          <w:lang w:eastAsia="cs-CZ"/>
        </w:rPr>
        <w:t>rekonstrukce rozvodů dešťové a splaškové kanalizace</w:t>
      </w:r>
    </w:p>
    <w:p w:rsidR="004571C2" w:rsidRPr="007941C8" w:rsidRDefault="004571C2" w:rsidP="004571C2">
      <w:pPr>
        <w:rPr>
          <w:color w:val="000000"/>
          <w:sz w:val="20"/>
          <w:szCs w:val="20"/>
          <w:lang w:eastAsia="cs-CZ"/>
        </w:rPr>
      </w:pPr>
    </w:p>
    <w:p w:rsidR="004571C2" w:rsidRPr="007941C8" w:rsidRDefault="004571C2" w:rsidP="004571C2">
      <w:pPr>
        <w:rPr>
          <w:b/>
          <w:sz w:val="20"/>
          <w:szCs w:val="20"/>
          <w:u w:val="single"/>
        </w:rPr>
      </w:pPr>
      <w:r w:rsidRPr="007941C8">
        <w:rPr>
          <w:b/>
          <w:sz w:val="20"/>
          <w:szCs w:val="20"/>
          <w:u w:val="single"/>
        </w:rPr>
        <w:t>Kapitola 06</w:t>
      </w:r>
      <w:r>
        <w:rPr>
          <w:b/>
          <w:sz w:val="20"/>
          <w:szCs w:val="20"/>
          <w:u w:val="single"/>
        </w:rPr>
        <w:t xml:space="preserve"> </w:t>
      </w:r>
      <w:r w:rsidRPr="007941C8">
        <w:rPr>
          <w:b/>
          <w:sz w:val="20"/>
          <w:szCs w:val="20"/>
          <w:u w:val="single"/>
        </w:rPr>
        <w:t>- Kultura a tělovýchova</w:t>
      </w:r>
    </w:p>
    <w:p w:rsidR="004571C2" w:rsidRPr="007941C8" w:rsidRDefault="004571C2" w:rsidP="004571C2">
      <w:pPr>
        <w:rPr>
          <w:b/>
          <w:sz w:val="20"/>
          <w:szCs w:val="20"/>
          <w:u w:val="single"/>
        </w:rPr>
      </w:pPr>
    </w:p>
    <w:tbl>
      <w:tblPr>
        <w:tblW w:w="9654" w:type="dxa"/>
        <w:tblInd w:w="55" w:type="dxa"/>
        <w:tblCellMar>
          <w:left w:w="70" w:type="dxa"/>
          <w:right w:w="70" w:type="dxa"/>
        </w:tblCellMar>
        <w:tblLook w:val="04A0"/>
      </w:tblPr>
      <w:tblGrid>
        <w:gridCol w:w="1433"/>
        <w:gridCol w:w="1701"/>
        <w:gridCol w:w="1276"/>
        <w:gridCol w:w="1559"/>
        <w:gridCol w:w="1417"/>
        <w:gridCol w:w="1134"/>
        <w:gridCol w:w="1134"/>
      </w:tblGrid>
      <w:tr w:rsidR="00621693" w:rsidRPr="007941C8" w:rsidTr="00621693">
        <w:trPr>
          <w:trHeight w:val="300"/>
        </w:trPr>
        <w:tc>
          <w:tcPr>
            <w:tcW w:w="1433" w:type="dxa"/>
            <w:tcBorders>
              <w:top w:val="single" w:sz="4" w:space="0" w:color="auto"/>
              <w:left w:val="single" w:sz="4" w:space="0" w:color="auto"/>
              <w:bottom w:val="single" w:sz="4" w:space="0" w:color="auto"/>
              <w:right w:val="single" w:sz="4" w:space="0" w:color="auto"/>
            </w:tcBorders>
            <w:noWrap/>
            <w:vAlign w:val="center"/>
            <w:hideMark/>
          </w:tcPr>
          <w:p w:rsidR="00621693" w:rsidRPr="007941C8" w:rsidRDefault="00621693" w:rsidP="00F608F1">
            <w:pPr>
              <w:jc w:val="left"/>
              <w:rPr>
                <w:color w:val="000000"/>
                <w:sz w:val="20"/>
                <w:szCs w:val="20"/>
                <w:lang w:eastAsia="cs-CZ"/>
              </w:rPr>
            </w:pPr>
            <w:r w:rsidRPr="007941C8">
              <w:rPr>
                <w:color w:val="000000"/>
                <w:sz w:val="20"/>
                <w:szCs w:val="20"/>
                <w:lang w:eastAsia="cs-CZ"/>
              </w:rPr>
              <w:t>V Ý D A J E</w:t>
            </w:r>
          </w:p>
        </w:tc>
        <w:tc>
          <w:tcPr>
            <w:tcW w:w="1701" w:type="dxa"/>
            <w:tcBorders>
              <w:top w:val="single" w:sz="4" w:space="0" w:color="auto"/>
              <w:left w:val="nil"/>
              <w:bottom w:val="single" w:sz="4" w:space="0" w:color="auto"/>
              <w:right w:val="single" w:sz="4" w:space="0" w:color="auto"/>
            </w:tcBorders>
            <w:noWrap/>
            <w:vAlign w:val="center"/>
            <w:hideMark/>
          </w:tcPr>
          <w:p w:rsidR="00621693" w:rsidRPr="007941C8" w:rsidRDefault="00621693" w:rsidP="00F608F1">
            <w:pPr>
              <w:jc w:val="left"/>
              <w:rPr>
                <w:color w:val="000000"/>
                <w:sz w:val="20"/>
                <w:szCs w:val="20"/>
                <w:lang w:eastAsia="cs-CZ"/>
              </w:rPr>
            </w:pPr>
            <w:r w:rsidRPr="007941C8">
              <w:rPr>
                <w:color w:val="000000"/>
                <w:sz w:val="20"/>
                <w:szCs w:val="20"/>
                <w:lang w:eastAsia="cs-CZ"/>
              </w:rPr>
              <w:t>Druh výdajů</w:t>
            </w:r>
          </w:p>
        </w:tc>
        <w:tc>
          <w:tcPr>
            <w:tcW w:w="1276" w:type="dxa"/>
            <w:tcBorders>
              <w:top w:val="single" w:sz="4" w:space="0" w:color="auto"/>
              <w:left w:val="nil"/>
              <w:bottom w:val="single" w:sz="4" w:space="0" w:color="auto"/>
              <w:right w:val="single" w:sz="4" w:space="0" w:color="auto"/>
            </w:tcBorders>
            <w:noWrap/>
            <w:vAlign w:val="bottom"/>
            <w:hideMark/>
          </w:tcPr>
          <w:p w:rsidR="00621693" w:rsidRDefault="00621693" w:rsidP="00F608F1">
            <w:pPr>
              <w:jc w:val="center"/>
              <w:rPr>
                <w:color w:val="000000"/>
                <w:sz w:val="20"/>
                <w:szCs w:val="20"/>
                <w:lang w:eastAsia="cs-CZ"/>
              </w:rPr>
            </w:pPr>
            <w:r w:rsidRPr="007941C8">
              <w:rPr>
                <w:color w:val="000000"/>
                <w:sz w:val="20"/>
                <w:szCs w:val="20"/>
                <w:lang w:eastAsia="cs-CZ"/>
              </w:rPr>
              <w:t>Návrh</w:t>
            </w:r>
          </w:p>
          <w:p w:rsidR="00621693" w:rsidRPr="007941C8" w:rsidRDefault="00621693" w:rsidP="00F608F1">
            <w:pPr>
              <w:jc w:val="center"/>
              <w:rPr>
                <w:color w:val="000000"/>
                <w:sz w:val="20"/>
                <w:szCs w:val="20"/>
                <w:lang w:eastAsia="cs-CZ"/>
              </w:rPr>
            </w:pPr>
            <w:r w:rsidRPr="007941C8">
              <w:rPr>
                <w:color w:val="000000"/>
                <w:sz w:val="20"/>
                <w:szCs w:val="20"/>
                <w:lang w:eastAsia="cs-CZ"/>
              </w:rPr>
              <w:t>2014</w:t>
            </w:r>
          </w:p>
        </w:tc>
        <w:tc>
          <w:tcPr>
            <w:tcW w:w="1559" w:type="dxa"/>
            <w:tcBorders>
              <w:top w:val="single" w:sz="4" w:space="0" w:color="auto"/>
              <w:left w:val="nil"/>
              <w:bottom w:val="single" w:sz="4" w:space="0" w:color="auto"/>
              <w:right w:val="single" w:sz="4" w:space="0" w:color="auto"/>
            </w:tcBorders>
            <w:noWrap/>
            <w:vAlign w:val="bottom"/>
            <w:hideMark/>
          </w:tcPr>
          <w:p w:rsidR="00621693" w:rsidRDefault="00621693" w:rsidP="00F608F1">
            <w:pPr>
              <w:jc w:val="center"/>
              <w:rPr>
                <w:color w:val="000000"/>
                <w:sz w:val="20"/>
                <w:szCs w:val="20"/>
                <w:lang w:eastAsia="cs-CZ"/>
              </w:rPr>
            </w:pPr>
            <w:r w:rsidRPr="007941C8">
              <w:rPr>
                <w:color w:val="000000"/>
                <w:sz w:val="20"/>
                <w:szCs w:val="20"/>
                <w:lang w:eastAsia="cs-CZ"/>
              </w:rPr>
              <w:t>Návrh</w:t>
            </w:r>
          </w:p>
          <w:p w:rsidR="00621693" w:rsidRPr="007941C8" w:rsidRDefault="00621693" w:rsidP="00F608F1">
            <w:pPr>
              <w:jc w:val="center"/>
              <w:rPr>
                <w:color w:val="000000"/>
                <w:sz w:val="20"/>
                <w:szCs w:val="20"/>
                <w:lang w:eastAsia="cs-CZ"/>
              </w:rPr>
            </w:pPr>
            <w:r w:rsidRPr="007941C8">
              <w:rPr>
                <w:color w:val="000000"/>
                <w:sz w:val="20"/>
                <w:szCs w:val="20"/>
                <w:lang w:eastAsia="cs-CZ"/>
              </w:rPr>
              <w:t>2015</w:t>
            </w:r>
          </w:p>
        </w:tc>
        <w:tc>
          <w:tcPr>
            <w:tcW w:w="1417" w:type="dxa"/>
            <w:tcBorders>
              <w:top w:val="single" w:sz="4" w:space="0" w:color="auto"/>
              <w:left w:val="nil"/>
              <w:bottom w:val="single" w:sz="4" w:space="0" w:color="auto"/>
              <w:right w:val="single" w:sz="4" w:space="0" w:color="auto"/>
            </w:tcBorders>
            <w:noWrap/>
            <w:vAlign w:val="bottom"/>
            <w:hideMark/>
          </w:tcPr>
          <w:p w:rsidR="00621693" w:rsidRDefault="00621693" w:rsidP="00F608F1">
            <w:pPr>
              <w:jc w:val="center"/>
              <w:rPr>
                <w:color w:val="000000"/>
                <w:sz w:val="20"/>
                <w:szCs w:val="20"/>
                <w:lang w:eastAsia="cs-CZ"/>
              </w:rPr>
            </w:pPr>
            <w:r w:rsidRPr="007941C8">
              <w:rPr>
                <w:color w:val="000000"/>
                <w:sz w:val="20"/>
                <w:szCs w:val="20"/>
                <w:lang w:eastAsia="cs-CZ"/>
              </w:rPr>
              <w:t>Návrh</w:t>
            </w:r>
          </w:p>
          <w:p w:rsidR="00621693" w:rsidRPr="007941C8" w:rsidRDefault="00621693" w:rsidP="00F608F1">
            <w:pPr>
              <w:jc w:val="center"/>
              <w:rPr>
                <w:color w:val="000000"/>
                <w:sz w:val="20"/>
                <w:szCs w:val="20"/>
                <w:lang w:eastAsia="cs-CZ"/>
              </w:rPr>
            </w:pPr>
            <w:r w:rsidRPr="007941C8">
              <w:rPr>
                <w:color w:val="000000"/>
                <w:sz w:val="20"/>
                <w:szCs w:val="20"/>
                <w:lang w:eastAsia="cs-CZ"/>
              </w:rPr>
              <w:t>2016</w:t>
            </w:r>
          </w:p>
        </w:tc>
        <w:tc>
          <w:tcPr>
            <w:tcW w:w="1134" w:type="dxa"/>
            <w:tcBorders>
              <w:top w:val="single" w:sz="4" w:space="0" w:color="auto"/>
              <w:left w:val="nil"/>
              <w:bottom w:val="single" w:sz="4" w:space="0" w:color="auto"/>
              <w:right w:val="single" w:sz="4" w:space="0" w:color="auto"/>
            </w:tcBorders>
            <w:hideMark/>
          </w:tcPr>
          <w:p w:rsidR="00621693" w:rsidRDefault="00621693" w:rsidP="00F608F1">
            <w:pPr>
              <w:jc w:val="center"/>
              <w:rPr>
                <w:color w:val="000000"/>
                <w:sz w:val="20"/>
                <w:szCs w:val="20"/>
                <w:lang w:eastAsia="cs-CZ"/>
              </w:rPr>
            </w:pPr>
            <w:r w:rsidRPr="007941C8">
              <w:rPr>
                <w:color w:val="000000"/>
                <w:sz w:val="20"/>
                <w:szCs w:val="20"/>
                <w:lang w:eastAsia="cs-CZ"/>
              </w:rPr>
              <w:t>Návrh</w:t>
            </w:r>
          </w:p>
          <w:p w:rsidR="00621693" w:rsidRPr="007941C8" w:rsidRDefault="00621693" w:rsidP="00F608F1">
            <w:pPr>
              <w:jc w:val="center"/>
              <w:rPr>
                <w:color w:val="000000"/>
                <w:sz w:val="20"/>
                <w:szCs w:val="20"/>
                <w:lang w:eastAsia="cs-CZ"/>
              </w:rPr>
            </w:pPr>
            <w:r w:rsidRPr="007941C8">
              <w:rPr>
                <w:color w:val="000000"/>
                <w:sz w:val="20"/>
                <w:szCs w:val="20"/>
                <w:lang w:eastAsia="cs-CZ"/>
              </w:rPr>
              <w:t>2017</w:t>
            </w:r>
          </w:p>
        </w:tc>
        <w:tc>
          <w:tcPr>
            <w:tcW w:w="1134" w:type="dxa"/>
            <w:tcBorders>
              <w:top w:val="single" w:sz="4" w:space="0" w:color="auto"/>
              <w:left w:val="nil"/>
              <w:bottom w:val="single" w:sz="4" w:space="0" w:color="auto"/>
              <w:right w:val="single" w:sz="4" w:space="0" w:color="auto"/>
            </w:tcBorders>
          </w:tcPr>
          <w:p w:rsidR="00621693" w:rsidRDefault="00621693" w:rsidP="00F608F1">
            <w:pPr>
              <w:jc w:val="center"/>
              <w:rPr>
                <w:color w:val="000000"/>
                <w:sz w:val="20"/>
                <w:szCs w:val="20"/>
                <w:lang w:eastAsia="cs-CZ"/>
              </w:rPr>
            </w:pPr>
            <w:r>
              <w:rPr>
                <w:color w:val="000000"/>
                <w:sz w:val="20"/>
                <w:szCs w:val="20"/>
                <w:lang w:eastAsia="cs-CZ"/>
              </w:rPr>
              <w:t xml:space="preserve">Návrh </w:t>
            </w:r>
          </w:p>
          <w:p w:rsidR="00621693" w:rsidRPr="007941C8" w:rsidRDefault="00621693" w:rsidP="00F608F1">
            <w:pPr>
              <w:jc w:val="center"/>
              <w:rPr>
                <w:color w:val="000000"/>
                <w:sz w:val="20"/>
                <w:szCs w:val="20"/>
                <w:lang w:eastAsia="cs-CZ"/>
              </w:rPr>
            </w:pPr>
            <w:r>
              <w:rPr>
                <w:color w:val="000000"/>
                <w:sz w:val="20"/>
                <w:szCs w:val="20"/>
                <w:lang w:eastAsia="cs-CZ"/>
              </w:rPr>
              <w:t>2018</w:t>
            </w:r>
          </w:p>
        </w:tc>
      </w:tr>
      <w:tr w:rsidR="00621693" w:rsidRPr="007941C8" w:rsidTr="00621693">
        <w:trPr>
          <w:trHeight w:val="30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621693" w:rsidRPr="007941C8" w:rsidRDefault="00621693" w:rsidP="00F608F1">
            <w:pPr>
              <w:rPr>
                <w:rFonts w:ascii="Calibri" w:hAnsi="Calibri"/>
                <w:sz w:val="20"/>
                <w:szCs w:val="20"/>
                <w:lang w:eastAsia="cs-CZ"/>
              </w:rPr>
            </w:pPr>
          </w:p>
        </w:tc>
        <w:tc>
          <w:tcPr>
            <w:tcW w:w="1701"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rPr>
                <w:color w:val="000000"/>
                <w:sz w:val="20"/>
                <w:szCs w:val="20"/>
                <w:lang w:eastAsia="cs-CZ"/>
              </w:rPr>
            </w:pPr>
            <w:r w:rsidRPr="007941C8">
              <w:rPr>
                <w:color w:val="000000"/>
                <w:sz w:val="20"/>
                <w:szCs w:val="20"/>
                <w:lang w:eastAsia="cs-CZ"/>
              </w:rPr>
              <w:t>neinvestiční</w:t>
            </w:r>
          </w:p>
        </w:tc>
        <w:tc>
          <w:tcPr>
            <w:tcW w:w="1276"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0</w:t>
            </w:r>
            <w:r>
              <w:rPr>
                <w:color w:val="000000"/>
                <w:sz w:val="20"/>
                <w:szCs w:val="20"/>
                <w:lang w:eastAsia="cs-CZ"/>
              </w:rPr>
              <w:t>,00</w:t>
            </w:r>
          </w:p>
        </w:tc>
        <w:tc>
          <w:tcPr>
            <w:tcW w:w="1559"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0</w:t>
            </w:r>
            <w:r>
              <w:rPr>
                <w:color w:val="000000"/>
                <w:sz w:val="20"/>
                <w:szCs w:val="20"/>
                <w:lang w:eastAsia="cs-CZ"/>
              </w:rPr>
              <w:t>,00</w:t>
            </w:r>
          </w:p>
        </w:tc>
        <w:tc>
          <w:tcPr>
            <w:tcW w:w="1417"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0</w:t>
            </w:r>
            <w:r>
              <w:rPr>
                <w:color w:val="000000"/>
                <w:sz w:val="20"/>
                <w:szCs w:val="20"/>
                <w:lang w:eastAsia="cs-CZ"/>
              </w:rPr>
              <w:t>,00</w:t>
            </w:r>
          </w:p>
        </w:tc>
        <w:tc>
          <w:tcPr>
            <w:tcW w:w="1134" w:type="dxa"/>
            <w:tcBorders>
              <w:top w:val="single" w:sz="4" w:space="0" w:color="auto"/>
              <w:left w:val="nil"/>
              <w:bottom w:val="single" w:sz="4" w:space="0" w:color="auto"/>
              <w:right w:val="single" w:sz="4" w:space="0" w:color="auto"/>
            </w:tcBorders>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0</w:t>
            </w:r>
            <w:r>
              <w:rPr>
                <w:color w:val="000000"/>
                <w:sz w:val="20"/>
                <w:szCs w:val="20"/>
                <w:lang w:eastAsia="cs-CZ"/>
              </w:rPr>
              <w:t>,00</w:t>
            </w:r>
          </w:p>
        </w:tc>
        <w:tc>
          <w:tcPr>
            <w:tcW w:w="1134" w:type="dxa"/>
            <w:tcBorders>
              <w:top w:val="single" w:sz="4" w:space="0" w:color="auto"/>
              <w:left w:val="nil"/>
              <w:bottom w:val="single" w:sz="4" w:space="0" w:color="auto"/>
              <w:right w:val="single" w:sz="4" w:space="0" w:color="auto"/>
            </w:tcBorders>
            <w:vAlign w:val="center"/>
          </w:tcPr>
          <w:p w:rsidR="00621693" w:rsidRPr="007941C8" w:rsidRDefault="00621693" w:rsidP="00621693">
            <w:pPr>
              <w:jc w:val="right"/>
              <w:rPr>
                <w:color w:val="000000"/>
                <w:sz w:val="20"/>
                <w:szCs w:val="20"/>
                <w:lang w:eastAsia="cs-CZ"/>
              </w:rPr>
            </w:pPr>
            <w:r>
              <w:rPr>
                <w:color w:val="000000"/>
                <w:sz w:val="20"/>
                <w:szCs w:val="20"/>
                <w:lang w:eastAsia="cs-CZ"/>
              </w:rPr>
              <w:t>0,0</w:t>
            </w:r>
          </w:p>
        </w:tc>
      </w:tr>
      <w:tr w:rsidR="00621693" w:rsidRPr="007941C8" w:rsidTr="00621693">
        <w:trPr>
          <w:trHeight w:val="30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621693" w:rsidRPr="007941C8" w:rsidRDefault="00621693" w:rsidP="00F608F1">
            <w:pPr>
              <w:rPr>
                <w:color w:val="000000"/>
                <w:sz w:val="20"/>
                <w:szCs w:val="20"/>
                <w:lang w:eastAsia="cs-CZ"/>
              </w:rPr>
            </w:pPr>
            <w:r w:rsidRPr="007941C8">
              <w:rPr>
                <w:color w:val="000000"/>
                <w:sz w:val="20"/>
                <w:szCs w:val="20"/>
                <w:lang w:eastAsia="cs-CZ"/>
              </w:rPr>
              <w:t> </w:t>
            </w:r>
          </w:p>
        </w:tc>
        <w:tc>
          <w:tcPr>
            <w:tcW w:w="1701"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rPr>
                <w:color w:val="000000"/>
                <w:sz w:val="20"/>
                <w:szCs w:val="20"/>
                <w:lang w:eastAsia="cs-CZ"/>
              </w:rPr>
            </w:pPr>
            <w:r w:rsidRPr="007941C8">
              <w:rPr>
                <w:color w:val="000000"/>
                <w:sz w:val="20"/>
                <w:szCs w:val="20"/>
                <w:lang w:eastAsia="cs-CZ"/>
              </w:rPr>
              <w:t>investiční</w:t>
            </w:r>
          </w:p>
        </w:tc>
        <w:tc>
          <w:tcPr>
            <w:tcW w:w="1276"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500,00</w:t>
            </w:r>
          </w:p>
        </w:tc>
        <w:tc>
          <w:tcPr>
            <w:tcW w:w="1559"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500,00</w:t>
            </w:r>
          </w:p>
        </w:tc>
        <w:tc>
          <w:tcPr>
            <w:tcW w:w="1417"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500,00</w:t>
            </w:r>
          </w:p>
        </w:tc>
        <w:tc>
          <w:tcPr>
            <w:tcW w:w="1134" w:type="dxa"/>
            <w:tcBorders>
              <w:top w:val="single" w:sz="4" w:space="0" w:color="auto"/>
              <w:left w:val="nil"/>
              <w:bottom w:val="single" w:sz="4" w:space="0" w:color="auto"/>
              <w:right w:val="single" w:sz="4" w:space="0" w:color="auto"/>
            </w:tcBorders>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500,00</w:t>
            </w:r>
          </w:p>
        </w:tc>
        <w:tc>
          <w:tcPr>
            <w:tcW w:w="1134" w:type="dxa"/>
            <w:tcBorders>
              <w:top w:val="single" w:sz="4" w:space="0" w:color="auto"/>
              <w:left w:val="nil"/>
              <w:bottom w:val="single" w:sz="4" w:space="0" w:color="auto"/>
              <w:right w:val="single" w:sz="4" w:space="0" w:color="auto"/>
            </w:tcBorders>
            <w:vAlign w:val="center"/>
          </w:tcPr>
          <w:p w:rsidR="00621693" w:rsidRPr="007941C8" w:rsidRDefault="00621693" w:rsidP="00621693">
            <w:pPr>
              <w:jc w:val="right"/>
              <w:rPr>
                <w:color w:val="000000"/>
                <w:sz w:val="20"/>
                <w:szCs w:val="20"/>
                <w:lang w:eastAsia="cs-CZ"/>
              </w:rPr>
            </w:pPr>
            <w:r>
              <w:rPr>
                <w:color w:val="000000"/>
                <w:sz w:val="20"/>
                <w:szCs w:val="20"/>
                <w:lang w:eastAsia="cs-CZ"/>
              </w:rPr>
              <w:t>500,0</w:t>
            </w:r>
          </w:p>
        </w:tc>
      </w:tr>
      <w:tr w:rsidR="00621693" w:rsidRPr="007941C8" w:rsidTr="00621693">
        <w:trPr>
          <w:trHeight w:val="30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621693" w:rsidRPr="007941C8" w:rsidRDefault="00621693" w:rsidP="00F608F1">
            <w:pPr>
              <w:rPr>
                <w:b/>
                <w:color w:val="000000"/>
                <w:sz w:val="20"/>
                <w:szCs w:val="20"/>
                <w:lang w:eastAsia="cs-CZ"/>
              </w:rPr>
            </w:pPr>
            <w:r w:rsidRPr="007941C8">
              <w:rPr>
                <w:b/>
                <w:color w:val="000000"/>
                <w:sz w:val="20"/>
                <w:szCs w:val="20"/>
                <w:lang w:eastAsia="cs-CZ"/>
              </w:rPr>
              <w:t> </w:t>
            </w:r>
          </w:p>
        </w:tc>
        <w:tc>
          <w:tcPr>
            <w:tcW w:w="1701"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rPr>
                <w:b/>
                <w:color w:val="000000"/>
                <w:sz w:val="20"/>
                <w:szCs w:val="20"/>
                <w:lang w:eastAsia="cs-CZ"/>
              </w:rPr>
            </w:pPr>
            <w:r w:rsidRPr="007941C8">
              <w:rPr>
                <w:b/>
                <w:color w:val="000000"/>
                <w:sz w:val="20"/>
                <w:szCs w:val="20"/>
                <w:lang w:eastAsia="cs-CZ"/>
              </w:rPr>
              <w:t>celkem</w:t>
            </w:r>
          </w:p>
        </w:tc>
        <w:tc>
          <w:tcPr>
            <w:tcW w:w="1276"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500,00</w:t>
            </w:r>
          </w:p>
        </w:tc>
        <w:tc>
          <w:tcPr>
            <w:tcW w:w="1559"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500,00</w:t>
            </w:r>
          </w:p>
        </w:tc>
        <w:tc>
          <w:tcPr>
            <w:tcW w:w="1417" w:type="dxa"/>
            <w:tcBorders>
              <w:top w:val="single" w:sz="4" w:space="0" w:color="auto"/>
              <w:left w:val="nil"/>
              <w:bottom w:val="single" w:sz="4" w:space="0" w:color="auto"/>
              <w:right w:val="single" w:sz="4" w:space="0" w:color="auto"/>
            </w:tcBorders>
            <w:noWrap/>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 500,00</w:t>
            </w:r>
          </w:p>
        </w:tc>
        <w:tc>
          <w:tcPr>
            <w:tcW w:w="1134" w:type="dxa"/>
            <w:tcBorders>
              <w:top w:val="single" w:sz="4" w:space="0" w:color="auto"/>
              <w:left w:val="nil"/>
              <w:bottom w:val="single" w:sz="4" w:space="0" w:color="auto"/>
              <w:right w:val="single" w:sz="4" w:space="0" w:color="auto"/>
            </w:tcBorders>
            <w:vAlign w:val="bottom"/>
            <w:hideMark/>
          </w:tcPr>
          <w:p w:rsidR="00621693" w:rsidRPr="007941C8" w:rsidRDefault="00621693" w:rsidP="00F608F1">
            <w:pPr>
              <w:jc w:val="right"/>
              <w:rPr>
                <w:color w:val="000000"/>
                <w:sz w:val="20"/>
                <w:szCs w:val="20"/>
                <w:lang w:eastAsia="cs-CZ"/>
              </w:rPr>
            </w:pPr>
            <w:r w:rsidRPr="007941C8">
              <w:rPr>
                <w:color w:val="000000"/>
                <w:sz w:val="20"/>
                <w:szCs w:val="20"/>
                <w:lang w:eastAsia="cs-CZ"/>
              </w:rPr>
              <w:t>500,00</w:t>
            </w:r>
          </w:p>
        </w:tc>
        <w:tc>
          <w:tcPr>
            <w:tcW w:w="1134" w:type="dxa"/>
            <w:tcBorders>
              <w:top w:val="single" w:sz="4" w:space="0" w:color="auto"/>
              <w:left w:val="nil"/>
              <w:bottom w:val="single" w:sz="4" w:space="0" w:color="auto"/>
              <w:right w:val="single" w:sz="4" w:space="0" w:color="auto"/>
            </w:tcBorders>
            <w:vAlign w:val="center"/>
          </w:tcPr>
          <w:p w:rsidR="00621693" w:rsidRPr="007941C8" w:rsidRDefault="00621693" w:rsidP="00621693">
            <w:pPr>
              <w:jc w:val="right"/>
              <w:rPr>
                <w:color w:val="000000"/>
                <w:sz w:val="20"/>
                <w:szCs w:val="20"/>
                <w:lang w:eastAsia="cs-CZ"/>
              </w:rPr>
            </w:pPr>
            <w:r>
              <w:rPr>
                <w:color w:val="000000"/>
                <w:sz w:val="20"/>
                <w:szCs w:val="20"/>
                <w:lang w:eastAsia="cs-CZ"/>
              </w:rPr>
              <w:t>500,0</w:t>
            </w:r>
          </w:p>
        </w:tc>
      </w:tr>
    </w:tbl>
    <w:p w:rsidR="004571C2" w:rsidRDefault="004571C2" w:rsidP="004571C2">
      <w:pPr>
        <w:rPr>
          <w:rFonts w:ascii="Calibri" w:hAnsi="Calibri"/>
          <w:b/>
          <w:sz w:val="20"/>
          <w:szCs w:val="20"/>
          <w:lang w:eastAsia="en-US"/>
        </w:rPr>
      </w:pPr>
    </w:p>
    <w:p w:rsidR="004571C2" w:rsidRPr="005D2177" w:rsidRDefault="004571C2" w:rsidP="004571C2">
      <w:pPr>
        <w:rPr>
          <w:i/>
          <w:color w:val="000000"/>
          <w:sz w:val="22"/>
          <w:szCs w:val="22"/>
          <w:u w:val="single"/>
          <w:lang w:eastAsia="cs-CZ"/>
        </w:rPr>
      </w:pPr>
      <w:r w:rsidRPr="005D2177">
        <w:rPr>
          <w:i/>
          <w:color w:val="000000"/>
          <w:sz w:val="22"/>
          <w:szCs w:val="22"/>
          <w:u w:val="single"/>
          <w:lang w:eastAsia="cs-CZ"/>
        </w:rPr>
        <w:t>Návrh na investiční akce</w:t>
      </w:r>
      <w:r>
        <w:rPr>
          <w:i/>
          <w:color w:val="000000"/>
          <w:sz w:val="22"/>
          <w:szCs w:val="22"/>
          <w:u w:val="single"/>
          <w:lang w:eastAsia="cs-CZ"/>
        </w:rPr>
        <w:t xml:space="preserve"> :</w:t>
      </w:r>
    </w:p>
    <w:p w:rsidR="004571C2" w:rsidRPr="00AA7DCE" w:rsidRDefault="004571C2" w:rsidP="004571C2">
      <w:pPr>
        <w:rPr>
          <w:rFonts w:eastAsia="Calibri"/>
          <w:b/>
          <w:sz w:val="22"/>
          <w:szCs w:val="22"/>
          <w:lang w:eastAsia="en-US"/>
        </w:rPr>
      </w:pPr>
      <w:r w:rsidRPr="00AA7DCE">
        <w:rPr>
          <w:sz w:val="22"/>
          <w:szCs w:val="22"/>
        </w:rPr>
        <w:t>2014-201</w:t>
      </w:r>
      <w:r w:rsidR="00077907">
        <w:rPr>
          <w:sz w:val="22"/>
          <w:szCs w:val="22"/>
        </w:rPr>
        <w:t>8</w:t>
      </w:r>
      <w:r w:rsidRPr="00AA7DCE">
        <w:rPr>
          <w:sz w:val="22"/>
          <w:szCs w:val="22"/>
        </w:rPr>
        <w:t xml:space="preserve">: Sportovní centrum Barrandov </w:t>
      </w:r>
      <w:r>
        <w:rPr>
          <w:sz w:val="22"/>
          <w:szCs w:val="22"/>
        </w:rPr>
        <w:t xml:space="preserve">- </w:t>
      </w:r>
      <w:r w:rsidRPr="00AA7DCE">
        <w:rPr>
          <w:sz w:val="22"/>
          <w:szCs w:val="22"/>
        </w:rPr>
        <w:t>výdaje na vyvolané akce</w:t>
      </w:r>
    </w:p>
    <w:p w:rsidR="004571C2" w:rsidRPr="007941C8" w:rsidRDefault="004571C2" w:rsidP="004571C2">
      <w:pPr>
        <w:rPr>
          <w:b/>
          <w:sz w:val="20"/>
          <w:szCs w:val="20"/>
          <w:u w:val="single"/>
        </w:rPr>
      </w:pPr>
    </w:p>
    <w:p w:rsidR="004571C2" w:rsidRPr="007941C8" w:rsidRDefault="004571C2" w:rsidP="004571C2">
      <w:pPr>
        <w:rPr>
          <w:b/>
          <w:sz w:val="20"/>
          <w:szCs w:val="20"/>
          <w:u w:val="single"/>
        </w:rPr>
      </w:pPr>
      <w:r w:rsidRPr="007941C8">
        <w:rPr>
          <w:b/>
          <w:sz w:val="20"/>
          <w:szCs w:val="20"/>
          <w:u w:val="single"/>
        </w:rPr>
        <w:t>Kapitola 08</w:t>
      </w:r>
      <w:r>
        <w:rPr>
          <w:b/>
          <w:sz w:val="20"/>
          <w:szCs w:val="20"/>
          <w:u w:val="single"/>
        </w:rPr>
        <w:t xml:space="preserve"> </w:t>
      </w:r>
      <w:r w:rsidRPr="007941C8">
        <w:rPr>
          <w:b/>
          <w:sz w:val="20"/>
          <w:szCs w:val="20"/>
          <w:u w:val="single"/>
        </w:rPr>
        <w:t>- Bytové hospodářství</w:t>
      </w:r>
    </w:p>
    <w:p w:rsidR="004571C2" w:rsidRPr="007941C8" w:rsidRDefault="004571C2" w:rsidP="004571C2">
      <w:pPr>
        <w:rPr>
          <w:sz w:val="20"/>
          <w:szCs w:val="20"/>
        </w:rPr>
      </w:pPr>
    </w:p>
    <w:tbl>
      <w:tblPr>
        <w:tblW w:w="9654" w:type="dxa"/>
        <w:tblInd w:w="55" w:type="dxa"/>
        <w:tblCellMar>
          <w:left w:w="70" w:type="dxa"/>
          <w:right w:w="70" w:type="dxa"/>
        </w:tblCellMar>
        <w:tblLook w:val="04A0"/>
      </w:tblPr>
      <w:tblGrid>
        <w:gridCol w:w="1433"/>
        <w:gridCol w:w="1701"/>
        <w:gridCol w:w="1276"/>
        <w:gridCol w:w="1559"/>
        <w:gridCol w:w="1417"/>
        <w:gridCol w:w="1134"/>
        <w:gridCol w:w="1134"/>
      </w:tblGrid>
      <w:tr w:rsidR="003D2C1B" w:rsidRPr="007941C8" w:rsidTr="003D2C1B">
        <w:trPr>
          <w:trHeight w:val="300"/>
        </w:trPr>
        <w:tc>
          <w:tcPr>
            <w:tcW w:w="1433" w:type="dxa"/>
            <w:tcBorders>
              <w:top w:val="single" w:sz="4" w:space="0" w:color="auto"/>
              <w:left w:val="single" w:sz="4" w:space="0" w:color="auto"/>
              <w:bottom w:val="single" w:sz="4" w:space="0" w:color="auto"/>
              <w:right w:val="single" w:sz="4" w:space="0" w:color="auto"/>
            </w:tcBorders>
            <w:noWrap/>
            <w:vAlign w:val="center"/>
            <w:hideMark/>
          </w:tcPr>
          <w:p w:rsidR="003D2C1B" w:rsidRPr="007941C8" w:rsidRDefault="003D2C1B" w:rsidP="00F608F1">
            <w:pPr>
              <w:jc w:val="center"/>
              <w:rPr>
                <w:color w:val="000000"/>
                <w:sz w:val="20"/>
                <w:szCs w:val="20"/>
                <w:lang w:eastAsia="cs-CZ"/>
              </w:rPr>
            </w:pPr>
            <w:r w:rsidRPr="007941C8">
              <w:rPr>
                <w:color w:val="000000"/>
                <w:sz w:val="20"/>
                <w:szCs w:val="20"/>
                <w:lang w:eastAsia="cs-CZ"/>
              </w:rPr>
              <w:t>V Ý D A J E</w:t>
            </w:r>
          </w:p>
        </w:tc>
        <w:tc>
          <w:tcPr>
            <w:tcW w:w="1701" w:type="dxa"/>
            <w:tcBorders>
              <w:top w:val="single" w:sz="4" w:space="0" w:color="auto"/>
              <w:left w:val="nil"/>
              <w:bottom w:val="single" w:sz="4" w:space="0" w:color="auto"/>
              <w:right w:val="single" w:sz="4" w:space="0" w:color="auto"/>
            </w:tcBorders>
            <w:noWrap/>
            <w:vAlign w:val="center"/>
            <w:hideMark/>
          </w:tcPr>
          <w:p w:rsidR="003D2C1B" w:rsidRPr="007941C8" w:rsidRDefault="003D2C1B" w:rsidP="00F608F1">
            <w:pPr>
              <w:jc w:val="center"/>
              <w:rPr>
                <w:color w:val="000000"/>
                <w:sz w:val="20"/>
                <w:szCs w:val="20"/>
                <w:lang w:eastAsia="cs-CZ"/>
              </w:rPr>
            </w:pPr>
            <w:r w:rsidRPr="007941C8">
              <w:rPr>
                <w:color w:val="000000"/>
                <w:sz w:val="20"/>
                <w:szCs w:val="20"/>
                <w:lang w:eastAsia="cs-CZ"/>
              </w:rPr>
              <w:t>Druh výdajů</w:t>
            </w:r>
          </w:p>
        </w:tc>
        <w:tc>
          <w:tcPr>
            <w:tcW w:w="1276" w:type="dxa"/>
            <w:tcBorders>
              <w:top w:val="single" w:sz="4" w:space="0" w:color="auto"/>
              <w:left w:val="nil"/>
              <w:bottom w:val="single" w:sz="4" w:space="0" w:color="auto"/>
              <w:right w:val="single" w:sz="4" w:space="0" w:color="auto"/>
            </w:tcBorders>
            <w:noWrap/>
            <w:vAlign w:val="bottom"/>
            <w:hideMark/>
          </w:tcPr>
          <w:p w:rsidR="003D2C1B" w:rsidRDefault="003D2C1B" w:rsidP="00F608F1">
            <w:pPr>
              <w:jc w:val="center"/>
              <w:rPr>
                <w:color w:val="000000"/>
                <w:sz w:val="20"/>
                <w:szCs w:val="20"/>
                <w:lang w:eastAsia="cs-CZ"/>
              </w:rPr>
            </w:pPr>
            <w:r w:rsidRPr="007941C8">
              <w:rPr>
                <w:color w:val="000000"/>
                <w:sz w:val="20"/>
                <w:szCs w:val="20"/>
                <w:lang w:eastAsia="cs-CZ"/>
              </w:rPr>
              <w:t>Návrh</w:t>
            </w:r>
          </w:p>
          <w:p w:rsidR="003D2C1B" w:rsidRPr="007941C8" w:rsidRDefault="003D2C1B" w:rsidP="00F608F1">
            <w:pPr>
              <w:jc w:val="center"/>
              <w:rPr>
                <w:color w:val="000000"/>
                <w:sz w:val="20"/>
                <w:szCs w:val="20"/>
                <w:lang w:eastAsia="cs-CZ"/>
              </w:rPr>
            </w:pPr>
            <w:r w:rsidRPr="007941C8">
              <w:rPr>
                <w:color w:val="000000"/>
                <w:sz w:val="20"/>
                <w:szCs w:val="20"/>
                <w:lang w:eastAsia="cs-CZ"/>
              </w:rPr>
              <w:t>2014</w:t>
            </w:r>
          </w:p>
        </w:tc>
        <w:tc>
          <w:tcPr>
            <w:tcW w:w="1559" w:type="dxa"/>
            <w:tcBorders>
              <w:top w:val="single" w:sz="4" w:space="0" w:color="auto"/>
              <w:left w:val="nil"/>
              <w:bottom w:val="single" w:sz="4" w:space="0" w:color="auto"/>
              <w:right w:val="single" w:sz="4" w:space="0" w:color="auto"/>
            </w:tcBorders>
            <w:noWrap/>
            <w:vAlign w:val="bottom"/>
            <w:hideMark/>
          </w:tcPr>
          <w:p w:rsidR="003D2C1B" w:rsidRDefault="003D2C1B" w:rsidP="00F608F1">
            <w:pPr>
              <w:jc w:val="center"/>
              <w:rPr>
                <w:color w:val="000000"/>
                <w:sz w:val="20"/>
                <w:szCs w:val="20"/>
                <w:lang w:eastAsia="cs-CZ"/>
              </w:rPr>
            </w:pPr>
            <w:r w:rsidRPr="007941C8">
              <w:rPr>
                <w:color w:val="000000"/>
                <w:sz w:val="20"/>
                <w:szCs w:val="20"/>
                <w:lang w:eastAsia="cs-CZ"/>
              </w:rPr>
              <w:t>Návrh</w:t>
            </w:r>
          </w:p>
          <w:p w:rsidR="003D2C1B" w:rsidRPr="007941C8" w:rsidRDefault="003D2C1B" w:rsidP="00F608F1">
            <w:pPr>
              <w:jc w:val="center"/>
              <w:rPr>
                <w:color w:val="000000"/>
                <w:sz w:val="20"/>
                <w:szCs w:val="20"/>
                <w:lang w:eastAsia="cs-CZ"/>
              </w:rPr>
            </w:pPr>
            <w:r w:rsidRPr="007941C8">
              <w:rPr>
                <w:color w:val="000000"/>
                <w:sz w:val="20"/>
                <w:szCs w:val="20"/>
                <w:lang w:eastAsia="cs-CZ"/>
              </w:rPr>
              <w:t>2015</w:t>
            </w:r>
          </w:p>
        </w:tc>
        <w:tc>
          <w:tcPr>
            <w:tcW w:w="1417" w:type="dxa"/>
            <w:tcBorders>
              <w:top w:val="single" w:sz="4" w:space="0" w:color="auto"/>
              <w:left w:val="nil"/>
              <w:bottom w:val="single" w:sz="4" w:space="0" w:color="auto"/>
              <w:right w:val="single" w:sz="4" w:space="0" w:color="auto"/>
            </w:tcBorders>
            <w:noWrap/>
            <w:vAlign w:val="bottom"/>
            <w:hideMark/>
          </w:tcPr>
          <w:p w:rsidR="003D2C1B" w:rsidRDefault="003D2C1B" w:rsidP="00F608F1">
            <w:pPr>
              <w:jc w:val="center"/>
              <w:rPr>
                <w:color w:val="000000"/>
                <w:sz w:val="20"/>
                <w:szCs w:val="20"/>
                <w:lang w:eastAsia="cs-CZ"/>
              </w:rPr>
            </w:pPr>
            <w:r w:rsidRPr="007941C8">
              <w:rPr>
                <w:color w:val="000000"/>
                <w:sz w:val="20"/>
                <w:szCs w:val="20"/>
                <w:lang w:eastAsia="cs-CZ"/>
              </w:rPr>
              <w:t>Návrh</w:t>
            </w:r>
          </w:p>
          <w:p w:rsidR="003D2C1B" w:rsidRPr="007941C8" w:rsidRDefault="003D2C1B" w:rsidP="00F608F1">
            <w:pPr>
              <w:jc w:val="center"/>
              <w:rPr>
                <w:color w:val="000000"/>
                <w:sz w:val="20"/>
                <w:szCs w:val="20"/>
                <w:lang w:eastAsia="cs-CZ"/>
              </w:rPr>
            </w:pPr>
            <w:r w:rsidRPr="007941C8">
              <w:rPr>
                <w:color w:val="000000"/>
                <w:sz w:val="20"/>
                <w:szCs w:val="20"/>
                <w:lang w:eastAsia="cs-CZ"/>
              </w:rPr>
              <w:t>2016</w:t>
            </w:r>
          </w:p>
        </w:tc>
        <w:tc>
          <w:tcPr>
            <w:tcW w:w="1134" w:type="dxa"/>
            <w:tcBorders>
              <w:top w:val="single" w:sz="4" w:space="0" w:color="auto"/>
              <w:left w:val="nil"/>
              <w:bottom w:val="single" w:sz="4" w:space="0" w:color="auto"/>
              <w:right w:val="single" w:sz="4" w:space="0" w:color="auto"/>
            </w:tcBorders>
            <w:hideMark/>
          </w:tcPr>
          <w:p w:rsidR="003D2C1B" w:rsidRDefault="003D2C1B" w:rsidP="00F608F1">
            <w:pPr>
              <w:jc w:val="center"/>
              <w:rPr>
                <w:color w:val="000000"/>
                <w:sz w:val="20"/>
                <w:szCs w:val="20"/>
                <w:lang w:eastAsia="cs-CZ"/>
              </w:rPr>
            </w:pPr>
            <w:r w:rsidRPr="007941C8">
              <w:rPr>
                <w:color w:val="000000"/>
                <w:sz w:val="20"/>
                <w:szCs w:val="20"/>
                <w:lang w:eastAsia="cs-CZ"/>
              </w:rPr>
              <w:t>Návrh</w:t>
            </w:r>
          </w:p>
          <w:p w:rsidR="003D2C1B" w:rsidRPr="007941C8" w:rsidRDefault="003D2C1B" w:rsidP="00F608F1">
            <w:pPr>
              <w:jc w:val="center"/>
              <w:rPr>
                <w:color w:val="000000"/>
                <w:sz w:val="20"/>
                <w:szCs w:val="20"/>
                <w:lang w:eastAsia="cs-CZ"/>
              </w:rPr>
            </w:pPr>
            <w:r w:rsidRPr="007941C8">
              <w:rPr>
                <w:color w:val="000000"/>
                <w:sz w:val="20"/>
                <w:szCs w:val="20"/>
                <w:lang w:eastAsia="cs-CZ"/>
              </w:rPr>
              <w:t>2017</w:t>
            </w:r>
          </w:p>
        </w:tc>
        <w:tc>
          <w:tcPr>
            <w:tcW w:w="1134" w:type="dxa"/>
            <w:tcBorders>
              <w:top w:val="single" w:sz="4" w:space="0" w:color="auto"/>
              <w:left w:val="nil"/>
              <w:bottom w:val="single" w:sz="4" w:space="0" w:color="auto"/>
              <w:right w:val="single" w:sz="4" w:space="0" w:color="auto"/>
            </w:tcBorders>
          </w:tcPr>
          <w:p w:rsidR="003D2C1B" w:rsidRDefault="003D2C1B" w:rsidP="000F31F1">
            <w:pPr>
              <w:jc w:val="center"/>
              <w:rPr>
                <w:color w:val="000000"/>
                <w:sz w:val="20"/>
                <w:szCs w:val="20"/>
                <w:lang w:eastAsia="cs-CZ"/>
              </w:rPr>
            </w:pPr>
            <w:r>
              <w:rPr>
                <w:color w:val="000000"/>
                <w:sz w:val="20"/>
                <w:szCs w:val="20"/>
                <w:lang w:eastAsia="cs-CZ"/>
              </w:rPr>
              <w:t xml:space="preserve">Návrh </w:t>
            </w:r>
          </w:p>
          <w:p w:rsidR="003D2C1B" w:rsidRPr="007941C8" w:rsidRDefault="003D2C1B" w:rsidP="000F31F1">
            <w:pPr>
              <w:jc w:val="center"/>
              <w:rPr>
                <w:color w:val="000000"/>
                <w:sz w:val="20"/>
                <w:szCs w:val="20"/>
                <w:lang w:eastAsia="cs-CZ"/>
              </w:rPr>
            </w:pPr>
            <w:r>
              <w:rPr>
                <w:color w:val="000000"/>
                <w:sz w:val="20"/>
                <w:szCs w:val="20"/>
                <w:lang w:eastAsia="cs-CZ"/>
              </w:rPr>
              <w:t>2018</w:t>
            </w:r>
          </w:p>
        </w:tc>
      </w:tr>
      <w:tr w:rsidR="003D2C1B" w:rsidRPr="007941C8" w:rsidTr="000F31F1">
        <w:trPr>
          <w:trHeight w:val="30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3D2C1B" w:rsidRPr="007941C8" w:rsidRDefault="003D2C1B" w:rsidP="00F608F1">
            <w:pPr>
              <w:rPr>
                <w:rFonts w:ascii="Calibri" w:hAnsi="Calibri"/>
                <w:sz w:val="20"/>
                <w:szCs w:val="20"/>
                <w:lang w:eastAsia="cs-CZ"/>
              </w:rPr>
            </w:pPr>
          </w:p>
        </w:tc>
        <w:tc>
          <w:tcPr>
            <w:tcW w:w="1701"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rPr>
                <w:color w:val="000000"/>
                <w:sz w:val="20"/>
                <w:szCs w:val="20"/>
                <w:lang w:eastAsia="cs-CZ"/>
              </w:rPr>
            </w:pPr>
            <w:r w:rsidRPr="007941C8">
              <w:rPr>
                <w:color w:val="000000"/>
                <w:sz w:val="20"/>
                <w:szCs w:val="20"/>
                <w:lang w:eastAsia="cs-CZ"/>
              </w:rPr>
              <w:t>neinvestiční</w:t>
            </w:r>
          </w:p>
        </w:tc>
        <w:tc>
          <w:tcPr>
            <w:tcW w:w="1276"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4 500,0</w:t>
            </w:r>
          </w:p>
        </w:tc>
        <w:tc>
          <w:tcPr>
            <w:tcW w:w="1559"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4 000,0</w:t>
            </w:r>
          </w:p>
        </w:tc>
        <w:tc>
          <w:tcPr>
            <w:tcW w:w="1417"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4 000,0</w:t>
            </w:r>
          </w:p>
        </w:tc>
        <w:tc>
          <w:tcPr>
            <w:tcW w:w="1134" w:type="dxa"/>
            <w:tcBorders>
              <w:top w:val="single" w:sz="4" w:space="0" w:color="auto"/>
              <w:left w:val="nil"/>
              <w:bottom w:val="single" w:sz="4" w:space="0" w:color="auto"/>
              <w:right w:val="single" w:sz="4" w:space="0" w:color="auto"/>
            </w:tcBorders>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4 000,0</w:t>
            </w:r>
          </w:p>
        </w:tc>
        <w:tc>
          <w:tcPr>
            <w:tcW w:w="1134" w:type="dxa"/>
            <w:tcBorders>
              <w:top w:val="single" w:sz="4" w:space="0" w:color="auto"/>
              <w:left w:val="nil"/>
              <w:bottom w:val="single" w:sz="4" w:space="0" w:color="auto"/>
              <w:right w:val="single" w:sz="4" w:space="0" w:color="auto"/>
            </w:tcBorders>
            <w:vAlign w:val="center"/>
          </w:tcPr>
          <w:p w:rsidR="003D2C1B" w:rsidRPr="007941C8" w:rsidRDefault="00626E4C" w:rsidP="00626E4C">
            <w:pPr>
              <w:jc w:val="right"/>
              <w:rPr>
                <w:color w:val="000000"/>
                <w:sz w:val="20"/>
                <w:szCs w:val="20"/>
                <w:lang w:eastAsia="cs-CZ"/>
              </w:rPr>
            </w:pPr>
            <w:r>
              <w:rPr>
                <w:color w:val="000000"/>
                <w:sz w:val="20"/>
                <w:szCs w:val="20"/>
                <w:lang w:eastAsia="cs-CZ"/>
              </w:rPr>
              <w:t>4 00</w:t>
            </w:r>
            <w:r w:rsidR="00077907">
              <w:rPr>
                <w:color w:val="000000"/>
                <w:sz w:val="20"/>
                <w:szCs w:val="20"/>
                <w:lang w:eastAsia="cs-CZ"/>
              </w:rPr>
              <w:t>0,0</w:t>
            </w:r>
          </w:p>
        </w:tc>
      </w:tr>
      <w:tr w:rsidR="003D2C1B" w:rsidRPr="007941C8" w:rsidTr="000F31F1">
        <w:trPr>
          <w:trHeight w:val="30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3D2C1B" w:rsidRPr="007941C8" w:rsidRDefault="003D2C1B" w:rsidP="00F608F1">
            <w:pPr>
              <w:rPr>
                <w:color w:val="000000"/>
                <w:sz w:val="20"/>
                <w:szCs w:val="20"/>
                <w:lang w:eastAsia="cs-CZ"/>
              </w:rPr>
            </w:pPr>
            <w:r w:rsidRPr="007941C8">
              <w:rPr>
                <w:color w:val="000000"/>
                <w:sz w:val="20"/>
                <w:szCs w:val="20"/>
                <w:lang w:eastAsia="cs-CZ"/>
              </w:rPr>
              <w:t> </w:t>
            </w:r>
          </w:p>
        </w:tc>
        <w:tc>
          <w:tcPr>
            <w:tcW w:w="1701"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rPr>
                <w:color w:val="000000"/>
                <w:sz w:val="20"/>
                <w:szCs w:val="20"/>
                <w:lang w:eastAsia="cs-CZ"/>
              </w:rPr>
            </w:pPr>
            <w:r w:rsidRPr="007941C8">
              <w:rPr>
                <w:color w:val="000000"/>
                <w:sz w:val="20"/>
                <w:szCs w:val="20"/>
                <w:lang w:eastAsia="cs-CZ"/>
              </w:rPr>
              <w:t>investiční</w:t>
            </w:r>
          </w:p>
        </w:tc>
        <w:tc>
          <w:tcPr>
            <w:tcW w:w="1276"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5 000,0</w:t>
            </w:r>
          </w:p>
        </w:tc>
        <w:tc>
          <w:tcPr>
            <w:tcW w:w="1559"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5 000,0</w:t>
            </w:r>
          </w:p>
        </w:tc>
        <w:tc>
          <w:tcPr>
            <w:tcW w:w="1417"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7 200,0</w:t>
            </w:r>
          </w:p>
        </w:tc>
        <w:tc>
          <w:tcPr>
            <w:tcW w:w="1134" w:type="dxa"/>
            <w:tcBorders>
              <w:top w:val="single" w:sz="4" w:space="0" w:color="auto"/>
              <w:left w:val="nil"/>
              <w:bottom w:val="single" w:sz="4" w:space="0" w:color="auto"/>
              <w:right w:val="single" w:sz="4" w:space="0" w:color="auto"/>
            </w:tcBorders>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11 100,0</w:t>
            </w:r>
          </w:p>
        </w:tc>
        <w:tc>
          <w:tcPr>
            <w:tcW w:w="1134" w:type="dxa"/>
            <w:tcBorders>
              <w:top w:val="single" w:sz="4" w:space="0" w:color="auto"/>
              <w:left w:val="nil"/>
              <w:bottom w:val="single" w:sz="4" w:space="0" w:color="auto"/>
              <w:right w:val="single" w:sz="4" w:space="0" w:color="auto"/>
            </w:tcBorders>
            <w:vAlign w:val="center"/>
          </w:tcPr>
          <w:p w:rsidR="003D2C1B" w:rsidRPr="007941C8" w:rsidRDefault="00626E4C" w:rsidP="00626E4C">
            <w:pPr>
              <w:jc w:val="right"/>
              <w:rPr>
                <w:color w:val="000000"/>
                <w:sz w:val="20"/>
                <w:szCs w:val="20"/>
                <w:lang w:eastAsia="cs-CZ"/>
              </w:rPr>
            </w:pPr>
            <w:r>
              <w:rPr>
                <w:color w:val="000000"/>
                <w:sz w:val="20"/>
                <w:szCs w:val="20"/>
                <w:lang w:eastAsia="cs-CZ"/>
              </w:rPr>
              <w:t>5 000</w:t>
            </w:r>
            <w:r w:rsidR="00077907">
              <w:rPr>
                <w:color w:val="000000"/>
                <w:sz w:val="20"/>
                <w:szCs w:val="20"/>
                <w:lang w:eastAsia="cs-CZ"/>
              </w:rPr>
              <w:t>,0</w:t>
            </w:r>
          </w:p>
        </w:tc>
      </w:tr>
      <w:tr w:rsidR="003D2C1B" w:rsidRPr="007941C8" w:rsidTr="000F31F1">
        <w:trPr>
          <w:trHeight w:val="30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3D2C1B" w:rsidRPr="007941C8" w:rsidRDefault="003D2C1B" w:rsidP="00F608F1">
            <w:pPr>
              <w:rPr>
                <w:b/>
                <w:color w:val="000000"/>
                <w:sz w:val="20"/>
                <w:szCs w:val="20"/>
                <w:lang w:eastAsia="cs-CZ"/>
              </w:rPr>
            </w:pPr>
            <w:r w:rsidRPr="007941C8">
              <w:rPr>
                <w:b/>
                <w:color w:val="000000"/>
                <w:sz w:val="20"/>
                <w:szCs w:val="20"/>
                <w:lang w:eastAsia="cs-CZ"/>
              </w:rPr>
              <w:t> </w:t>
            </w:r>
          </w:p>
        </w:tc>
        <w:tc>
          <w:tcPr>
            <w:tcW w:w="1701"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rPr>
                <w:b/>
                <w:color w:val="000000"/>
                <w:sz w:val="20"/>
                <w:szCs w:val="20"/>
                <w:lang w:eastAsia="cs-CZ"/>
              </w:rPr>
            </w:pPr>
            <w:r w:rsidRPr="007941C8">
              <w:rPr>
                <w:b/>
                <w:color w:val="000000"/>
                <w:sz w:val="20"/>
                <w:szCs w:val="20"/>
                <w:lang w:eastAsia="cs-CZ"/>
              </w:rPr>
              <w:t>celkem</w:t>
            </w:r>
          </w:p>
        </w:tc>
        <w:tc>
          <w:tcPr>
            <w:tcW w:w="1276"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9 500,0</w:t>
            </w:r>
          </w:p>
        </w:tc>
        <w:tc>
          <w:tcPr>
            <w:tcW w:w="1559"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9 000,0</w:t>
            </w:r>
          </w:p>
        </w:tc>
        <w:tc>
          <w:tcPr>
            <w:tcW w:w="1417" w:type="dxa"/>
            <w:tcBorders>
              <w:top w:val="single" w:sz="4" w:space="0" w:color="auto"/>
              <w:left w:val="nil"/>
              <w:bottom w:val="single" w:sz="4" w:space="0" w:color="auto"/>
              <w:right w:val="single" w:sz="4" w:space="0" w:color="auto"/>
            </w:tcBorders>
            <w:noWrap/>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11 200,0</w:t>
            </w:r>
          </w:p>
        </w:tc>
        <w:tc>
          <w:tcPr>
            <w:tcW w:w="1134" w:type="dxa"/>
            <w:tcBorders>
              <w:top w:val="single" w:sz="4" w:space="0" w:color="auto"/>
              <w:left w:val="nil"/>
              <w:bottom w:val="single" w:sz="4" w:space="0" w:color="auto"/>
              <w:right w:val="single" w:sz="4" w:space="0" w:color="auto"/>
            </w:tcBorders>
            <w:vAlign w:val="bottom"/>
            <w:hideMark/>
          </w:tcPr>
          <w:p w:rsidR="003D2C1B" w:rsidRPr="007941C8" w:rsidRDefault="003D2C1B" w:rsidP="00F608F1">
            <w:pPr>
              <w:jc w:val="right"/>
              <w:rPr>
                <w:color w:val="000000"/>
                <w:sz w:val="20"/>
                <w:szCs w:val="20"/>
                <w:lang w:eastAsia="cs-CZ"/>
              </w:rPr>
            </w:pPr>
            <w:r w:rsidRPr="007941C8">
              <w:rPr>
                <w:color w:val="000000"/>
                <w:sz w:val="20"/>
                <w:szCs w:val="20"/>
                <w:lang w:eastAsia="cs-CZ"/>
              </w:rPr>
              <w:t>15 100,0</w:t>
            </w:r>
          </w:p>
        </w:tc>
        <w:tc>
          <w:tcPr>
            <w:tcW w:w="1134" w:type="dxa"/>
            <w:tcBorders>
              <w:top w:val="single" w:sz="4" w:space="0" w:color="auto"/>
              <w:left w:val="nil"/>
              <w:bottom w:val="single" w:sz="4" w:space="0" w:color="auto"/>
              <w:right w:val="single" w:sz="4" w:space="0" w:color="auto"/>
            </w:tcBorders>
            <w:vAlign w:val="center"/>
          </w:tcPr>
          <w:p w:rsidR="003D2C1B" w:rsidRPr="007941C8" w:rsidRDefault="00626E4C" w:rsidP="00626E4C">
            <w:pPr>
              <w:jc w:val="right"/>
              <w:rPr>
                <w:color w:val="000000"/>
                <w:sz w:val="20"/>
                <w:szCs w:val="20"/>
                <w:lang w:eastAsia="cs-CZ"/>
              </w:rPr>
            </w:pPr>
            <w:r>
              <w:rPr>
                <w:color w:val="000000"/>
                <w:sz w:val="20"/>
                <w:szCs w:val="20"/>
                <w:lang w:eastAsia="cs-CZ"/>
              </w:rPr>
              <w:t>9 000</w:t>
            </w:r>
            <w:r w:rsidR="00077907">
              <w:rPr>
                <w:color w:val="000000"/>
                <w:sz w:val="20"/>
                <w:szCs w:val="20"/>
                <w:lang w:eastAsia="cs-CZ"/>
              </w:rPr>
              <w:t>,0</w:t>
            </w:r>
          </w:p>
        </w:tc>
      </w:tr>
    </w:tbl>
    <w:p w:rsidR="004571C2" w:rsidRDefault="004571C2" w:rsidP="004571C2">
      <w:pPr>
        <w:rPr>
          <w:rFonts w:ascii="Calibri" w:hAnsi="Calibri"/>
          <w:b/>
          <w:sz w:val="20"/>
          <w:szCs w:val="20"/>
          <w:lang w:eastAsia="en-US"/>
        </w:rPr>
      </w:pPr>
    </w:p>
    <w:p w:rsidR="004571C2" w:rsidRPr="006F76EB" w:rsidRDefault="004571C2" w:rsidP="00077907">
      <w:pPr>
        <w:suppressAutoHyphens w:val="0"/>
        <w:jc w:val="left"/>
        <w:rPr>
          <w:i/>
          <w:color w:val="000000"/>
          <w:sz w:val="22"/>
          <w:szCs w:val="22"/>
          <w:u w:val="single"/>
          <w:lang w:eastAsia="cs-CZ"/>
        </w:rPr>
      </w:pPr>
      <w:r w:rsidRPr="006F76EB">
        <w:rPr>
          <w:i/>
          <w:color w:val="000000"/>
          <w:sz w:val="22"/>
          <w:szCs w:val="22"/>
          <w:u w:val="single"/>
          <w:lang w:eastAsia="cs-CZ"/>
        </w:rPr>
        <w:t>Návrh na investiční akce</w:t>
      </w:r>
      <w:r>
        <w:rPr>
          <w:i/>
          <w:color w:val="000000"/>
          <w:sz w:val="22"/>
          <w:szCs w:val="22"/>
          <w:u w:val="single"/>
          <w:lang w:eastAsia="cs-CZ"/>
        </w:rPr>
        <w:t>:</w:t>
      </w:r>
    </w:p>
    <w:p w:rsidR="004571C2" w:rsidRPr="00AA7DCE" w:rsidRDefault="004571C2" w:rsidP="004571C2">
      <w:pPr>
        <w:rPr>
          <w:rFonts w:eastAsia="Calibri"/>
          <w:sz w:val="22"/>
          <w:szCs w:val="22"/>
          <w:lang w:eastAsia="en-US"/>
        </w:rPr>
      </w:pPr>
      <w:r w:rsidRPr="00AA7DCE">
        <w:rPr>
          <w:sz w:val="22"/>
          <w:szCs w:val="22"/>
        </w:rPr>
        <w:t>2014: Plzeňská 442, Nepomucká 442, Plzeňská 445 /zateplení fasády/, výdaje na rekonstrukce uvolněných bytů</w:t>
      </w:r>
    </w:p>
    <w:p w:rsidR="004571C2" w:rsidRPr="00AA7DCE" w:rsidRDefault="004571C2" w:rsidP="004571C2">
      <w:pPr>
        <w:rPr>
          <w:sz w:val="22"/>
          <w:szCs w:val="22"/>
        </w:rPr>
      </w:pPr>
      <w:r w:rsidRPr="00AA7DCE">
        <w:rPr>
          <w:sz w:val="22"/>
          <w:szCs w:val="22"/>
        </w:rPr>
        <w:t>2015</w:t>
      </w:r>
      <w:r>
        <w:rPr>
          <w:sz w:val="22"/>
          <w:szCs w:val="22"/>
        </w:rPr>
        <w:t>: Plzeňská 445, Nepomucká 445 /</w:t>
      </w:r>
      <w:r w:rsidRPr="00AA7DCE">
        <w:rPr>
          <w:sz w:val="22"/>
          <w:szCs w:val="22"/>
        </w:rPr>
        <w:t>zateplení fasády/, výdaje na rekonstrukce uvolněných bytů</w:t>
      </w:r>
    </w:p>
    <w:p w:rsidR="004571C2" w:rsidRPr="00AA7DCE" w:rsidRDefault="004571C2" w:rsidP="004571C2">
      <w:pPr>
        <w:rPr>
          <w:sz w:val="22"/>
          <w:szCs w:val="22"/>
        </w:rPr>
      </w:pPr>
      <w:r w:rsidRPr="00AA7DCE">
        <w:rPr>
          <w:sz w:val="22"/>
          <w:szCs w:val="22"/>
        </w:rPr>
        <w:lastRenderedPageBreak/>
        <w:t>2016:</w:t>
      </w:r>
      <w:r w:rsidR="00077907">
        <w:rPr>
          <w:sz w:val="22"/>
          <w:szCs w:val="22"/>
        </w:rPr>
        <w:t xml:space="preserve"> </w:t>
      </w:r>
      <w:r w:rsidRPr="00AA7DCE">
        <w:rPr>
          <w:sz w:val="22"/>
          <w:szCs w:val="22"/>
        </w:rPr>
        <w:t>Křížová 264 /výstavba nového osobního výtahu/, Plzeňská 2076 /zateplení domu/, výdaje na rekonstrukce uvolněných bytů</w:t>
      </w:r>
    </w:p>
    <w:p w:rsidR="004571C2" w:rsidRDefault="004571C2" w:rsidP="004571C2">
      <w:pPr>
        <w:rPr>
          <w:sz w:val="22"/>
          <w:szCs w:val="22"/>
        </w:rPr>
      </w:pPr>
      <w:r w:rsidRPr="00AA7DCE">
        <w:rPr>
          <w:sz w:val="22"/>
          <w:szCs w:val="22"/>
        </w:rPr>
        <w:t>2017: Na Hřebenkách 2765 /zateplení budovy C/, Wassermannova 926 /sanace a oprava fasády/, Krškova 807 /zateplení fasády/, výdaje na rekonstrukce uvolněných bytů</w:t>
      </w:r>
    </w:p>
    <w:p w:rsidR="004571C2" w:rsidRPr="00AA7DCE" w:rsidRDefault="004571C2" w:rsidP="004571C2">
      <w:pPr>
        <w:rPr>
          <w:sz w:val="22"/>
          <w:szCs w:val="22"/>
        </w:rPr>
      </w:pPr>
    </w:p>
    <w:p w:rsidR="004571C2" w:rsidRPr="00EF7319" w:rsidRDefault="004571C2" w:rsidP="004571C2">
      <w:pPr>
        <w:rPr>
          <w:sz w:val="20"/>
          <w:szCs w:val="20"/>
        </w:rPr>
      </w:pPr>
      <w:r>
        <w:rPr>
          <w:b/>
          <w:sz w:val="20"/>
          <w:szCs w:val="20"/>
          <w:u w:val="single"/>
        </w:rPr>
        <w:t xml:space="preserve">Kapitola 09 </w:t>
      </w:r>
      <w:r w:rsidRPr="007941C8">
        <w:rPr>
          <w:b/>
          <w:sz w:val="20"/>
          <w:szCs w:val="20"/>
          <w:u w:val="single"/>
        </w:rPr>
        <w:t xml:space="preserve">- Místní správa </w:t>
      </w:r>
    </w:p>
    <w:p w:rsidR="004571C2" w:rsidRPr="007941C8" w:rsidRDefault="004571C2" w:rsidP="004571C2">
      <w:pPr>
        <w:rPr>
          <w:b/>
          <w:sz w:val="20"/>
          <w:szCs w:val="20"/>
          <w:u w:val="single"/>
        </w:rPr>
      </w:pPr>
    </w:p>
    <w:tbl>
      <w:tblPr>
        <w:tblW w:w="9654" w:type="dxa"/>
        <w:tblInd w:w="55" w:type="dxa"/>
        <w:tblCellMar>
          <w:left w:w="70" w:type="dxa"/>
          <w:right w:w="70" w:type="dxa"/>
        </w:tblCellMar>
        <w:tblLook w:val="04A0"/>
      </w:tblPr>
      <w:tblGrid>
        <w:gridCol w:w="1433"/>
        <w:gridCol w:w="1559"/>
        <w:gridCol w:w="1418"/>
        <w:gridCol w:w="1559"/>
        <w:gridCol w:w="1417"/>
        <w:gridCol w:w="1134"/>
        <w:gridCol w:w="1134"/>
      </w:tblGrid>
      <w:tr w:rsidR="0022650A" w:rsidRPr="007941C8" w:rsidTr="0022650A">
        <w:trPr>
          <w:trHeight w:val="300"/>
        </w:trPr>
        <w:tc>
          <w:tcPr>
            <w:tcW w:w="1433" w:type="dxa"/>
            <w:tcBorders>
              <w:top w:val="single" w:sz="4" w:space="0" w:color="auto"/>
              <w:left w:val="single" w:sz="4" w:space="0" w:color="auto"/>
              <w:bottom w:val="single" w:sz="4" w:space="0" w:color="auto"/>
              <w:right w:val="single" w:sz="4" w:space="0" w:color="auto"/>
            </w:tcBorders>
            <w:noWrap/>
            <w:vAlign w:val="center"/>
            <w:hideMark/>
          </w:tcPr>
          <w:p w:rsidR="0022650A" w:rsidRPr="007941C8" w:rsidRDefault="0022650A" w:rsidP="00F608F1">
            <w:pPr>
              <w:jc w:val="center"/>
              <w:rPr>
                <w:color w:val="000000"/>
                <w:sz w:val="20"/>
                <w:szCs w:val="20"/>
                <w:lang w:eastAsia="cs-CZ"/>
              </w:rPr>
            </w:pPr>
            <w:r w:rsidRPr="007941C8">
              <w:rPr>
                <w:color w:val="000000"/>
                <w:sz w:val="20"/>
                <w:szCs w:val="20"/>
                <w:lang w:eastAsia="cs-CZ"/>
              </w:rPr>
              <w:t>V Ý D A J E</w:t>
            </w:r>
          </w:p>
        </w:tc>
        <w:tc>
          <w:tcPr>
            <w:tcW w:w="1559" w:type="dxa"/>
            <w:tcBorders>
              <w:top w:val="single" w:sz="4" w:space="0" w:color="auto"/>
              <w:left w:val="nil"/>
              <w:bottom w:val="single" w:sz="4" w:space="0" w:color="auto"/>
              <w:right w:val="single" w:sz="4" w:space="0" w:color="auto"/>
            </w:tcBorders>
            <w:noWrap/>
            <w:vAlign w:val="center"/>
            <w:hideMark/>
          </w:tcPr>
          <w:p w:rsidR="0022650A" w:rsidRPr="007941C8" w:rsidRDefault="0022650A" w:rsidP="00F608F1">
            <w:pPr>
              <w:jc w:val="center"/>
              <w:rPr>
                <w:color w:val="000000"/>
                <w:sz w:val="20"/>
                <w:szCs w:val="20"/>
                <w:lang w:eastAsia="cs-CZ"/>
              </w:rPr>
            </w:pPr>
            <w:r w:rsidRPr="007941C8">
              <w:rPr>
                <w:color w:val="000000"/>
                <w:sz w:val="20"/>
                <w:szCs w:val="20"/>
                <w:lang w:eastAsia="cs-CZ"/>
              </w:rPr>
              <w:t>Druh výdajů</w:t>
            </w:r>
          </w:p>
        </w:tc>
        <w:tc>
          <w:tcPr>
            <w:tcW w:w="1418" w:type="dxa"/>
            <w:tcBorders>
              <w:top w:val="single" w:sz="4" w:space="0" w:color="auto"/>
              <w:left w:val="nil"/>
              <w:bottom w:val="single" w:sz="4" w:space="0" w:color="auto"/>
              <w:right w:val="single" w:sz="4" w:space="0" w:color="auto"/>
            </w:tcBorders>
            <w:noWrap/>
            <w:vAlign w:val="bottom"/>
            <w:hideMark/>
          </w:tcPr>
          <w:p w:rsidR="0022650A" w:rsidRDefault="0022650A" w:rsidP="00F608F1">
            <w:pPr>
              <w:jc w:val="center"/>
              <w:rPr>
                <w:color w:val="000000"/>
                <w:sz w:val="20"/>
                <w:szCs w:val="20"/>
                <w:lang w:eastAsia="cs-CZ"/>
              </w:rPr>
            </w:pPr>
            <w:r w:rsidRPr="007941C8">
              <w:rPr>
                <w:color w:val="000000"/>
                <w:sz w:val="20"/>
                <w:szCs w:val="20"/>
                <w:lang w:eastAsia="cs-CZ"/>
              </w:rPr>
              <w:t>Návrh</w:t>
            </w:r>
          </w:p>
          <w:p w:rsidR="0022650A" w:rsidRPr="007941C8" w:rsidRDefault="0022650A" w:rsidP="00F608F1">
            <w:pPr>
              <w:jc w:val="center"/>
              <w:rPr>
                <w:color w:val="000000"/>
                <w:sz w:val="20"/>
                <w:szCs w:val="20"/>
                <w:lang w:eastAsia="cs-CZ"/>
              </w:rPr>
            </w:pPr>
            <w:r w:rsidRPr="007941C8">
              <w:rPr>
                <w:color w:val="000000"/>
                <w:sz w:val="20"/>
                <w:szCs w:val="20"/>
                <w:lang w:eastAsia="cs-CZ"/>
              </w:rPr>
              <w:t>2014</w:t>
            </w:r>
          </w:p>
        </w:tc>
        <w:tc>
          <w:tcPr>
            <w:tcW w:w="1559" w:type="dxa"/>
            <w:tcBorders>
              <w:top w:val="single" w:sz="4" w:space="0" w:color="auto"/>
              <w:left w:val="nil"/>
              <w:bottom w:val="single" w:sz="4" w:space="0" w:color="auto"/>
              <w:right w:val="single" w:sz="4" w:space="0" w:color="auto"/>
            </w:tcBorders>
            <w:noWrap/>
            <w:vAlign w:val="bottom"/>
            <w:hideMark/>
          </w:tcPr>
          <w:p w:rsidR="0022650A" w:rsidRDefault="0022650A" w:rsidP="00F608F1">
            <w:pPr>
              <w:jc w:val="center"/>
              <w:rPr>
                <w:color w:val="000000"/>
                <w:sz w:val="20"/>
                <w:szCs w:val="20"/>
                <w:lang w:eastAsia="cs-CZ"/>
              </w:rPr>
            </w:pPr>
            <w:r w:rsidRPr="007941C8">
              <w:rPr>
                <w:color w:val="000000"/>
                <w:sz w:val="20"/>
                <w:szCs w:val="20"/>
                <w:lang w:eastAsia="cs-CZ"/>
              </w:rPr>
              <w:t>Návrh</w:t>
            </w:r>
          </w:p>
          <w:p w:rsidR="0022650A" w:rsidRPr="007941C8" w:rsidRDefault="0022650A" w:rsidP="00F608F1">
            <w:pPr>
              <w:jc w:val="center"/>
              <w:rPr>
                <w:color w:val="000000"/>
                <w:sz w:val="20"/>
                <w:szCs w:val="20"/>
                <w:lang w:eastAsia="cs-CZ"/>
              </w:rPr>
            </w:pPr>
            <w:r w:rsidRPr="007941C8">
              <w:rPr>
                <w:color w:val="000000"/>
                <w:sz w:val="20"/>
                <w:szCs w:val="20"/>
                <w:lang w:eastAsia="cs-CZ"/>
              </w:rPr>
              <w:t>2015</w:t>
            </w:r>
          </w:p>
        </w:tc>
        <w:tc>
          <w:tcPr>
            <w:tcW w:w="1417" w:type="dxa"/>
            <w:tcBorders>
              <w:top w:val="single" w:sz="4" w:space="0" w:color="auto"/>
              <w:left w:val="nil"/>
              <w:bottom w:val="single" w:sz="4" w:space="0" w:color="auto"/>
              <w:right w:val="single" w:sz="4" w:space="0" w:color="auto"/>
            </w:tcBorders>
            <w:noWrap/>
            <w:vAlign w:val="bottom"/>
            <w:hideMark/>
          </w:tcPr>
          <w:p w:rsidR="0022650A" w:rsidRDefault="0022650A" w:rsidP="00F608F1">
            <w:pPr>
              <w:jc w:val="center"/>
              <w:rPr>
                <w:color w:val="000000"/>
                <w:sz w:val="20"/>
                <w:szCs w:val="20"/>
                <w:lang w:eastAsia="cs-CZ"/>
              </w:rPr>
            </w:pPr>
            <w:r w:rsidRPr="007941C8">
              <w:rPr>
                <w:color w:val="000000"/>
                <w:sz w:val="20"/>
                <w:szCs w:val="20"/>
                <w:lang w:eastAsia="cs-CZ"/>
              </w:rPr>
              <w:t>Návrh</w:t>
            </w:r>
          </w:p>
          <w:p w:rsidR="0022650A" w:rsidRPr="007941C8" w:rsidRDefault="0022650A" w:rsidP="00F608F1">
            <w:pPr>
              <w:jc w:val="center"/>
              <w:rPr>
                <w:color w:val="000000"/>
                <w:sz w:val="20"/>
                <w:szCs w:val="20"/>
                <w:lang w:eastAsia="cs-CZ"/>
              </w:rPr>
            </w:pPr>
            <w:r w:rsidRPr="007941C8">
              <w:rPr>
                <w:color w:val="000000"/>
                <w:sz w:val="20"/>
                <w:szCs w:val="20"/>
                <w:lang w:eastAsia="cs-CZ"/>
              </w:rPr>
              <w:t>2016</w:t>
            </w:r>
          </w:p>
        </w:tc>
        <w:tc>
          <w:tcPr>
            <w:tcW w:w="1134" w:type="dxa"/>
            <w:tcBorders>
              <w:top w:val="single" w:sz="4" w:space="0" w:color="auto"/>
              <w:left w:val="nil"/>
              <w:bottom w:val="single" w:sz="4" w:space="0" w:color="auto"/>
              <w:right w:val="single" w:sz="4" w:space="0" w:color="auto"/>
            </w:tcBorders>
            <w:hideMark/>
          </w:tcPr>
          <w:p w:rsidR="0022650A" w:rsidRDefault="0022650A" w:rsidP="00F608F1">
            <w:pPr>
              <w:jc w:val="center"/>
              <w:rPr>
                <w:color w:val="000000"/>
                <w:sz w:val="20"/>
                <w:szCs w:val="20"/>
                <w:lang w:eastAsia="cs-CZ"/>
              </w:rPr>
            </w:pPr>
            <w:r w:rsidRPr="007941C8">
              <w:rPr>
                <w:color w:val="000000"/>
                <w:sz w:val="20"/>
                <w:szCs w:val="20"/>
                <w:lang w:eastAsia="cs-CZ"/>
              </w:rPr>
              <w:t>Návrh</w:t>
            </w:r>
          </w:p>
          <w:p w:rsidR="0022650A" w:rsidRPr="007941C8" w:rsidRDefault="0022650A" w:rsidP="00F608F1">
            <w:pPr>
              <w:jc w:val="center"/>
              <w:rPr>
                <w:color w:val="000000"/>
                <w:sz w:val="20"/>
                <w:szCs w:val="20"/>
                <w:lang w:eastAsia="cs-CZ"/>
              </w:rPr>
            </w:pPr>
            <w:r w:rsidRPr="007941C8">
              <w:rPr>
                <w:color w:val="000000"/>
                <w:sz w:val="20"/>
                <w:szCs w:val="20"/>
                <w:lang w:eastAsia="cs-CZ"/>
              </w:rPr>
              <w:t>2017</w:t>
            </w:r>
          </w:p>
        </w:tc>
        <w:tc>
          <w:tcPr>
            <w:tcW w:w="1134" w:type="dxa"/>
            <w:tcBorders>
              <w:top w:val="single" w:sz="4" w:space="0" w:color="auto"/>
              <w:left w:val="nil"/>
              <w:bottom w:val="single" w:sz="4" w:space="0" w:color="auto"/>
              <w:right w:val="single" w:sz="4" w:space="0" w:color="auto"/>
            </w:tcBorders>
          </w:tcPr>
          <w:p w:rsidR="0022650A" w:rsidRDefault="0022650A" w:rsidP="000F31F1">
            <w:pPr>
              <w:jc w:val="center"/>
              <w:rPr>
                <w:color w:val="000000"/>
                <w:sz w:val="20"/>
                <w:szCs w:val="20"/>
                <w:lang w:eastAsia="cs-CZ"/>
              </w:rPr>
            </w:pPr>
            <w:r>
              <w:rPr>
                <w:color w:val="000000"/>
                <w:sz w:val="20"/>
                <w:szCs w:val="20"/>
                <w:lang w:eastAsia="cs-CZ"/>
              </w:rPr>
              <w:t xml:space="preserve">Návrh </w:t>
            </w:r>
          </w:p>
          <w:p w:rsidR="0022650A" w:rsidRPr="007941C8" w:rsidRDefault="0022650A" w:rsidP="000F31F1">
            <w:pPr>
              <w:jc w:val="center"/>
              <w:rPr>
                <w:color w:val="000000"/>
                <w:sz w:val="20"/>
                <w:szCs w:val="20"/>
                <w:lang w:eastAsia="cs-CZ"/>
              </w:rPr>
            </w:pPr>
            <w:r>
              <w:rPr>
                <w:color w:val="000000"/>
                <w:sz w:val="20"/>
                <w:szCs w:val="20"/>
                <w:lang w:eastAsia="cs-CZ"/>
              </w:rPr>
              <w:t>2018</w:t>
            </w:r>
          </w:p>
        </w:tc>
      </w:tr>
      <w:tr w:rsidR="0022650A" w:rsidRPr="007941C8" w:rsidTr="000F31F1">
        <w:trPr>
          <w:trHeight w:val="30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22650A" w:rsidRPr="007941C8" w:rsidRDefault="0022650A" w:rsidP="00F608F1">
            <w:pPr>
              <w:rPr>
                <w:color w:val="000000"/>
                <w:sz w:val="20"/>
                <w:szCs w:val="20"/>
                <w:lang w:eastAsia="cs-CZ"/>
              </w:rPr>
            </w:pPr>
            <w:r w:rsidRPr="007941C8">
              <w:rPr>
                <w:color w:val="000000"/>
                <w:sz w:val="20"/>
                <w:szCs w:val="20"/>
                <w:lang w:eastAsia="cs-CZ"/>
              </w:rPr>
              <w:t> </w:t>
            </w:r>
          </w:p>
        </w:tc>
        <w:tc>
          <w:tcPr>
            <w:tcW w:w="1559" w:type="dxa"/>
            <w:tcBorders>
              <w:top w:val="single" w:sz="4" w:space="0" w:color="auto"/>
              <w:left w:val="nil"/>
              <w:bottom w:val="single" w:sz="4" w:space="0" w:color="auto"/>
              <w:right w:val="single" w:sz="4" w:space="0" w:color="auto"/>
            </w:tcBorders>
            <w:noWrap/>
            <w:vAlign w:val="bottom"/>
            <w:hideMark/>
          </w:tcPr>
          <w:p w:rsidR="0022650A" w:rsidRPr="007941C8" w:rsidRDefault="0022650A" w:rsidP="00F608F1">
            <w:pPr>
              <w:rPr>
                <w:color w:val="000000"/>
                <w:sz w:val="20"/>
                <w:szCs w:val="20"/>
                <w:lang w:eastAsia="cs-CZ"/>
              </w:rPr>
            </w:pPr>
            <w:r w:rsidRPr="007941C8">
              <w:rPr>
                <w:color w:val="000000"/>
                <w:sz w:val="20"/>
                <w:szCs w:val="20"/>
                <w:lang w:eastAsia="cs-CZ"/>
              </w:rPr>
              <w:t>investiční</w:t>
            </w:r>
          </w:p>
        </w:tc>
        <w:tc>
          <w:tcPr>
            <w:tcW w:w="1418" w:type="dxa"/>
            <w:tcBorders>
              <w:top w:val="single" w:sz="4" w:space="0" w:color="auto"/>
              <w:left w:val="nil"/>
              <w:bottom w:val="single" w:sz="4" w:space="0" w:color="auto"/>
              <w:right w:val="single" w:sz="4" w:space="0" w:color="auto"/>
            </w:tcBorders>
            <w:noWrap/>
            <w:vAlign w:val="bottom"/>
            <w:hideMark/>
          </w:tcPr>
          <w:p w:rsidR="0022650A" w:rsidRPr="007941C8" w:rsidRDefault="0022650A" w:rsidP="00F608F1">
            <w:pPr>
              <w:jc w:val="right"/>
              <w:rPr>
                <w:color w:val="000000"/>
                <w:sz w:val="20"/>
                <w:szCs w:val="20"/>
                <w:lang w:eastAsia="cs-CZ"/>
              </w:rPr>
            </w:pPr>
            <w:r w:rsidRPr="007941C8">
              <w:rPr>
                <w:color w:val="000000"/>
                <w:sz w:val="20"/>
                <w:szCs w:val="20"/>
                <w:lang w:eastAsia="cs-CZ"/>
              </w:rPr>
              <w:t>3 000,0</w:t>
            </w:r>
          </w:p>
        </w:tc>
        <w:tc>
          <w:tcPr>
            <w:tcW w:w="1559" w:type="dxa"/>
            <w:tcBorders>
              <w:top w:val="single" w:sz="4" w:space="0" w:color="auto"/>
              <w:left w:val="nil"/>
              <w:bottom w:val="single" w:sz="4" w:space="0" w:color="auto"/>
              <w:right w:val="single" w:sz="4" w:space="0" w:color="auto"/>
            </w:tcBorders>
            <w:noWrap/>
            <w:vAlign w:val="bottom"/>
            <w:hideMark/>
          </w:tcPr>
          <w:p w:rsidR="0022650A" w:rsidRPr="007941C8" w:rsidRDefault="0022650A" w:rsidP="00F608F1">
            <w:pPr>
              <w:jc w:val="right"/>
              <w:rPr>
                <w:color w:val="000000"/>
                <w:sz w:val="20"/>
                <w:szCs w:val="20"/>
                <w:lang w:eastAsia="cs-CZ"/>
              </w:rPr>
            </w:pPr>
            <w:r w:rsidRPr="007941C8">
              <w:rPr>
                <w:color w:val="000000"/>
                <w:sz w:val="20"/>
                <w:szCs w:val="20"/>
                <w:lang w:eastAsia="cs-CZ"/>
              </w:rPr>
              <w:t>4 000,0</w:t>
            </w:r>
          </w:p>
        </w:tc>
        <w:tc>
          <w:tcPr>
            <w:tcW w:w="1417" w:type="dxa"/>
            <w:tcBorders>
              <w:top w:val="single" w:sz="4" w:space="0" w:color="auto"/>
              <w:left w:val="nil"/>
              <w:bottom w:val="single" w:sz="4" w:space="0" w:color="auto"/>
              <w:right w:val="single" w:sz="4" w:space="0" w:color="auto"/>
            </w:tcBorders>
            <w:noWrap/>
            <w:vAlign w:val="bottom"/>
            <w:hideMark/>
          </w:tcPr>
          <w:p w:rsidR="0022650A" w:rsidRPr="007941C8" w:rsidRDefault="0022650A" w:rsidP="00F608F1">
            <w:pPr>
              <w:jc w:val="right"/>
              <w:rPr>
                <w:color w:val="000000"/>
                <w:sz w:val="20"/>
                <w:szCs w:val="20"/>
                <w:lang w:eastAsia="cs-CZ"/>
              </w:rPr>
            </w:pPr>
            <w:r w:rsidRPr="007941C8">
              <w:rPr>
                <w:color w:val="000000"/>
                <w:sz w:val="20"/>
                <w:szCs w:val="20"/>
                <w:lang w:eastAsia="cs-CZ"/>
              </w:rPr>
              <w:t>2 200,0</w:t>
            </w:r>
          </w:p>
        </w:tc>
        <w:tc>
          <w:tcPr>
            <w:tcW w:w="1134" w:type="dxa"/>
            <w:tcBorders>
              <w:top w:val="single" w:sz="4" w:space="0" w:color="auto"/>
              <w:left w:val="nil"/>
              <w:bottom w:val="single" w:sz="4" w:space="0" w:color="auto"/>
              <w:right w:val="single" w:sz="4" w:space="0" w:color="auto"/>
            </w:tcBorders>
            <w:vAlign w:val="bottom"/>
            <w:hideMark/>
          </w:tcPr>
          <w:p w:rsidR="0022650A" w:rsidRPr="007941C8" w:rsidRDefault="0022650A" w:rsidP="00F608F1">
            <w:pPr>
              <w:jc w:val="right"/>
              <w:rPr>
                <w:color w:val="000000"/>
                <w:sz w:val="20"/>
                <w:szCs w:val="20"/>
                <w:lang w:eastAsia="cs-CZ"/>
              </w:rPr>
            </w:pPr>
            <w:r w:rsidRPr="007941C8">
              <w:rPr>
                <w:color w:val="000000"/>
                <w:sz w:val="20"/>
                <w:szCs w:val="20"/>
                <w:lang w:eastAsia="cs-CZ"/>
              </w:rPr>
              <w:t>2 250,0</w:t>
            </w:r>
          </w:p>
        </w:tc>
        <w:tc>
          <w:tcPr>
            <w:tcW w:w="1134" w:type="dxa"/>
            <w:tcBorders>
              <w:top w:val="single" w:sz="4" w:space="0" w:color="auto"/>
              <w:left w:val="nil"/>
              <w:bottom w:val="single" w:sz="4" w:space="0" w:color="auto"/>
              <w:right w:val="single" w:sz="4" w:space="0" w:color="auto"/>
            </w:tcBorders>
            <w:vAlign w:val="center"/>
          </w:tcPr>
          <w:p w:rsidR="0022650A" w:rsidRPr="007941C8" w:rsidRDefault="0022650A" w:rsidP="000F31F1">
            <w:pPr>
              <w:jc w:val="right"/>
              <w:rPr>
                <w:color w:val="000000"/>
                <w:sz w:val="20"/>
                <w:szCs w:val="20"/>
                <w:lang w:eastAsia="cs-CZ"/>
              </w:rPr>
            </w:pPr>
            <w:r>
              <w:rPr>
                <w:color w:val="000000"/>
                <w:sz w:val="20"/>
                <w:szCs w:val="20"/>
                <w:lang w:eastAsia="cs-CZ"/>
              </w:rPr>
              <w:t>0,0</w:t>
            </w:r>
          </w:p>
        </w:tc>
      </w:tr>
      <w:tr w:rsidR="0022650A" w:rsidRPr="007941C8" w:rsidTr="000F31F1">
        <w:trPr>
          <w:trHeight w:val="30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22650A" w:rsidRPr="007941C8" w:rsidRDefault="0022650A" w:rsidP="00F608F1">
            <w:pPr>
              <w:rPr>
                <w:b/>
                <w:color w:val="000000"/>
                <w:sz w:val="20"/>
                <w:szCs w:val="20"/>
                <w:lang w:eastAsia="cs-CZ"/>
              </w:rPr>
            </w:pPr>
            <w:r w:rsidRPr="007941C8">
              <w:rPr>
                <w:b/>
                <w:color w:val="000000"/>
                <w:sz w:val="20"/>
                <w:szCs w:val="20"/>
                <w:lang w:eastAsia="cs-CZ"/>
              </w:rPr>
              <w:t> </w:t>
            </w:r>
          </w:p>
        </w:tc>
        <w:tc>
          <w:tcPr>
            <w:tcW w:w="1559" w:type="dxa"/>
            <w:tcBorders>
              <w:top w:val="single" w:sz="4" w:space="0" w:color="auto"/>
              <w:left w:val="nil"/>
              <w:bottom w:val="single" w:sz="4" w:space="0" w:color="auto"/>
              <w:right w:val="single" w:sz="4" w:space="0" w:color="auto"/>
            </w:tcBorders>
            <w:noWrap/>
            <w:vAlign w:val="bottom"/>
            <w:hideMark/>
          </w:tcPr>
          <w:p w:rsidR="0022650A" w:rsidRPr="007941C8" w:rsidRDefault="0022650A" w:rsidP="00F608F1">
            <w:pPr>
              <w:rPr>
                <w:b/>
                <w:color w:val="000000"/>
                <w:sz w:val="20"/>
                <w:szCs w:val="20"/>
                <w:lang w:eastAsia="cs-CZ"/>
              </w:rPr>
            </w:pPr>
            <w:r w:rsidRPr="007941C8">
              <w:rPr>
                <w:b/>
                <w:color w:val="000000"/>
                <w:sz w:val="20"/>
                <w:szCs w:val="20"/>
                <w:lang w:eastAsia="cs-CZ"/>
              </w:rPr>
              <w:t>celkem</w:t>
            </w:r>
          </w:p>
        </w:tc>
        <w:tc>
          <w:tcPr>
            <w:tcW w:w="1418" w:type="dxa"/>
            <w:tcBorders>
              <w:top w:val="single" w:sz="4" w:space="0" w:color="auto"/>
              <w:left w:val="nil"/>
              <w:bottom w:val="single" w:sz="4" w:space="0" w:color="auto"/>
              <w:right w:val="single" w:sz="4" w:space="0" w:color="auto"/>
            </w:tcBorders>
            <w:noWrap/>
            <w:vAlign w:val="bottom"/>
            <w:hideMark/>
          </w:tcPr>
          <w:p w:rsidR="0022650A" w:rsidRPr="007941C8" w:rsidRDefault="0022650A" w:rsidP="00F608F1">
            <w:pPr>
              <w:jc w:val="right"/>
              <w:rPr>
                <w:color w:val="000000"/>
                <w:sz w:val="20"/>
                <w:szCs w:val="20"/>
                <w:lang w:eastAsia="cs-CZ"/>
              </w:rPr>
            </w:pPr>
            <w:r w:rsidRPr="007941C8">
              <w:rPr>
                <w:color w:val="000000"/>
                <w:sz w:val="20"/>
                <w:szCs w:val="20"/>
                <w:lang w:eastAsia="cs-CZ"/>
              </w:rPr>
              <w:t>3 000,0</w:t>
            </w:r>
          </w:p>
        </w:tc>
        <w:tc>
          <w:tcPr>
            <w:tcW w:w="1559" w:type="dxa"/>
            <w:tcBorders>
              <w:top w:val="single" w:sz="4" w:space="0" w:color="auto"/>
              <w:left w:val="nil"/>
              <w:bottom w:val="single" w:sz="4" w:space="0" w:color="auto"/>
              <w:right w:val="single" w:sz="4" w:space="0" w:color="auto"/>
            </w:tcBorders>
            <w:noWrap/>
            <w:vAlign w:val="bottom"/>
            <w:hideMark/>
          </w:tcPr>
          <w:p w:rsidR="0022650A" w:rsidRPr="007941C8" w:rsidRDefault="0022650A" w:rsidP="00F608F1">
            <w:pPr>
              <w:jc w:val="right"/>
              <w:rPr>
                <w:color w:val="000000"/>
                <w:sz w:val="20"/>
                <w:szCs w:val="20"/>
                <w:lang w:eastAsia="cs-CZ"/>
              </w:rPr>
            </w:pPr>
            <w:r w:rsidRPr="007941C8">
              <w:rPr>
                <w:color w:val="000000"/>
                <w:sz w:val="20"/>
                <w:szCs w:val="20"/>
                <w:lang w:eastAsia="cs-CZ"/>
              </w:rPr>
              <w:t>4 000,0</w:t>
            </w:r>
          </w:p>
        </w:tc>
        <w:tc>
          <w:tcPr>
            <w:tcW w:w="1417" w:type="dxa"/>
            <w:tcBorders>
              <w:top w:val="single" w:sz="4" w:space="0" w:color="auto"/>
              <w:left w:val="nil"/>
              <w:bottom w:val="single" w:sz="4" w:space="0" w:color="auto"/>
              <w:right w:val="single" w:sz="4" w:space="0" w:color="auto"/>
            </w:tcBorders>
            <w:noWrap/>
            <w:vAlign w:val="bottom"/>
            <w:hideMark/>
          </w:tcPr>
          <w:p w:rsidR="0022650A" w:rsidRPr="007941C8" w:rsidRDefault="0022650A" w:rsidP="00F608F1">
            <w:pPr>
              <w:jc w:val="right"/>
              <w:rPr>
                <w:color w:val="000000"/>
                <w:sz w:val="20"/>
                <w:szCs w:val="20"/>
                <w:lang w:eastAsia="cs-CZ"/>
              </w:rPr>
            </w:pPr>
            <w:r w:rsidRPr="007941C8">
              <w:rPr>
                <w:color w:val="000000"/>
                <w:sz w:val="20"/>
                <w:szCs w:val="20"/>
                <w:lang w:eastAsia="cs-CZ"/>
              </w:rPr>
              <w:t>2 200,0</w:t>
            </w:r>
          </w:p>
        </w:tc>
        <w:tc>
          <w:tcPr>
            <w:tcW w:w="1134" w:type="dxa"/>
            <w:tcBorders>
              <w:top w:val="single" w:sz="4" w:space="0" w:color="auto"/>
              <w:left w:val="nil"/>
              <w:bottom w:val="single" w:sz="4" w:space="0" w:color="auto"/>
              <w:right w:val="single" w:sz="4" w:space="0" w:color="auto"/>
            </w:tcBorders>
            <w:vAlign w:val="bottom"/>
            <w:hideMark/>
          </w:tcPr>
          <w:p w:rsidR="0022650A" w:rsidRPr="007941C8" w:rsidRDefault="0022650A" w:rsidP="00F608F1">
            <w:pPr>
              <w:jc w:val="right"/>
              <w:rPr>
                <w:color w:val="000000"/>
                <w:sz w:val="20"/>
                <w:szCs w:val="20"/>
                <w:lang w:eastAsia="cs-CZ"/>
              </w:rPr>
            </w:pPr>
            <w:r w:rsidRPr="007941C8">
              <w:rPr>
                <w:color w:val="000000"/>
                <w:sz w:val="20"/>
                <w:szCs w:val="20"/>
                <w:lang w:eastAsia="cs-CZ"/>
              </w:rPr>
              <w:t>2 250,0</w:t>
            </w:r>
          </w:p>
        </w:tc>
        <w:tc>
          <w:tcPr>
            <w:tcW w:w="1134" w:type="dxa"/>
            <w:tcBorders>
              <w:top w:val="single" w:sz="4" w:space="0" w:color="auto"/>
              <w:left w:val="nil"/>
              <w:bottom w:val="single" w:sz="4" w:space="0" w:color="auto"/>
              <w:right w:val="single" w:sz="4" w:space="0" w:color="auto"/>
            </w:tcBorders>
            <w:vAlign w:val="center"/>
          </w:tcPr>
          <w:p w:rsidR="0022650A" w:rsidRPr="007941C8" w:rsidRDefault="0022650A" w:rsidP="000F31F1">
            <w:pPr>
              <w:jc w:val="right"/>
              <w:rPr>
                <w:color w:val="000000"/>
                <w:sz w:val="20"/>
                <w:szCs w:val="20"/>
                <w:lang w:eastAsia="cs-CZ"/>
              </w:rPr>
            </w:pPr>
            <w:r>
              <w:rPr>
                <w:color w:val="000000"/>
                <w:sz w:val="20"/>
                <w:szCs w:val="20"/>
                <w:lang w:eastAsia="cs-CZ"/>
              </w:rPr>
              <w:t>0,0</w:t>
            </w:r>
          </w:p>
        </w:tc>
      </w:tr>
      <w:tr w:rsidR="0022650A" w:rsidRPr="007941C8" w:rsidTr="000F31F1">
        <w:trPr>
          <w:trHeight w:val="300"/>
        </w:trPr>
        <w:tc>
          <w:tcPr>
            <w:tcW w:w="1433" w:type="dxa"/>
            <w:tcBorders>
              <w:top w:val="single" w:sz="4" w:space="0" w:color="auto"/>
              <w:left w:val="single" w:sz="4" w:space="0" w:color="auto"/>
              <w:bottom w:val="single" w:sz="4" w:space="0" w:color="auto"/>
              <w:right w:val="single" w:sz="4" w:space="0" w:color="auto"/>
            </w:tcBorders>
            <w:noWrap/>
            <w:vAlign w:val="bottom"/>
          </w:tcPr>
          <w:p w:rsidR="0022650A" w:rsidRPr="007941C8" w:rsidRDefault="0022650A" w:rsidP="00F608F1">
            <w:pPr>
              <w:rPr>
                <w:b/>
                <w:color w:val="000000"/>
                <w:sz w:val="20"/>
                <w:szCs w:val="20"/>
                <w:lang w:eastAsia="cs-CZ"/>
              </w:rPr>
            </w:pPr>
          </w:p>
        </w:tc>
        <w:tc>
          <w:tcPr>
            <w:tcW w:w="1559" w:type="dxa"/>
            <w:tcBorders>
              <w:top w:val="single" w:sz="4" w:space="0" w:color="auto"/>
              <w:left w:val="nil"/>
              <w:bottom w:val="single" w:sz="4" w:space="0" w:color="auto"/>
              <w:right w:val="single" w:sz="4" w:space="0" w:color="auto"/>
            </w:tcBorders>
            <w:noWrap/>
            <w:vAlign w:val="bottom"/>
          </w:tcPr>
          <w:p w:rsidR="0022650A" w:rsidRPr="007941C8" w:rsidRDefault="0022650A" w:rsidP="00F608F1">
            <w:pPr>
              <w:rPr>
                <w:b/>
                <w:color w:val="000000"/>
                <w:sz w:val="20"/>
                <w:szCs w:val="20"/>
                <w:lang w:eastAsia="cs-CZ"/>
              </w:rPr>
            </w:pPr>
          </w:p>
        </w:tc>
        <w:tc>
          <w:tcPr>
            <w:tcW w:w="1418" w:type="dxa"/>
            <w:tcBorders>
              <w:top w:val="single" w:sz="4" w:space="0" w:color="auto"/>
              <w:left w:val="nil"/>
              <w:bottom w:val="single" w:sz="4" w:space="0" w:color="auto"/>
              <w:right w:val="single" w:sz="4" w:space="0" w:color="auto"/>
            </w:tcBorders>
            <w:noWrap/>
            <w:vAlign w:val="bottom"/>
          </w:tcPr>
          <w:p w:rsidR="0022650A" w:rsidRPr="007941C8" w:rsidRDefault="0022650A" w:rsidP="00F608F1">
            <w:pPr>
              <w:jc w:val="right"/>
              <w:rPr>
                <w:color w:val="000000"/>
                <w:sz w:val="20"/>
                <w:szCs w:val="20"/>
                <w:lang w:eastAsia="cs-CZ"/>
              </w:rPr>
            </w:pPr>
          </w:p>
        </w:tc>
        <w:tc>
          <w:tcPr>
            <w:tcW w:w="1559" w:type="dxa"/>
            <w:tcBorders>
              <w:top w:val="single" w:sz="4" w:space="0" w:color="auto"/>
              <w:left w:val="nil"/>
              <w:bottom w:val="single" w:sz="4" w:space="0" w:color="auto"/>
              <w:right w:val="single" w:sz="4" w:space="0" w:color="auto"/>
            </w:tcBorders>
            <w:noWrap/>
            <w:vAlign w:val="bottom"/>
          </w:tcPr>
          <w:p w:rsidR="0022650A" w:rsidRPr="007941C8" w:rsidRDefault="0022650A" w:rsidP="00F608F1">
            <w:pPr>
              <w:jc w:val="right"/>
              <w:rPr>
                <w:color w:val="000000"/>
                <w:sz w:val="20"/>
                <w:szCs w:val="20"/>
                <w:lang w:eastAsia="cs-CZ"/>
              </w:rPr>
            </w:pPr>
          </w:p>
        </w:tc>
        <w:tc>
          <w:tcPr>
            <w:tcW w:w="1417" w:type="dxa"/>
            <w:tcBorders>
              <w:top w:val="single" w:sz="4" w:space="0" w:color="auto"/>
              <w:left w:val="nil"/>
              <w:bottom w:val="single" w:sz="4" w:space="0" w:color="auto"/>
              <w:right w:val="single" w:sz="4" w:space="0" w:color="auto"/>
            </w:tcBorders>
            <w:noWrap/>
            <w:vAlign w:val="bottom"/>
          </w:tcPr>
          <w:p w:rsidR="0022650A" w:rsidRPr="007941C8" w:rsidRDefault="0022650A" w:rsidP="00F608F1">
            <w:pPr>
              <w:jc w:val="right"/>
              <w:rPr>
                <w:color w:val="000000"/>
                <w:sz w:val="20"/>
                <w:szCs w:val="20"/>
                <w:lang w:eastAsia="cs-CZ"/>
              </w:rPr>
            </w:pPr>
          </w:p>
        </w:tc>
        <w:tc>
          <w:tcPr>
            <w:tcW w:w="1134" w:type="dxa"/>
            <w:tcBorders>
              <w:top w:val="single" w:sz="4" w:space="0" w:color="auto"/>
              <w:left w:val="nil"/>
              <w:bottom w:val="single" w:sz="4" w:space="0" w:color="auto"/>
              <w:right w:val="single" w:sz="4" w:space="0" w:color="auto"/>
            </w:tcBorders>
            <w:vAlign w:val="bottom"/>
          </w:tcPr>
          <w:p w:rsidR="0022650A" w:rsidRPr="007941C8" w:rsidRDefault="0022650A" w:rsidP="00F608F1">
            <w:pPr>
              <w:jc w:val="right"/>
              <w:rPr>
                <w:color w:val="000000"/>
                <w:sz w:val="20"/>
                <w:szCs w:val="20"/>
                <w:lang w:eastAsia="cs-CZ"/>
              </w:rPr>
            </w:pPr>
          </w:p>
        </w:tc>
        <w:tc>
          <w:tcPr>
            <w:tcW w:w="1134" w:type="dxa"/>
            <w:tcBorders>
              <w:top w:val="single" w:sz="4" w:space="0" w:color="auto"/>
              <w:left w:val="nil"/>
              <w:bottom w:val="single" w:sz="4" w:space="0" w:color="auto"/>
              <w:right w:val="single" w:sz="4" w:space="0" w:color="auto"/>
            </w:tcBorders>
            <w:vAlign w:val="center"/>
          </w:tcPr>
          <w:p w:rsidR="0022650A" w:rsidRPr="007941C8" w:rsidRDefault="0022650A" w:rsidP="000F31F1">
            <w:pPr>
              <w:jc w:val="right"/>
              <w:rPr>
                <w:color w:val="000000"/>
                <w:sz w:val="20"/>
                <w:szCs w:val="20"/>
                <w:lang w:eastAsia="cs-CZ"/>
              </w:rPr>
            </w:pPr>
          </w:p>
        </w:tc>
      </w:tr>
    </w:tbl>
    <w:p w:rsidR="004571C2" w:rsidRPr="007941C8" w:rsidRDefault="004571C2" w:rsidP="004571C2">
      <w:pPr>
        <w:rPr>
          <w:rFonts w:ascii="Calibri" w:hAnsi="Calibri"/>
          <w:sz w:val="20"/>
          <w:szCs w:val="20"/>
          <w:lang w:eastAsia="en-US"/>
        </w:rPr>
      </w:pPr>
    </w:p>
    <w:p w:rsidR="004571C2" w:rsidRPr="00E6542F" w:rsidRDefault="004571C2" w:rsidP="004571C2">
      <w:pPr>
        <w:rPr>
          <w:i/>
          <w:color w:val="000000"/>
          <w:sz w:val="22"/>
          <w:szCs w:val="22"/>
          <w:u w:val="single"/>
          <w:lang w:eastAsia="cs-CZ"/>
        </w:rPr>
      </w:pPr>
      <w:r w:rsidRPr="00E6542F">
        <w:rPr>
          <w:i/>
          <w:color w:val="000000"/>
          <w:sz w:val="22"/>
          <w:szCs w:val="22"/>
          <w:u w:val="single"/>
          <w:lang w:eastAsia="cs-CZ"/>
        </w:rPr>
        <w:t>Návrh na investiční akce</w:t>
      </w:r>
      <w:r>
        <w:rPr>
          <w:i/>
          <w:color w:val="000000"/>
          <w:sz w:val="22"/>
          <w:szCs w:val="22"/>
          <w:u w:val="single"/>
          <w:lang w:eastAsia="cs-CZ"/>
        </w:rPr>
        <w:t>:</w:t>
      </w:r>
    </w:p>
    <w:p w:rsidR="004571C2" w:rsidRPr="00AA7DCE" w:rsidRDefault="004571C2" w:rsidP="004571C2">
      <w:pPr>
        <w:rPr>
          <w:rFonts w:eastAsia="Calibri"/>
          <w:sz w:val="22"/>
          <w:szCs w:val="22"/>
          <w:lang w:eastAsia="en-US"/>
        </w:rPr>
      </w:pPr>
      <w:r w:rsidRPr="00AA7DCE">
        <w:rPr>
          <w:sz w:val="22"/>
          <w:szCs w:val="22"/>
        </w:rPr>
        <w:t>2014: klimatizace místností 7 NP objektu radnice nám. 14.</w:t>
      </w:r>
      <w:r>
        <w:rPr>
          <w:sz w:val="22"/>
          <w:szCs w:val="22"/>
        </w:rPr>
        <w:t xml:space="preserve"> </w:t>
      </w:r>
      <w:r w:rsidRPr="00AA7DCE">
        <w:rPr>
          <w:sz w:val="22"/>
          <w:szCs w:val="22"/>
        </w:rPr>
        <w:t>října, výměna okenních prvků objektu radnice nám. 14.</w:t>
      </w:r>
      <w:r>
        <w:rPr>
          <w:sz w:val="22"/>
          <w:szCs w:val="22"/>
        </w:rPr>
        <w:t xml:space="preserve"> </w:t>
      </w:r>
      <w:r w:rsidRPr="00AA7DCE">
        <w:rPr>
          <w:sz w:val="22"/>
          <w:szCs w:val="22"/>
        </w:rPr>
        <w:t>října 4</w:t>
      </w:r>
    </w:p>
    <w:p w:rsidR="004571C2" w:rsidRPr="00AA7DCE" w:rsidRDefault="004571C2" w:rsidP="004571C2">
      <w:pPr>
        <w:rPr>
          <w:sz w:val="22"/>
          <w:szCs w:val="22"/>
        </w:rPr>
      </w:pPr>
      <w:r w:rsidRPr="00AA7DCE">
        <w:rPr>
          <w:sz w:val="22"/>
          <w:szCs w:val="22"/>
        </w:rPr>
        <w:t>2015: optimalizace využití přízemí objektu radnice Štefánikova vč. návrhu chlazení přepážk</w:t>
      </w:r>
      <w:r>
        <w:rPr>
          <w:sz w:val="22"/>
          <w:szCs w:val="22"/>
        </w:rPr>
        <w:t xml:space="preserve">ových </w:t>
      </w:r>
      <w:r w:rsidRPr="00AA7DCE">
        <w:rPr>
          <w:sz w:val="22"/>
          <w:szCs w:val="22"/>
        </w:rPr>
        <w:t>pracovišť</w:t>
      </w:r>
    </w:p>
    <w:p w:rsidR="004571C2" w:rsidRPr="00AA7DCE" w:rsidRDefault="004571C2" w:rsidP="004571C2">
      <w:pPr>
        <w:rPr>
          <w:sz w:val="22"/>
          <w:szCs w:val="22"/>
        </w:rPr>
      </w:pPr>
      <w:r w:rsidRPr="00AA7DCE">
        <w:rPr>
          <w:sz w:val="22"/>
          <w:szCs w:val="22"/>
        </w:rPr>
        <w:t xml:space="preserve">2016: výměna okenních prvků dvorní fasáda objektu radnice Štefánikova </w:t>
      </w:r>
    </w:p>
    <w:p w:rsidR="004571C2" w:rsidRPr="00AA7DCE" w:rsidRDefault="004571C2" w:rsidP="004571C2">
      <w:pPr>
        <w:rPr>
          <w:sz w:val="22"/>
          <w:szCs w:val="22"/>
        </w:rPr>
      </w:pPr>
      <w:r w:rsidRPr="00AA7DCE">
        <w:rPr>
          <w:sz w:val="22"/>
          <w:szCs w:val="22"/>
        </w:rPr>
        <w:t>2017: izolace ochlazované stěny dvorní fasády objektu radnice Štefánikova, celk</w:t>
      </w:r>
      <w:r>
        <w:rPr>
          <w:sz w:val="22"/>
          <w:szCs w:val="22"/>
        </w:rPr>
        <w:t>ová</w:t>
      </w:r>
      <w:r w:rsidRPr="00AA7DCE">
        <w:rPr>
          <w:sz w:val="22"/>
          <w:szCs w:val="22"/>
        </w:rPr>
        <w:t xml:space="preserve"> výměna střešního pláště objektu radnice nám. 14.</w:t>
      </w:r>
      <w:r>
        <w:rPr>
          <w:sz w:val="22"/>
          <w:szCs w:val="22"/>
        </w:rPr>
        <w:t xml:space="preserve"> října.</w:t>
      </w:r>
    </w:p>
    <w:p w:rsidR="004571C2" w:rsidRPr="007941C8" w:rsidRDefault="004571C2" w:rsidP="004571C2">
      <w:pPr>
        <w:rPr>
          <w:sz w:val="20"/>
          <w:szCs w:val="20"/>
        </w:rPr>
      </w:pPr>
    </w:p>
    <w:p w:rsidR="004571C2" w:rsidRPr="000E6AB9" w:rsidRDefault="004571C2" w:rsidP="004571C2">
      <w:pPr>
        <w:pStyle w:val="Zkladntext31"/>
        <w:rPr>
          <w:color w:val="000000"/>
          <w:sz w:val="22"/>
          <w:szCs w:val="22"/>
        </w:rPr>
      </w:pPr>
      <w:r w:rsidRPr="000E6AB9">
        <w:rPr>
          <w:color w:val="000000"/>
          <w:sz w:val="22"/>
          <w:szCs w:val="22"/>
        </w:rPr>
        <w:t>Investiční projekty, které jsou navrženy v Zásobníku městské části v roce 201</w:t>
      </w:r>
      <w:r>
        <w:rPr>
          <w:color w:val="000000"/>
          <w:sz w:val="22"/>
          <w:szCs w:val="22"/>
        </w:rPr>
        <w:t>3</w:t>
      </w:r>
      <w:r w:rsidRPr="000E6AB9">
        <w:rPr>
          <w:color w:val="000000"/>
          <w:sz w:val="22"/>
          <w:szCs w:val="22"/>
        </w:rPr>
        <w:t xml:space="preserve"> a nejsou součástí schvalovaného rozpočtu roku 2013</w:t>
      </w:r>
      <w:r>
        <w:rPr>
          <w:color w:val="000000"/>
          <w:sz w:val="22"/>
          <w:szCs w:val="22"/>
        </w:rPr>
        <w:t>,</w:t>
      </w:r>
      <w:r w:rsidRPr="000E6AB9">
        <w:rPr>
          <w:color w:val="000000"/>
          <w:sz w:val="22"/>
          <w:szCs w:val="22"/>
        </w:rPr>
        <w:t xml:space="preserve"> jsou popsány </w:t>
      </w:r>
      <w:r>
        <w:rPr>
          <w:color w:val="000000"/>
          <w:sz w:val="22"/>
          <w:szCs w:val="22"/>
        </w:rPr>
        <w:t>v tabulce číslo 9.</w:t>
      </w:r>
    </w:p>
    <w:p w:rsidR="004571C2" w:rsidRPr="000E6AB9" w:rsidRDefault="004571C2" w:rsidP="004571C2">
      <w:pPr>
        <w:pStyle w:val="Zkladntext31"/>
        <w:rPr>
          <w:color w:val="000000"/>
          <w:sz w:val="22"/>
          <w:szCs w:val="22"/>
        </w:rPr>
      </w:pPr>
    </w:p>
    <w:p w:rsidR="004571C2" w:rsidRPr="000E6AB9" w:rsidRDefault="004571C2" w:rsidP="004571C2">
      <w:pPr>
        <w:pStyle w:val="Zkladntext31"/>
        <w:rPr>
          <w:b/>
          <w:color w:val="000000"/>
          <w:sz w:val="22"/>
          <w:szCs w:val="22"/>
        </w:rPr>
      </w:pPr>
      <w:r w:rsidRPr="00F07A0B">
        <w:rPr>
          <w:b/>
          <w:color w:val="000000"/>
          <w:sz w:val="22"/>
          <w:szCs w:val="22"/>
        </w:rPr>
        <w:t>Ostatní dlouhodobé závazky</w:t>
      </w:r>
    </w:p>
    <w:p w:rsidR="004571C2" w:rsidRPr="000E6AB9" w:rsidRDefault="004571C2" w:rsidP="004571C2">
      <w:pPr>
        <w:rPr>
          <w:sz w:val="22"/>
          <w:szCs w:val="22"/>
        </w:rPr>
      </w:pPr>
      <w:r w:rsidRPr="000E6AB9">
        <w:rPr>
          <w:sz w:val="22"/>
          <w:szCs w:val="22"/>
        </w:rPr>
        <w:t>K</w:t>
      </w:r>
      <w:r>
        <w:rPr>
          <w:sz w:val="22"/>
          <w:szCs w:val="22"/>
        </w:rPr>
        <w:t> </w:t>
      </w:r>
      <w:r w:rsidRPr="000E6AB9">
        <w:rPr>
          <w:sz w:val="22"/>
          <w:szCs w:val="22"/>
        </w:rPr>
        <w:t>3</w:t>
      </w:r>
      <w:r>
        <w:rPr>
          <w:sz w:val="22"/>
          <w:szCs w:val="22"/>
        </w:rPr>
        <w:t>0.11.2012</w:t>
      </w:r>
      <w:r w:rsidRPr="000E6AB9">
        <w:rPr>
          <w:sz w:val="22"/>
          <w:szCs w:val="22"/>
        </w:rPr>
        <w:t xml:space="preserve"> v rozvaze nákladového střediska zdaňované činnosti je stav na účtu 459 – Ostatní dlouhodobé závazky celkem </w:t>
      </w:r>
      <w:r>
        <w:rPr>
          <w:sz w:val="22"/>
          <w:szCs w:val="22"/>
        </w:rPr>
        <w:t>175.939.875,51 Kč.</w:t>
      </w:r>
      <w:r w:rsidRPr="000E6AB9">
        <w:rPr>
          <w:sz w:val="22"/>
          <w:szCs w:val="22"/>
        </w:rPr>
        <w:t xml:space="preserve"> Tato částka zahrnuje dlouhodobé závazky za odbydlení investičních nákladů za půdní vestavby a nebytové prostory ve výši </w:t>
      </w:r>
      <w:r>
        <w:rPr>
          <w:sz w:val="22"/>
          <w:szCs w:val="22"/>
        </w:rPr>
        <w:t>159.527.513,60 Kč</w:t>
      </w:r>
      <w:r w:rsidRPr="000E6AB9">
        <w:rPr>
          <w:sz w:val="22"/>
          <w:szCs w:val="22"/>
        </w:rPr>
        <w:t>. Jedná se o investiční náklady nájemců, kteří zhodnotili půdní vestavby nebo nebytové prostory na vlastní náklady. Na základě znaleckého posudku je navýšena cena budovy a je sepsána nájemní smlouva, dle které probíhá odbydlení vložených investi</w:t>
      </w:r>
      <w:r>
        <w:rPr>
          <w:sz w:val="22"/>
          <w:szCs w:val="22"/>
        </w:rPr>
        <w:t>čních nákladů do majetku města.</w:t>
      </w:r>
    </w:p>
    <w:p w:rsidR="004571C2" w:rsidRPr="000D47FC" w:rsidRDefault="004571C2" w:rsidP="004571C2">
      <w:pPr>
        <w:rPr>
          <w:sz w:val="22"/>
          <w:szCs w:val="22"/>
        </w:rPr>
      </w:pPr>
      <w:r w:rsidRPr="000E6AB9">
        <w:rPr>
          <w:sz w:val="22"/>
          <w:szCs w:val="22"/>
        </w:rPr>
        <w:t xml:space="preserve">Na účtu </w:t>
      </w:r>
      <w:r>
        <w:rPr>
          <w:sz w:val="22"/>
          <w:szCs w:val="22"/>
        </w:rPr>
        <w:t>ostatních dlouhodobých závazků</w:t>
      </w:r>
      <w:r w:rsidRPr="000E6AB9">
        <w:rPr>
          <w:sz w:val="22"/>
          <w:szCs w:val="22"/>
        </w:rPr>
        <w:t xml:space="preserve"> jsou účtovány dále kauce k nájemnému za byty a nebytové prostory. K</w:t>
      </w:r>
      <w:r>
        <w:rPr>
          <w:sz w:val="22"/>
          <w:szCs w:val="22"/>
        </w:rPr>
        <w:t> </w:t>
      </w:r>
      <w:r w:rsidRPr="000E6AB9">
        <w:rPr>
          <w:sz w:val="22"/>
          <w:szCs w:val="22"/>
        </w:rPr>
        <w:t>3</w:t>
      </w:r>
      <w:r>
        <w:rPr>
          <w:sz w:val="22"/>
          <w:szCs w:val="22"/>
        </w:rPr>
        <w:t>0.</w:t>
      </w:r>
      <w:bookmarkStart w:id="15" w:name="_GoBack"/>
      <w:bookmarkEnd w:id="15"/>
      <w:r>
        <w:rPr>
          <w:sz w:val="22"/>
          <w:szCs w:val="22"/>
        </w:rPr>
        <w:t>11.2012</w:t>
      </w:r>
      <w:r w:rsidRPr="000E6AB9">
        <w:rPr>
          <w:sz w:val="22"/>
          <w:szCs w:val="22"/>
        </w:rPr>
        <w:t xml:space="preserve"> bylo celkem proúčtováno</w:t>
      </w:r>
      <w:r>
        <w:rPr>
          <w:sz w:val="22"/>
          <w:szCs w:val="22"/>
        </w:rPr>
        <w:t xml:space="preserve"> </w:t>
      </w:r>
      <w:r w:rsidRPr="000D47FC">
        <w:rPr>
          <w:sz w:val="22"/>
          <w:szCs w:val="22"/>
        </w:rPr>
        <w:t>16.412.361,91 Kč. Jedná se o dlouhodobé závazky, které vznikly na základě uzavření nájemních smluv na dobu delší než jeden rok.</w:t>
      </w:r>
    </w:p>
    <w:p w:rsidR="004571C2" w:rsidRPr="000D47FC" w:rsidRDefault="004571C2" w:rsidP="004571C2">
      <w:pPr>
        <w:rPr>
          <w:sz w:val="22"/>
          <w:szCs w:val="22"/>
        </w:rPr>
      </w:pPr>
      <w:r w:rsidRPr="000D47FC">
        <w:rPr>
          <w:sz w:val="22"/>
          <w:szCs w:val="22"/>
        </w:rPr>
        <w:t>Stav ostatních dlouhodobých závazků bude upřesněn po uzavření roční účetní závěrky za rok 2012</w:t>
      </w:r>
      <w:r>
        <w:rPr>
          <w:sz w:val="22"/>
          <w:szCs w:val="22"/>
        </w:rPr>
        <w:t>.</w:t>
      </w:r>
    </w:p>
    <w:p w:rsidR="004571C2" w:rsidRPr="00EF796B" w:rsidRDefault="004571C2" w:rsidP="004571C2">
      <w:pPr>
        <w:pStyle w:val="Nadpis2"/>
        <w:numPr>
          <w:ilvl w:val="0"/>
          <w:numId w:val="0"/>
        </w:numPr>
      </w:pPr>
      <w:bookmarkStart w:id="16" w:name="__RefHeading__15_1421659622"/>
      <w:bookmarkStart w:id="17" w:name="_Toc346015341"/>
      <w:bookmarkEnd w:id="16"/>
      <w:r w:rsidRPr="00EF796B">
        <w:t>3.</w:t>
      </w:r>
      <w:r w:rsidRPr="00EF796B">
        <w:rPr>
          <w:rFonts w:cs="Times New Roman"/>
        </w:rPr>
        <w:t xml:space="preserve"> </w:t>
      </w:r>
      <w:r w:rsidRPr="00EF796B">
        <w:t>VÝDAJE</w:t>
      </w:r>
      <w:bookmarkEnd w:id="17"/>
    </w:p>
    <w:p w:rsidR="004571C2" w:rsidRPr="000D47FC" w:rsidRDefault="004571C2" w:rsidP="004571C2">
      <w:pPr>
        <w:rPr>
          <w:color w:val="000000"/>
          <w:sz w:val="22"/>
          <w:szCs w:val="22"/>
        </w:rPr>
      </w:pPr>
      <w:r>
        <w:rPr>
          <w:color w:val="000000"/>
          <w:sz w:val="22"/>
          <w:szCs w:val="22"/>
        </w:rPr>
        <w:t xml:space="preserve">Celkové výdaje v roce 2013 jsou navrženy ve výši </w:t>
      </w:r>
      <w:r>
        <w:rPr>
          <w:b/>
          <w:color w:val="000000"/>
          <w:sz w:val="22"/>
          <w:szCs w:val="22"/>
        </w:rPr>
        <w:t>712.458,3 tis. Kč</w:t>
      </w:r>
      <w:r>
        <w:rPr>
          <w:color w:val="000000"/>
          <w:sz w:val="22"/>
          <w:szCs w:val="22"/>
        </w:rPr>
        <w:t xml:space="preserve">, z  toho na neinvestiční výdaje je plánováno celkem 546.176,3 </w:t>
      </w:r>
      <w:r w:rsidRPr="00A56052">
        <w:rPr>
          <w:color w:val="000000"/>
          <w:sz w:val="22"/>
          <w:szCs w:val="22"/>
        </w:rPr>
        <w:t xml:space="preserve">tis. </w:t>
      </w:r>
      <w:r w:rsidRPr="000D47FC">
        <w:rPr>
          <w:color w:val="000000"/>
          <w:sz w:val="22"/>
          <w:szCs w:val="22"/>
        </w:rPr>
        <w:t>Kč, což je v porovnání s rokem 2012 snížení o 3</w:t>
      </w:r>
      <w:r>
        <w:rPr>
          <w:color w:val="000000"/>
          <w:sz w:val="22"/>
          <w:szCs w:val="22"/>
        </w:rPr>
        <w:t>6.406,2</w:t>
      </w:r>
      <w:r w:rsidRPr="000D47FC">
        <w:rPr>
          <w:color w:val="000000"/>
          <w:sz w:val="22"/>
          <w:szCs w:val="22"/>
        </w:rPr>
        <w:t xml:space="preserve"> tis. Kč. Investiční výdaje jsou v návrhu rozpočtu stanoveny ve výši </w:t>
      </w:r>
      <w:r w:rsidR="0011255C">
        <w:rPr>
          <w:color w:val="000000"/>
          <w:sz w:val="22"/>
          <w:szCs w:val="22"/>
        </w:rPr>
        <w:t>161.507</w:t>
      </w:r>
      <w:r w:rsidRPr="000D47FC">
        <w:rPr>
          <w:color w:val="000000"/>
          <w:sz w:val="22"/>
          <w:szCs w:val="22"/>
        </w:rPr>
        <w:t xml:space="preserve"> tis.</w:t>
      </w:r>
      <w:r>
        <w:rPr>
          <w:color w:val="000000"/>
          <w:sz w:val="22"/>
          <w:szCs w:val="22"/>
        </w:rPr>
        <w:t xml:space="preserve"> </w:t>
      </w:r>
      <w:r w:rsidRPr="000D47FC">
        <w:rPr>
          <w:color w:val="000000"/>
          <w:sz w:val="22"/>
          <w:szCs w:val="22"/>
        </w:rPr>
        <w:t>Kč</w:t>
      </w:r>
      <w:r>
        <w:rPr>
          <w:color w:val="000000"/>
          <w:sz w:val="22"/>
          <w:szCs w:val="22"/>
        </w:rPr>
        <w:t>, což je v porovnání s rokem 2012 zvýšení o 82.955,4 tis. Kč a na granty je stanovena částka 4.775 tis. Kč – na rok 2012 bylo plánováno o 3.700 tis. Kč více.</w:t>
      </w:r>
    </w:p>
    <w:p w:rsidR="004571C2" w:rsidRPr="000D47FC" w:rsidRDefault="004571C2" w:rsidP="004571C2">
      <w:pPr>
        <w:rPr>
          <w:color w:val="000000"/>
          <w:sz w:val="22"/>
          <w:szCs w:val="22"/>
        </w:rPr>
      </w:pPr>
    </w:p>
    <w:p w:rsidR="004571C2" w:rsidRPr="000D47FC" w:rsidRDefault="004571C2" w:rsidP="004571C2">
      <w:pPr>
        <w:pStyle w:val="Zkladntext31"/>
        <w:rPr>
          <w:color w:val="000000"/>
          <w:sz w:val="22"/>
          <w:szCs w:val="22"/>
        </w:rPr>
      </w:pPr>
      <w:r>
        <w:rPr>
          <w:color w:val="000000"/>
          <w:sz w:val="22"/>
          <w:szCs w:val="22"/>
        </w:rPr>
        <w:t>Při stanovení celkové částky objemu výdajů byly podkladem návrhy správců pod</w:t>
      </w:r>
      <w:r w:rsidRPr="000D47FC">
        <w:rPr>
          <w:color w:val="000000"/>
          <w:sz w:val="22"/>
          <w:szCs w:val="22"/>
        </w:rPr>
        <w:t>kapitol rozpočtu, které byly po projednání upraveny s ohledem na inkaso předpokládaný</w:t>
      </w:r>
      <w:r w:rsidRPr="007224AB">
        <w:rPr>
          <w:color w:val="000000"/>
          <w:sz w:val="22"/>
          <w:szCs w:val="22"/>
        </w:rPr>
        <w:t>ch příjmů a dotačních transferů jak z rozpočtu hl. m. Prahy, tak ze státního rozpočtu.</w:t>
      </w:r>
      <w:r w:rsidRPr="000D47FC">
        <w:rPr>
          <w:color w:val="000000"/>
          <w:sz w:val="22"/>
          <w:szCs w:val="22"/>
        </w:rPr>
        <w:t xml:space="preserve"> Přehled výdajů podle jednotlivých </w:t>
      </w:r>
      <w:r>
        <w:rPr>
          <w:color w:val="000000"/>
          <w:sz w:val="22"/>
          <w:szCs w:val="22"/>
        </w:rPr>
        <w:t>pod</w:t>
      </w:r>
      <w:r w:rsidRPr="000D47FC">
        <w:rPr>
          <w:color w:val="000000"/>
          <w:sz w:val="22"/>
          <w:szCs w:val="22"/>
        </w:rPr>
        <w:t>kapitol rozpočtu je uveden v tabulce č. 3.</w:t>
      </w:r>
    </w:p>
    <w:p w:rsidR="004571C2" w:rsidRPr="000D47FC" w:rsidRDefault="004571C2" w:rsidP="004571C2">
      <w:pPr>
        <w:pStyle w:val="Zkladntext31"/>
        <w:rPr>
          <w:color w:val="000000"/>
          <w:sz w:val="22"/>
          <w:szCs w:val="22"/>
        </w:rPr>
      </w:pPr>
    </w:p>
    <w:p w:rsidR="004571C2" w:rsidRPr="000E6AB9" w:rsidRDefault="004571C2" w:rsidP="004571C2">
      <w:pPr>
        <w:pStyle w:val="Zkladntext31"/>
        <w:rPr>
          <w:color w:val="000000"/>
          <w:sz w:val="22"/>
          <w:szCs w:val="22"/>
        </w:rPr>
      </w:pPr>
      <w:r w:rsidRPr="007224AB">
        <w:rPr>
          <w:color w:val="000000"/>
          <w:sz w:val="22"/>
          <w:szCs w:val="22"/>
        </w:rPr>
        <w:t>Přehled o plánovaných investičních akcí uvádí tabulka č. 4. Do návrhu rozpočtu investič</w:t>
      </w:r>
      <w:r w:rsidRPr="000D47FC">
        <w:rPr>
          <w:color w:val="000000"/>
          <w:sz w:val="22"/>
          <w:szCs w:val="22"/>
        </w:rPr>
        <w:t>ních výdajů na rok 2013 byly zařazeny na základě návrhu odboru, kromě nových plánovaných investičních projektů s termínem realizace v roce 2013, rovněž i rozpracované investiční projekty, které nebyly dokončeny v roce 2012. Přehled o těchto akcích, včetně zdůvodnění přesunu jejich realizace do roku 2013</w:t>
      </w:r>
      <w:r>
        <w:rPr>
          <w:color w:val="000000"/>
          <w:sz w:val="22"/>
          <w:szCs w:val="22"/>
        </w:rPr>
        <w:t>, je podrobně uveden u příslušných podkapitol rozpočtu roku 2013 a jde o tyto podkapitoly: 0251 Odbor investic, 0441 Odbor správy veřejného prostranství, 0451 Odbor investic, 0551 Odbor investic. U podkapitoly 0440 Odbor školství, kultury a sportu jde o neinvestiční projekt.  Celkový přehled těchto akcí je v tabulce č. 4.</w:t>
      </w:r>
    </w:p>
    <w:p w:rsidR="004571C2" w:rsidRPr="003E47BE" w:rsidRDefault="004571C2" w:rsidP="004571C2">
      <w:pPr>
        <w:pStyle w:val="Nadpis2"/>
      </w:pPr>
      <w:bookmarkStart w:id="18" w:name="__RefHeading__17_1421659622"/>
      <w:bookmarkStart w:id="19" w:name="_Toc346015342"/>
      <w:bookmarkEnd w:id="18"/>
      <w:r w:rsidRPr="003E47BE">
        <w:lastRenderedPageBreak/>
        <w:t>4.</w:t>
      </w:r>
      <w:r w:rsidRPr="003E47BE">
        <w:rPr>
          <w:rFonts w:cs="Times New Roman"/>
        </w:rPr>
        <w:t xml:space="preserve"> </w:t>
      </w:r>
      <w:r w:rsidRPr="003E47BE">
        <w:t>ROZPIS</w:t>
      </w:r>
      <w:r w:rsidRPr="003E47BE">
        <w:rPr>
          <w:rFonts w:cs="Times New Roman"/>
        </w:rPr>
        <w:t xml:space="preserve"> </w:t>
      </w:r>
      <w:r w:rsidRPr="003E47BE">
        <w:t>VÝDAJŮ</w:t>
      </w:r>
      <w:r w:rsidRPr="003E47BE">
        <w:rPr>
          <w:rFonts w:cs="Times New Roman"/>
        </w:rPr>
        <w:t xml:space="preserve"> </w:t>
      </w:r>
      <w:r w:rsidRPr="003E47BE">
        <w:t>PODLE</w:t>
      </w:r>
      <w:r w:rsidRPr="003E47BE">
        <w:rPr>
          <w:rFonts w:cs="Times New Roman"/>
        </w:rPr>
        <w:t xml:space="preserve"> </w:t>
      </w:r>
      <w:r w:rsidRPr="003E47BE">
        <w:t>JEDNOTLIVÝCH</w:t>
      </w:r>
      <w:r w:rsidRPr="003E47BE">
        <w:rPr>
          <w:rFonts w:cs="Times New Roman"/>
        </w:rPr>
        <w:t xml:space="preserve"> </w:t>
      </w:r>
      <w:r w:rsidRPr="003E47BE">
        <w:t>KAPITOL</w:t>
      </w:r>
      <w:r w:rsidRPr="003E47BE">
        <w:rPr>
          <w:rFonts w:cs="Times New Roman"/>
        </w:rPr>
        <w:t xml:space="preserve"> </w:t>
      </w:r>
      <w:r w:rsidRPr="003E47BE">
        <w:t>A</w:t>
      </w:r>
      <w:r w:rsidRPr="003E47BE">
        <w:rPr>
          <w:rFonts w:cs="Times New Roman"/>
        </w:rPr>
        <w:t xml:space="preserve"> </w:t>
      </w:r>
      <w:r w:rsidRPr="003E47BE">
        <w:t>PODKAPITOL</w:t>
      </w:r>
      <w:bookmarkEnd w:id="19"/>
    </w:p>
    <w:p w:rsidR="004571C2" w:rsidRPr="003E47BE" w:rsidRDefault="0095174B" w:rsidP="004571C2">
      <w:pPr>
        <w:pStyle w:val="Nadpis3"/>
        <w:rPr>
          <w:szCs w:val="28"/>
        </w:rPr>
      </w:pPr>
      <w:bookmarkStart w:id="20" w:name="__RefHeading__19_1421659622"/>
      <w:bookmarkStart w:id="21" w:name="_Toc285624326"/>
      <w:bookmarkStart w:id="22" w:name="_Toc246736514"/>
      <w:bookmarkStart w:id="23" w:name="_Toc346015343"/>
      <w:bookmarkStart w:id="24" w:name="_Toc311134103"/>
      <w:bookmarkEnd w:id="20"/>
      <w:r w:rsidRPr="003E47BE">
        <w:rPr>
          <w:szCs w:val="28"/>
        </w:rPr>
        <w:t>4.1 ÚZEMNÍ</w:t>
      </w:r>
      <w:r w:rsidR="004571C2" w:rsidRPr="003E47BE">
        <w:rPr>
          <w:szCs w:val="28"/>
        </w:rPr>
        <w:t xml:space="preserve"> ROZHODOVÁNÍ kapitola 01</w:t>
      </w:r>
      <w:bookmarkEnd w:id="21"/>
      <w:bookmarkEnd w:id="22"/>
      <w:bookmarkEnd w:id="23"/>
    </w:p>
    <w:p w:rsidR="004571C2" w:rsidRPr="000E6AB9" w:rsidRDefault="004571C2" w:rsidP="004571C2">
      <w:pPr>
        <w:rPr>
          <w:sz w:val="22"/>
          <w:szCs w:val="22"/>
        </w:rPr>
      </w:pPr>
      <w:r w:rsidRPr="000E6AB9">
        <w:rPr>
          <w:sz w:val="22"/>
          <w:szCs w:val="22"/>
        </w:rPr>
        <w:t xml:space="preserve">Kapitola rozvoj obce je rozdělena na podkapitoly 0143 Odbor bytů a privatizace, podkapitolu 0144 Odbor smluvních vztahů a podkapitolu 0150 Odbor Kancelář architekta V kapitole jsou pro rok 2013 rozpočtovány výdaje v celkové výši </w:t>
      </w:r>
      <w:r w:rsidRPr="003D5822">
        <w:rPr>
          <w:b/>
          <w:sz w:val="22"/>
          <w:szCs w:val="22"/>
        </w:rPr>
        <w:t>4.584</w:t>
      </w:r>
      <w:r w:rsidRPr="000E6AB9">
        <w:rPr>
          <w:b/>
          <w:sz w:val="22"/>
          <w:szCs w:val="22"/>
        </w:rPr>
        <w:t xml:space="preserve">,2 </w:t>
      </w:r>
      <w:r>
        <w:rPr>
          <w:b/>
          <w:sz w:val="22"/>
          <w:szCs w:val="22"/>
        </w:rPr>
        <w:t>tis. Kč,</w:t>
      </w:r>
      <w:r w:rsidRPr="000E6AB9">
        <w:rPr>
          <w:sz w:val="22"/>
          <w:szCs w:val="22"/>
        </w:rPr>
        <w:t xml:space="preserve"> a to pouze neinvestiční výdaje.</w:t>
      </w:r>
    </w:p>
    <w:p w:rsidR="004571C2" w:rsidRPr="000E6AB9" w:rsidRDefault="004571C2" w:rsidP="004571C2">
      <w:pPr>
        <w:rPr>
          <w:sz w:val="22"/>
          <w:szCs w:val="22"/>
        </w:rPr>
      </w:pPr>
    </w:p>
    <w:p w:rsidR="004571C2" w:rsidRPr="000E6AB9" w:rsidRDefault="004571C2" w:rsidP="004571C2">
      <w:pPr>
        <w:pStyle w:val="Nadpis6"/>
        <w:rPr>
          <w:bCs w:val="0"/>
          <w:sz w:val="22"/>
          <w:szCs w:val="22"/>
        </w:rPr>
      </w:pPr>
      <w:bookmarkStart w:id="25" w:name="_Toc246736515"/>
      <w:bookmarkStart w:id="26" w:name="_Toc221505960"/>
      <w:bookmarkStart w:id="27" w:name="_Toc285624327"/>
      <w:bookmarkStart w:id="28" w:name="_Toc346015344"/>
      <w:r w:rsidRPr="000E6AB9">
        <w:rPr>
          <w:bCs w:val="0"/>
          <w:sz w:val="22"/>
          <w:szCs w:val="22"/>
        </w:rPr>
        <w:t xml:space="preserve">Podkapitola 0143 </w:t>
      </w:r>
      <w:bookmarkEnd w:id="25"/>
      <w:bookmarkEnd w:id="26"/>
      <w:bookmarkEnd w:id="27"/>
      <w:r w:rsidRPr="000E6AB9">
        <w:rPr>
          <w:bCs w:val="0"/>
          <w:sz w:val="22"/>
          <w:szCs w:val="22"/>
        </w:rPr>
        <w:t>Odbor bytů a privatizace</w:t>
      </w:r>
      <w:bookmarkEnd w:id="28"/>
    </w:p>
    <w:p w:rsidR="004571C2" w:rsidRPr="000E6AB9" w:rsidRDefault="004571C2" w:rsidP="004571C2">
      <w:pPr>
        <w:rPr>
          <w:sz w:val="22"/>
          <w:szCs w:val="22"/>
        </w:rPr>
      </w:pPr>
      <w:r w:rsidRPr="000E6AB9">
        <w:rPr>
          <w:sz w:val="22"/>
          <w:szCs w:val="22"/>
        </w:rPr>
        <w:t xml:space="preserve">Pro rok 2013 jsou rozpočtovány finanční prostředky v celkové částce </w:t>
      </w:r>
      <w:r w:rsidRPr="000E6AB9">
        <w:rPr>
          <w:b/>
          <w:sz w:val="22"/>
          <w:szCs w:val="22"/>
        </w:rPr>
        <w:t xml:space="preserve">750 </w:t>
      </w:r>
      <w:r>
        <w:rPr>
          <w:b/>
          <w:sz w:val="22"/>
          <w:szCs w:val="22"/>
        </w:rPr>
        <w:t>tis. Kč</w:t>
      </w:r>
      <w:r w:rsidRPr="000E6AB9">
        <w:rPr>
          <w:sz w:val="22"/>
          <w:szCs w:val="22"/>
        </w:rPr>
        <w:t xml:space="preserve"> jako neinvestiční výdaje na prvotní náklady na založení společenství vlastníků jednotek.</w:t>
      </w:r>
    </w:p>
    <w:p w:rsidR="004571C2" w:rsidRPr="000E6AB9" w:rsidRDefault="004571C2" w:rsidP="004571C2">
      <w:pPr>
        <w:rPr>
          <w:sz w:val="22"/>
          <w:szCs w:val="22"/>
        </w:rPr>
      </w:pPr>
    </w:p>
    <w:p w:rsidR="004571C2" w:rsidRPr="000E6AB9" w:rsidRDefault="004571C2" w:rsidP="004571C2">
      <w:pPr>
        <w:pStyle w:val="Nadpis6"/>
        <w:rPr>
          <w:bCs w:val="0"/>
          <w:sz w:val="22"/>
          <w:szCs w:val="22"/>
        </w:rPr>
      </w:pPr>
      <w:bookmarkStart w:id="29" w:name="_Toc346015345"/>
      <w:r w:rsidRPr="000E6AB9">
        <w:rPr>
          <w:bCs w:val="0"/>
          <w:sz w:val="22"/>
          <w:szCs w:val="22"/>
        </w:rPr>
        <w:t>Podkapitola 0144 Odbor smluvních vztahů</w:t>
      </w:r>
      <w:bookmarkEnd w:id="29"/>
    </w:p>
    <w:p w:rsidR="004571C2" w:rsidRPr="000E6AB9" w:rsidRDefault="004571C2" w:rsidP="004571C2">
      <w:pPr>
        <w:rPr>
          <w:sz w:val="22"/>
          <w:szCs w:val="22"/>
        </w:rPr>
      </w:pPr>
      <w:r w:rsidRPr="000E6AB9">
        <w:rPr>
          <w:sz w:val="22"/>
          <w:szCs w:val="22"/>
        </w:rPr>
        <w:t xml:space="preserve">Pro rok 2013 jsou rozpočtovány finanční prostředky v celkové částce </w:t>
      </w:r>
      <w:r w:rsidRPr="000E6AB9">
        <w:rPr>
          <w:b/>
          <w:sz w:val="22"/>
          <w:szCs w:val="22"/>
        </w:rPr>
        <w:t xml:space="preserve">234,2 </w:t>
      </w:r>
      <w:r>
        <w:rPr>
          <w:b/>
          <w:sz w:val="22"/>
          <w:szCs w:val="22"/>
        </w:rPr>
        <w:t>tis. Kč</w:t>
      </w:r>
      <w:r w:rsidRPr="000E6AB9">
        <w:rPr>
          <w:sz w:val="22"/>
          <w:szCs w:val="22"/>
        </w:rPr>
        <w:t xml:space="preserve"> na neinvestiční výdaje na pronájem pozemků.</w:t>
      </w:r>
    </w:p>
    <w:p w:rsidR="004571C2" w:rsidRPr="000E6AB9" w:rsidRDefault="004571C2" w:rsidP="004571C2">
      <w:pPr>
        <w:rPr>
          <w:sz w:val="22"/>
          <w:szCs w:val="22"/>
        </w:rPr>
      </w:pPr>
    </w:p>
    <w:p w:rsidR="004571C2" w:rsidRPr="0056530E" w:rsidRDefault="004571C2" w:rsidP="004571C2">
      <w:pPr>
        <w:pStyle w:val="Nadpis6"/>
        <w:rPr>
          <w:sz w:val="22"/>
          <w:szCs w:val="22"/>
        </w:rPr>
      </w:pPr>
      <w:bookmarkStart w:id="30" w:name="_Toc346015346"/>
      <w:r w:rsidRPr="0015332F">
        <w:rPr>
          <w:sz w:val="22"/>
          <w:szCs w:val="22"/>
        </w:rPr>
        <w:t>Podkapitola 0150 Zvláštní organizační jednotka Kancelář architekta MČ P5</w:t>
      </w:r>
      <w:bookmarkEnd w:id="30"/>
    </w:p>
    <w:p w:rsidR="004571C2" w:rsidRPr="00AA3223" w:rsidRDefault="004571C2" w:rsidP="004571C2">
      <w:pPr>
        <w:rPr>
          <w:b/>
          <w:sz w:val="22"/>
          <w:szCs w:val="22"/>
        </w:rPr>
      </w:pPr>
      <w:r w:rsidRPr="000E6AB9">
        <w:rPr>
          <w:sz w:val="22"/>
          <w:szCs w:val="22"/>
        </w:rPr>
        <w:t xml:space="preserve">Pro rok 2013 jsou rozpočtovány neinvestiční výdaje v </w:t>
      </w:r>
      <w:r w:rsidRPr="009432AF">
        <w:rPr>
          <w:sz w:val="22"/>
          <w:szCs w:val="22"/>
        </w:rPr>
        <w:t xml:space="preserve">částce </w:t>
      </w:r>
      <w:r w:rsidRPr="003D0564">
        <w:rPr>
          <w:b/>
          <w:sz w:val="22"/>
          <w:szCs w:val="22"/>
        </w:rPr>
        <w:t>3.600</w:t>
      </w:r>
      <w:r w:rsidRPr="009432AF">
        <w:rPr>
          <w:b/>
          <w:sz w:val="22"/>
          <w:szCs w:val="22"/>
        </w:rPr>
        <w:t xml:space="preserve"> </w:t>
      </w:r>
      <w:r>
        <w:rPr>
          <w:b/>
          <w:sz w:val="22"/>
          <w:szCs w:val="22"/>
        </w:rPr>
        <w:t>tis. Kč.</w:t>
      </w:r>
    </w:p>
    <w:p w:rsidR="004571C2" w:rsidRPr="0031233D" w:rsidRDefault="004571C2" w:rsidP="004571C2">
      <w:pPr>
        <w:ind w:left="8496"/>
        <w:rPr>
          <w:sz w:val="20"/>
          <w:szCs w:val="20"/>
        </w:rPr>
      </w:pPr>
      <w:r w:rsidRPr="0031233D">
        <w:rPr>
          <w:sz w:val="20"/>
          <w:szCs w:val="20"/>
        </w:rPr>
        <w:t>v </w:t>
      </w:r>
      <w:r>
        <w:rPr>
          <w:sz w:val="20"/>
          <w:szCs w:val="20"/>
        </w:rPr>
        <w:t>tis. Kč</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789"/>
        <w:gridCol w:w="760"/>
      </w:tblGrid>
      <w:tr w:rsidR="004571C2" w:rsidRPr="0031233D" w:rsidTr="00F608F1">
        <w:trPr>
          <w:trHeight w:val="353"/>
        </w:trPr>
        <w:tc>
          <w:tcPr>
            <w:tcW w:w="8789" w:type="dxa"/>
            <w:tcBorders>
              <w:top w:val="single" w:sz="4" w:space="0" w:color="auto"/>
              <w:bottom w:val="single" w:sz="4" w:space="0" w:color="auto"/>
              <w:right w:val="single" w:sz="4" w:space="0" w:color="auto"/>
            </w:tcBorders>
            <w:vAlign w:val="center"/>
          </w:tcPr>
          <w:p w:rsidR="004571C2" w:rsidRPr="007B63C1" w:rsidRDefault="004571C2" w:rsidP="00F608F1">
            <w:pPr>
              <w:jc w:val="left"/>
              <w:rPr>
                <w:b/>
                <w:i/>
                <w:sz w:val="20"/>
                <w:szCs w:val="20"/>
              </w:rPr>
            </w:pPr>
            <w:r w:rsidRPr="00A56052">
              <w:rPr>
                <w:b/>
                <w:i/>
                <w:sz w:val="20"/>
                <w:szCs w:val="20"/>
              </w:rPr>
              <w:t>Přehled akcí:</w:t>
            </w:r>
          </w:p>
        </w:tc>
        <w:tc>
          <w:tcPr>
            <w:tcW w:w="760" w:type="dxa"/>
            <w:tcBorders>
              <w:top w:val="single" w:sz="4" w:space="0" w:color="auto"/>
              <w:left w:val="single" w:sz="4" w:space="0" w:color="auto"/>
              <w:bottom w:val="single" w:sz="4" w:space="0" w:color="auto"/>
            </w:tcBorders>
            <w:vAlign w:val="bottom"/>
          </w:tcPr>
          <w:p w:rsidR="004571C2" w:rsidRPr="0031233D" w:rsidRDefault="004571C2" w:rsidP="00F608F1">
            <w:pPr>
              <w:tabs>
                <w:tab w:val="decimal" w:pos="1257"/>
              </w:tabs>
              <w:jc w:val="right"/>
              <w:rPr>
                <w:sz w:val="20"/>
                <w:szCs w:val="20"/>
              </w:rPr>
            </w:pPr>
          </w:p>
        </w:tc>
      </w:tr>
      <w:tr w:rsidR="004571C2" w:rsidRPr="0031233D" w:rsidTr="00F608F1">
        <w:trPr>
          <w:trHeight w:val="250"/>
        </w:trPr>
        <w:tc>
          <w:tcPr>
            <w:tcW w:w="8789" w:type="dxa"/>
            <w:tcBorders>
              <w:top w:val="single" w:sz="4" w:space="0" w:color="auto"/>
              <w:bottom w:val="single" w:sz="4" w:space="0" w:color="auto"/>
              <w:right w:val="single" w:sz="4" w:space="0" w:color="auto"/>
            </w:tcBorders>
            <w:vAlign w:val="center"/>
          </w:tcPr>
          <w:p w:rsidR="004571C2" w:rsidRPr="0031233D" w:rsidRDefault="004571C2" w:rsidP="00F608F1">
            <w:pPr>
              <w:jc w:val="left"/>
              <w:rPr>
                <w:sz w:val="20"/>
                <w:szCs w:val="20"/>
              </w:rPr>
            </w:pPr>
            <w:r w:rsidRPr="0031233D">
              <w:rPr>
                <w:sz w:val="20"/>
                <w:szCs w:val="20"/>
              </w:rPr>
              <w:t>Dívčí Hrady (návrh využití území pro volnoč</w:t>
            </w:r>
            <w:r>
              <w:rPr>
                <w:sz w:val="20"/>
                <w:szCs w:val="20"/>
              </w:rPr>
              <w:t>asové</w:t>
            </w:r>
            <w:r w:rsidRPr="0031233D">
              <w:rPr>
                <w:sz w:val="20"/>
                <w:szCs w:val="20"/>
              </w:rPr>
              <w:t xml:space="preserve"> aktivity na základě zprac</w:t>
            </w:r>
            <w:r>
              <w:rPr>
                <w:sz w:val="20"/>
                <w:szCs w:val="20"/>
              </w:rPr>
              <w:t>ovaných</w:t>
            </w:r>
            <w:r w:rsidRPr="0031233D">
              <w:rPr>
                <w:sz w:val="20"/>
                <w:szCs w:val="20"/>
              </w:rPr>
              <w:t xml:space="preserve"> ověř. studií – podklad pro změnu ÚPn)</w:t>
            </w:r>
          </w:p>
        </w:tc>
        <w:tc>
          <w:tcPr>
            <w:tcW w:w="760" w:type="dxa"/>
            <w:tcBorders>
              <w:top w:val="single" w:sz="4" w:space="0" w:color="auto"/>
              <w:left w:val="single" w:sz="4" w:space="0" w:color="auto"/>
              <w:bottom w:val="single" w:sz="4" w:space="0" w:color="auto"/>
            </w:tcBorders>
            <w:vAlign w:val="center"/>
          </w:tcPr>
          <w:p w:rsidR="004571C2" w:rsidRPr="0031233D" w:rsidRDefault="004571C2" w:rsidP="00F608F1">
            <w:pPr>
              <w:tabs>
                <w:tab w:val="decimal" w:pos="1257"/>
              </w:tabs>
              <w:jc w:val="left"/>
              <w:rPr>
                <w:sz w:val="20"/>
                <w:szCs w:val="20"/>
              </w:rPr>
            </w:pPr>
            <w:r w:rsidRPr="0031233D">
              <w:rPr>
                <w:sz w:val="20"/>
                <w:szCs w:val="20"/>
              </w:rPr>
              <w:t>470,0</w:t>
            </w:r>
          </w:p>
        </w:tc>
      </w:tr>
      <w:tr w:rsidR="004571C2" w:rsidRPr="0031233D" w:rsidTr="00F608F1">
        <w:trPr>
          <w:trHeight w:val="283"/>
        </w:trPr>
        <w:tc>
          <w:tcPr>
            <w:tcW w:w="8789" w:type="dxa"/>
            <w:tcBorders>
              <w:top w:val="single" w:sz="4" w:space="0" w:color="auto"/>
              <w:bottom w:val="single" w:sz="4" w:space="0" w:color="auto"/>
              <w:right w:val="single" w:sz="4" w:space="0" w:color="auto"/>
            </w:tcBorders>
            <w:shd w:val="clear" w:color="auto" w:fill="auto"/>
            <w:vAlign w:val="center"/>
          </w:tcPr>
          <w:p w:rsidR="004571C2" w:rsidRPr="0031233D" w:rsidRDefault="004571C2" w:rsidP="00F608F1">
            <w:pPr>
              <w:jc w:val="left"/>
              <w:rPr>
                <w:bCs/>
                <w:sz w:val="20"/>
                <w:szCs w:val="20"/>
              </w:rPr>
            </w:pPr>
            <w:r>
              <w:rPr>
                <w:bCs/>
                <w:sz w:val="20"/>
                <w:szCs w:val="20"/>
              </w:rPr>
              <w:t xml:space="preserve">Areál </w:t>
            </w:r>
            <w:r w:rsidRPr="0031233D">
              <w:rPr>
                <w:bCs/>
                <w:sz w:val="20"/>
                <w:szCs w:val="20"/>
              </w:rPr>
              <w:t>Portheimka</w:t>
            </w:r>
            <w:r>
              <w:rPr>
                <w:bCs/>
                <w:sz w:val="20"/>
                <w:szCs w:val="20"/>
              </w:rPr>
              <w:t xml:space="preserve"> a okolí</w:t>
            </w:r>
            <w:r w:rsidRPr="0031233D">
              <w:rPr>
                <w:bCs/>
                <w:sz w:val="20"/>
                <w:szCs w:val="20"/>
              </w:rPr>
              <w:t>,</w:t>
            </w:r>
            <w:r>
              <w:rPr>
                <w:bCs/>
                <w:sz w:val="20"/>
                <w:szCs w:val="20"/>
              </w:rPr>
              <w:t xml:space="preserve"> studie proveditelnosti s projednáním (revitalizace parku a prodloužení pěší zóny na základě ověřovacích studií pořízených MČ</w:t>
            </w:r>
          </w:p>
        </w:tc>
        <w:tc>
          <w:tcPr>
            <w:tcW w:w="760" w:type="dxa"/>
            <w:tcBorders>
              <w:top w:val="single" w:sz="4" w:space="0" w:color="auto"/>
              <w:left w:val="single" w:sz="4" w:space="0" w:color="auto"/>
              <w:bottom w:val="single" w:sz="4" w:space="0" w:color="auto"/>
            </w:tcBorders>
            <w:shd w:val="clear" w:color="auto" w:fill="auto"/>
            <w:vAlign w:val="center"/>
          </w:tcPr>
          <w:p w:rsidR="004571C2" w:rsidRPr="0031233D" w:rsidRDefault="004571C2" w:rsidP="00F608F1">
            <w:pPr>
              <w:tabs>
                <w:tab w:val="decimal" w:pos="1257"/>
              </w:tabs>
              <w:jc w:val="left"/>
              <w:rPr>
                <w:sz w:val="20"/>
                <w:szCs w:val="20"/>
              </w:rPr>
            </w:pPr>
            <w:r>
              <w:rPr>
                <w:sz w:val="20"/>
                <w:szCs w:val="20"/>
              </w:rPr>
              <w:t>670</w:t>
            </w:r>
            <w:r w:rsidRPr="0031233D">
              <w:rPr>
                <w:sz w:val="20"/>
                <w:szCs w:val="20"/>
              </w:rPr>
              <w:t>,0</w:t>
            </w:r>
          </w:p>
        </w:tc>
      </w:tr>
      <w:tr w:rsidR="004571C2" w:rsidRPr="0031233D" w:rsidTr="00F608F1">
        <w:trPr>
          <w:trHeight w:val="258"/>
        </w:trPr>
        <w:tc>
          <w:tcPr>
            <w:tcW w:w="8789" w:type="dxa"/>
            <w:tcBorders>
              <w:top w:val="single" w:sz="4" w:space="0" w:color="auto"/>
              <w:bottom w:val="single" w:sz="4" w:space="0" w:color="auto"/>
              <w:right w:val="single" w:sz="4" w:space="0" w:color="auto"/>
            </w:tcBorders>
            <w:shd w:val="clear" w:color="auto" w:fill="auto"/>
            <w:vAlign w:val="center"/>
          </w:tcPr>
          <w:p w:rsidR="004571C2" w:rsidRPr="0031233D" w:rsidRDefault="004571C2" w:rsidP="00F608F1">
            <w:pPr>
              <w:jc w:val="left"/>
              <w:rPr>
                <w:bCs/>
                <w:sz w:val="20"/>
                <w:szCs w:val="20"/>
              </w:rPr>
            </w:pPr>
            <w:r w:rsidRPr="0031233D">
              <w:rPr>
                <w:bCs/>
                <w:sz w:val="20"/>
                <w:szCs w:val="20"/>
              </w:rPr>
              <w:t>Sídliště Barrandov, koordinační studie zástavby</w:t>
            </w:r>
            <w:r>
              <w:rPr>
                <w:bCs/>
                <w:sz w:val="20"/>
                <w:szCs w:val="20"/>
              </w:rPr>
              <w:t xml:space="preserve"> </w:t>
            </w:r>
            <w:r w:rsidRPr="0031233D">
              <w:rPr>
                <w:bCs/>
                <w:sz w:val="20"/>
                <w:szCs w:val="20"/>
              </w:rPr>
              <w:t>(v souvislosti s potřebou koordinovat ur</w:t>
            </w:r>
            <w:r>
              <w:rPr>
                <w:bCs/>
                <w:sz w:val="20"/>
                <w:szCs w:val="20"/>
              </w:rPr>
              <w:t>b</w:t>
            </w:r>
            <w:r w:rsidRPr="0031233D">
              <w:rPr>
                <w:bCs/>
                <w:sz w:val="20"/>
                <w:szCs w:val="20"/>
              </w:rPr>
              <w:t xml:space="preserve">anizaci území a realizací prodloužení </w:t>
            </w:r>
            <w:r>
              <w:rPr>
                <w:bCs/>
                <w:sz w:val="20"/>
                <w:szCs w:val="20"/>
              </w:rPr>
              <w:t>tramvajové trati</w:t>
            </w:r>
            <w:r w:rsidRPr="0031233D">
              <w:rPr>
                <w:bCs/>
                <w:sz w:val="20"/>
                <w:szCs w:val="20"/>
              </w:rPr>
              <w:t xml:space="preserve"> Barrandov) </w:t>
            </w:r>
          </w:p>
        </w:tc>
        <w:tc>
          <w:tcPr>
            <w:tcW w:w="760" w:type="dxa"/>
            <w:tcBorders>
              <w:top w:val="single" w:sz="4" w:space="0" w:color="auto"/>
              <w:left w:val="single" w:sz="4" w:space="0" w:color="auto"/>
              <w:bottom w:val="single" w:sz="4" w:space="0" w:color="auto"/>
            </w:tcBorders>
            <w:shd w:val="clear" w:color="auto" w:fill="auto"/>
            <w:vAlign w:val="center"/>
          </w:tcPr>
          <w:p w:rsidR="004571C2" w:rsidRPr="0031233D" w:rsidRDefault="004571C2" w:rsidP="00F608F1">
            <w:pPr>
              <w:tabs>
                <w:tab w:val="decimal" w:pos="1257"/>
              </w:tabs>
              <w:jc w:val="left"/>
              <w:rPr>
                <w:sz w:val="20"/>
                <w:szCs w:val="20"/>
              </w:rPr>
            </w:pPr>
            <w:r w:rsidRPr="0031233D">
              <w:rPr>
                <w:sz w:val="20"/>
                <w:szCs w:val="20"/>
              </w:rPr>
              <w:t>330,0</w:t>
            </w:r>
          </w:p>
        </w:tc>
      </w:tr>
      <w:tr w:rsidR="004571C2" w:rsidRPr="0031233D" w:rsidTr="00F608F1">
        <w:trPr>
          <w:trHeight w:val="258"/>
        </w:trPr>
        <w:tc>
          <w:tcPr>
            <w:tcW w:w="8789" w:type="dxa"/>
            <w:tcBorders>
              <w:top w:val="single" w:sz="4" w:space="0" w:color="auto"/>
              <w:bottom w:val="single" w:sz="4" w:space="0" w:color="auto"/>
              <w:right w:val="single" w:sz="4" w:space="0" w:color="auto"/>
            </w:tcBorders>
            <w:shd w:val="clear" w:color="auto" w:fill="auto"/>
            <w:vAlign w:val="center"/>
          </w:tcPr>
          <w:p w:rsidR="004571C2" w:rsidRPr="0031233D" w:rsidRDefault="004571C2" w:rsidP="00F608F1">
            <w:pPr>
              <w:jc w:val="left"/>
              <w:rPr>
                <w:bCs/>
                <w:sz w:val="20"/>
                <w:szCs w:val="20"/>
              </w:rPr>
            </w:pPr>
            <w:r w:rsidRPr="0031233D">
              <w:rPr>
                <w:bCs/>
                <w:sz w:val="20"/>
                <w:szCs w:val="20"/>
              </w:rPr>
              <w:t xml:space="preserve">Nádražní – Strakonická, dopravní studie (vyřešení organizace a zklidnění dopravy v návaznosti na urbanizaci území Smíchov jih, rekonstrukci </w:t>
            </w:r>
            <w:r>
              <w:rPr>
                <w:bCs/>
                <w:sz w:val="20"/>
                <w:szCs w:val="20"/>
              </w:rPr>
              <w:t>tramvajové trati</w:t>
            </w:r>
            <w:r w:rsidRPr="0031233D">
              <w:rPr>
                <w:bCs/>
                <w:sz w:val="20"/>
                <w:szCs w:val="20"/>
              </w:rPr>
              <w:t xml:space="preserve"> Nádražní a upřesněním polohy Dvoreckého mostu, - podklad pro změny ÚPn </w:t>
            </w:r>
          </w:p>
        </w:tc>
        <w:tc>
          <w:tcPr>
            <w:tcW w:w="760" w:type="dxa"/>
            <w:tcBorders>
              <w:top w:val="single" w:sz="4" w:space="0" w:color="auto"/>
              <w:left w:val="single" w:sz="4" w:space="0" w:color="auto"/>
              <w:bottom w:val="single" w:sz="4" w:space="0" w:color="auto"/>
            </w:tcBorders>
            <w:shd w:val="clear" w:color="auto" w:fill="auto"/>
            <w:vAlign w:val="center"/>
          </w:tcPr>
          <w:p w:rsidR="004571C2" w:rsidRPr="0031233D" w:rsidRDefault="004571C2" w:rsidP="00F608F1">
            <w:pPr>
              <w:tabs>
                <w:tab w:val="decimal" w:pos="1257"/>
              </w:tabs>
              <w:jc w:val="left"/>
              <w:rPr>
                <w:sz w:val="20"/>
                <w:szCs w:val="20"/>
              </w:rPr>
            </w:pPr>
            <w:r w:rsidRPr="0031233D">
              <w:rPr>
                <w:sz w:val="20"/>
                <w:szCs w:val="20"/>
              </w:rPr>
              <w:t>450,0</w:t>
            </w:r>
          </w:p>
        </w:tc>
      </w:tr>
      <w:tr w:rsidR="004571C2" w:rsidRPr="0031233D" w:rsidTr="00F608F1">
        <w:trPr>
          <w:trHeight w:val="258"/>
        </w:trPr>
        <w:tc>
          <w:tcPr>
            <w:tcW w:w="8789" w:type="dxa"/>
            <w:tcBorders>
              <w:top w:val="single" w:sz="4" w:space="0" w:color="auto"/>
              <w:bottom w:val="single" w:sz="4" w:space="0" w:color="auto"/>
              <w:right w:val="single" w:sz="4" w:space="0" w:color="auto"/>
            </w:tcBorders>
            <w:shd w:val="clear" w:color="auto" w:fill="auto"/>
            <w:vAlign w:val="center"/>
          </w:tcPr>
          <w:p w:rsidR="004571C2" w:rsidRPr="0031233D" w:rsidRDefault="004571C2" w:rsidP="00F608F1">
            <w:pPr>
              <w:jc w:val="left"/>
              <w:rPr>
                <w:bCs/>
                <w:sz w:val="20"/>
                <w:szCs w:val="20"/>
              </w:rPr>
            </w:pPr>
            <w:r w:rsidRPr="0031233D">
              <w:rPr>
                <w:bCs/>
                <w:sz w:val="20"/>
                <w:szCs w:val="20"/>
              </w:rPr>
              <w:t xml:space="preserve">Motol Kukulova, ověřovací studie (v souvislosti se stavbou trasy metra B stanice Motol a předpokládanou urbanizací a rekultivací území) </w:t>
            </w:r>
          </w:p>
        </w:tc>
        <w:tc>
          <w:tcPr>
            <w:tcW w:w="760" w:type="dxa"/>
            <w:tcBorders>
              <w:top w:val="single" w:sz="4" w:space="0" w:color="auto"/>
              <w:left w:val="single" w:sz="4" w:space="0" w:color="auto"/>
              <w:bottom w:val="single" w:sz="4" w:space="0" w:color="auto"/>
            </w:tcBorders>
            <w:shd w:val="clear" w:color="auto" w:fill="auto"/>
            <w:vAlign w:val="center"/>
          </w:tcPr>
          <w:p w:rsidR="004571C2" w:rsidRPr="0031233D" w:rsidRDefault="004571C2" w:rsidP="00F608F1">
            <w:pPr>
              <w:tabs>
                <w:tab w:val="decimal" w:pos="1257"/>
              </w:tabs>
              <w:jc w:val="left"/>
              <w:rPr>
                <w:sz w:val="20"/>
                <w:szCs w:val="20"/>
              </w:rPr>
            </w:pPr>
            <w:r w:rsidRPr="0031233D">
              <w:rPr>
                <w:sz w:val="20"/>
                <w:szCs w:val="20"/>
              </w:rPr>
              <w:t>330,0</w:t>
            </w:r>
          </w:p>
        </w:tc>
      </w:tr>
      <w:tr w:rsidR="004571C2" w:rsidRPr="0031233D" w:rsidTr="00F608F1">
        <w:trPr>
          <w:trHeight w:val="258"/>
        </w:trPr>
        <w:tc>
          <w:tcPr>
            <w:tcW w:w="8789" w:type="dxa"/>
            <w:tcBorders>
              <w:top w:val="single" w:sz="4" w:space="0" w:color="auto"/>
              <w:bottom w:val="single" w:sz="4" w:space="0" w:color="auto"/>
              <w:right w:val="single" w:sz="4" w:space="0" w:color="auto"/>
            </w:tcBorders>
            <w:shd w:val="clear" w:color="auto" w:fill="auto"/>
            <w:vAlign w:val="center"/>
          </w:tcPr>
          <w:p w:rsidR="004571C2" w:rsidRPr="0031233D" w:rsidRDefault="004571C2" w:rsidP="00F608F1">
            <w:pPr>
              <w:jc w:val="left"/>
              <w:rPr>
                <w:bCs/>
                <w:sz w:val="20"/>
                <w:szCs w:val="20"/>
              </w:rPr>
            </w:pPr>
            <w:r w:rsidRPr="0031233D">
              <w:rPr>
                <w:bCs/>
                <w:sz w:val="20"/>
                <w:szCs w:val="20"/>
              </w:rPr>
              <w:t>Náplavka, studie využití (v rámci celopražského záměru o oživení a využití náplavek pro volný čas a rekreaci s navázáním na celopražský cyklosystém)</w:t>
            </w:r>
          </w:p>
        </w:tc>
        <w:tc>
          <w:tcPr>
            <w:tcW w:w="760" w:type="dxa"/>
            <w:tcBorders>
              <w:top w:val="single" w:sz="4" w:space="0" w:color="auto"/>
              <w:left w:val="single" w:sz="4" w:space="0" w:color="auto"/>
              <w:bottom w:val="single" w:sz="4" w:space="0" w:color="auto"/>
            </w:tcBorders>
            <w:shd w:val="clear" w:color="auto" w:fill="auto"/>
            <w:vAlign w:val="center"/>
          </w:tcPr>
          <w:p w:rsidR="004571C2" w:rsidRPr="0031233D" w:rsidRDefault="004571C2" w:rsidP="00F608F1">
            <w:pPr>
              <w:tabs>
                <w:tab w:val="decimal" w:pos="1257"/>
              </w:tabs>
              <w:jc w:val="left"/>
              <w:rPr>
                <w:sz w:val="20"/>
                <w:szCs w:val="20"/>
              </w:rPr>
            </w:pPr>
            <w:r w:rsidRPr="0031233D">
              <w:rPr>
                <w:sz w:val="20"/>
                <w:szCs w:val="20"/>
              </w:rPr>
              <w:t>260,0</w:t>
            </w:r>
          </w:p>
        </w:tc>
      </w:tr>
      <w:tr w:rsidR="004571C2" w:rsidRPr="0031233D" w:rsidTr="00F608F1">
        <w:trPr>
          <w:trHeight w:val="258"/>
        </w:trPr>
        <w:tc>
          <w:tcPr>
            <w:tcW w:w="8789" w:type="dxa"/>
            <w:tcBorders>
              <w:top w:val="single" w:sz="4" w:space="0" w:color="auto"/>
              <w:bottom w:val="single" w:sz="4" w:space="0" w:color="auto"/>
              <w:right w:val="single" w:sz="4" w:space="0" w:color="auto"/>
            </w:tcBorders>
            <w:shd w:val="clear" w:color="auto" w:fill="auto"/>
            <w:vAlign w:val="center"/>
          </w:tcPr>
          <w:p w:rsidR="004571C2" w:rsidRPr="0031233D" w:rsidRDefault="004571C2" w:rsidP="00F608F1">
            <w:pPr>
              <w:jc w:val="left"/>
              <w:rPr>
                <w:bCs/>
                <w:sz w:val="20"/>
                <w:szCs w:val="20"/>
              </w:rPr>
            </w:pPr>
            <w:r w:rsidRPr="0031233D">
              <w:rPr>
                <w:bCs/>
                <w:sz w:val="20"/>
                <w:szCs w:val="20"/>
              </w:rPr>
              <w:t>Matoušova</w:t>
            </w:r>
            <w:r>
              <w:rPr>
                <w:bCs/>
                <w:sz w:val="20"/>
                <w:szCs w:val="20"/>
              </w:rPr>
              <w:t xml:space="preserve"> – V Botanice</w:t>
            </w:r>
            <w:r w:rsidRPr="0031233D">
              <w:rPr>
                <w:bCs/>
                <w:sz w:val="20"/>
                <w:szCs w:val="20"/>
              </w:rPr>
              <w:t xml:space="preserve">, studie proveditelnosti s projednáním (v souvislosti s revitalizací území a reorganizací dopravy, na základě ověř. </w:t>
            </w:r>
            <w:r>
              <w:rPr>
                <w:bCs/>
                <w:sz w:val="20"/>
                <w:szCs w:val="20"/>
              </w:rPr>
              <w:t>s</w:t>
            </w:r>
            <w:r w:rsidRPr="0031233D">
              <w:rPr>
                <w:bCs/>
                <w:sz w:val="20"/>
                <w:szCs w:val="20"/>
              </w:rPr>
              <w:t>tudií, pořízených MČ</w:t>
            </w:r>
            <w:r>
              <w:rPr>
                <w:bCs/>
                <w:sz w:val="20"/>
                <w:szCs w:val="20"/>
              </w:rPr>
              <w:t xml:space="preserve"> – podklad pro změnu ÚPn</w:t>
            </w:r>
            <w:r w:rsidRPr="0031233D">
              <w:rPr>
                <w:bCs/>
                <w:sz w:val="20"/>
                <w:szCs w:val="20"/>
              </w:rPr>
              <w:t xml:space="preserve">) </w:t>
            </w:r>
          </w:p>
        </w:tc>
        <w:tc>
          <w:tcPr>
            <w:tcW w:w="760" w:type="dxa"/>
            <w:tcBorders>
              <w:top w:val="single" w:sz="4" w:space="0" w:color="auto"/>
              <w:left w:val="single" w:sz="4" w:space="0" w:color="auto"/>
              <w:bottom w:val="single" w:sz="4" w:space="0" w:color="auto"/>
            </w:tcBorders>
            <w:shd w:val="clear" w:color="auto" w:fill="auto"/>
            <w:vAlign w:val="center"/>
          </w:tcPr>
          <w:p w:rsidR="004571C2" w:rsidRPr="0031233D" w:rsidRDefault="004571C2" w:rsidP="00F608F1">
            <w:pPr>
              <w:tabs>
                <w:tab w:val="decimal" w:pos="1257"/>
              </w:tabs>
              <w:jc w:val="left"/>
              <w:rPr>
                <w:sz w:val="20"/>
                <w:szCs w:val="20"/>
              </w:rPr>
            </w:pPr>
            <w:r w:rsidRPr="0031233D">
              <w:rPr>
                <w:sz w:val="20"/>
                <w:szCs w:val="20"/>
              </w:rPr>
              <w:t>430,0</w:t>
            </w:r>
          </w:p>
        </w:tc>
      </w:tr>
      <w:tr w:rsidR="004571C2" w:rsidRPr="0031233D" w:rsidTr="00F608F1">
        <w:trPr>
          <w:trHeight w:val="258"/>
        </w:trPr>
        <w:tc>
          <w:tcPr>
            <w:tcW w:w="8789" w:type="dxa"/>
            <w:tcBorders>
              <w:top w:val="single" w:sz="4" w:space="0" w:color="auto"/>
              <w:bottom w:val="single" w:sz="4" w:space="0" w:color="auto"/>
              <w:right w:val="single" w:sz="4" w:space="0" w:color="auto"/>
            </w:tcBorders>
            <w:shd w:val="clear" w:color="auto" w:fill="auto"/>
            <w:vAlign w:val="center"/>
          </w:tcPr>
          <w:p w:rsidR="004571C2" w:rsidRPr="0031233D" w:rsidRDefault="004571C2" w:rsidP="00F608F1">
            <w:pPr>
              <w:jc w:val="left"/>
              <w:rPr>
                <w:bCs/>
                <w:sz w:val="20"/>
                <w:szCs w:val="20"/>
              </w:rPr>
            </w:pPr>
            <w:r>
              <w:rPr>
                <w:bCs/>
                <w:sz w:val="20"/>
                <w:szCs w:val="20"/>
              </w:rPr>
              <w:t>Dům s pečovatelskou službou a zázemí, Hlubočepy, studie, DUR</w:t>
            </w:r>
          </w:p>
        </w:tc>
        <w:tc>
          <w:tcPr>
            <w:tcW w:w="760" w:type="dxa"/>
            <w:tcBorders>
              <w:top w:val="single" w:sz="4" w:space="0" w:color="auto"/>
              <w:left w:val="single" w:sz="4" w:space="0" w:color="auto"/>
              <w:bottom w:val="single" w:sz="4" w:space="0" w:color="auto"/>
            </w:tcBorders>
            <w:shd w:val="clear" w:color="auto" w:fill="auto"/>
            <w:vAlign w:val="center"/>
          </w:tcPr>
          <w:p w:rsidR="004571C2" w:rsidRPr="0031233D" w:rsidRDefault="004571C2" w:rsidP="00F608F1">
            <w:pPr>
              <w:tabs>
                <w:tab w:val="decimal" w:pos="1257"/>
              </w:tabs>
              <w:jc w:val="left"/>
              <w:rPr>
                <w:sz w:val="20"/>
                <w:szCs w:val="20"/>
              </w:rPr>
            </w:pPr>
            <w:r>
              <w:rPr>
                <w:sz w:val="20"/>
                <w:szCs w:val="20"/>
              </w:rPr>
              <w:t>60</w:t>
            </w:r>
            <w:r w:rsidRPr="0031233D">
              <w:rPr>
                <w:sz w:val="20"/>
                <w:szCs w:val="20"/>
              </w:rPr>
              <w:t>0,0</w:t>
            </w:r>
          </w:p>
        </w:tc>
      </w:tr>
      <w:tr w:rsidR="004571C2" w:rsidRPr="0031233D" w:rsidTr="00F608F1">
        <w:trPr>
          <w:trHeight w:val="258"/>
        </w:trPr>
        <w:tc>
          <w:tcPr>
            <w:tcW w:w="8789" w:type="dxa"/>
            <w:tcBorders>
              <w:top w:val="single" w:sz="4" w:space="0" w:color="auto"/>
              <w:bottom w:val="single" w:sz="4" w:space="0" w:color="auto"/>
              <w:right w:val="single" w:sz="4" w:space="0" w:color="auto"/>
            </w:tcBorders>
            <w:shd w:val="clear" w:color="auto" w:fill="auto"/>
            <w:vAlign w:val="center"/>
          </w:tcPr>
          <w:p w:rsidR="004571C2" w:rsidRPr="0031233D" w:rsidRDefault="004571C2" w:rsidP="00F608F1">
            <w:pPr>
              <w:jc w:val="left"/>
              <w:rPr>
                <w:bCs/>
                <w:sz w:val="20"/>
                <w:szCs w:val="20"/>
              </w:rPr>
            </w:pPr>
            <w:r w:rsidRPr="0031233D">
              <w:rPr>
                <w:bCs/>
                <w:sz w:val="20"/>
                <w:szCs w:val="20"/>
              </w:rPr>
              <w:t>Posudky, expertýzy, spolup</w:t>
            </w:r>
            <w:r>
              <w:rPr>
                <w:bCs/>
                <w:sz w:val="20"/>
                <w:szCs w:val="20"/>
              </w:rPr>
              <w:t>ráce s VŠ, prezentace MČ</w:t>
            </w:r>
          </w:p>
        </w:tc>
        <w:tc>
          <w:tcPr>
            <w:tcW w:w="760" w:type="dxa"/>
            <w:tcBorders>
              <w:top w:val="single" w:sz="4" w:space="0" w:color="auto"/>
              <w:left w:val="single" w:sz="4" w:space="0" w:color="auto"/>
              <w:bottom w:val="single" w:sz="4" w:space="0" w:color="auto"/>
            </w:tcBorders>
            <w:shd w:val="clear" w:color="auto" w:fill="auto"/>
            <w:vAlign w:val="center"/>
          </w:tcPr>
          <w:p w:rsidR="004571C2" w:rsidRPr="0031233D" w:rsidRDefault="004571C2" w:rsidP="00F608F1">
            <w:pPr>
              <w:tabs>
                <w:tab w:val="decimal" w:pos="1257"/>
              </w:tabs>
              <w:jc w:val="left"/>
              <w:rPr>
                <w:sz w:val="20"/>
                <w:szCs w:val="20"/>
              </w:rPr>
            </w:pPr>
            <w:r w:rsidRPr="0031233D">
              <w:rPr>
                <w:sz w:val="20"/>
                <w:szCs w:val="20"/>
              </w:rPr>
              <w:t>60,0</w:t>
            </w:r>
          </w:p>
        </w:tc>
      </w:tr>
      <w:tr w:rsidR="004571C2" w:rsidRPr="0031233D" w:rsidTr="00F608F1">
        <w:trPr>
          <w:trHeight w:val="276"/>
        </w:trPr>
        <w:tc>
          <w:tcPr>
            <w:tcW w:w="8789" w:type="dxa"/>
            <w:tcBorders>
              <w:top w:val="single" w:sz="4" w:space="0" w:color="auto"/>
              <w:bottom w:val="single" w:sz="4" w:space="0" w:color="auto"/>
              <w:right w:val="single" w:sz="4" w:space="0" w:color="auto"/>
            </w:tcBorders>
            <w:shd w:val="clear" w:color="auto" w:fill="auto"/>
            <w:vAlign w:val="center"/>
          </w:tcPr>
          <w:p w:rsidR="004571C2" w:rsidRPr="0031233D" w:rsidRDefault="004571C2" w:rsidP="00F608F1">
            <w:pPr>
              <w:jc w:val="left"/>
              <w:rPr>
                <w:sz w:val="20"/>
                <w:szCs w:val="20"/>
              </w:rPr>
            </w:pPr>
            <w:r w:rsidRPr="0031233D">
              <w:rPr>
                <w:b/>
                <w:bCs/>
                <w:sz w:val="20"/>
                <w:szCs w:val="20"/>
              </w:rPr>
              <w:t>C E L K E M</w:t>
            </w:r>
          </w:p>
        </w:tc>
        <w:tc>
          <w:tcPr>
            <w:tcW w:w="760" w:type="dxa"/>
            <w:tcBorders>
              <w:top w:val="single" w:sz="4" w:space="0" w:color="auto"/>
              <w:left w:val="single" w:sz="4" w:space="0" w:color="auto"/>
              <w:bottom w:val="single" w:sz="4" w:space="0" w:color="auto"/>
            </w:tcBorders>
            <w:shd w:val="clear" w:color="auto" w:fill="auto"/>
            <w:vAlign w:val="center"/>
          </w:tcPr>
          <w:p w:rsidR="004571C2" w:rsidRPr="0031233D" w:rsidRDefault="004571C2" w:rsidP="00F608F1">
            <w:pPr>
              <w:tabs>
                <w:tab w:val="decimal" w:pos="1257"/>
              </w:tabs>
              <w:jc w:val="left"/>
              <w:rPr>
                <w:b/>
                <w:sz w:val="20"/>
                <w:szCs w:val="20"/>
              </w:rPr>
            </w:pPr>
            <w:r w:rsidRPr="0031233D">
              <w:rPr>
                <w:b/>
                <w:sz w:val="20"/>
                <w:szCs w:val="20"/>
              </w:rPr>
              <w:t>3.600,0</w:t>
            </w:r>
          </w:p>
        </w:tc>
      </w:tr>
    </w:tbl>
    <w:p w:rsidR="004571C2" w:rsidRPr="003E47BE" w:rsidRDefault="0095174B" w:rsidP="004571C2">
      <w:pPr>
        <w:pStyle w:val="Nadpis3"/>
        <w:numPr>
          <w:ilvl w:val="0"/>
          <w:numId w:val="0"/>
        </w:numPr>
        <w:rPr>
          <w:szCs w:val="28"/>
        </w:rPr>
      </w:pPr>
      <w:bookmarkStart w:id="31" w:name="_Toc311134052"/>
      <w:bookmarkStart w:id="32" w:name="_Toc314048762"/>
      <w:bookmarkStart w:id="33" w:name="_Toc346015347"/>
      <w:r w:rsidRPr="003E47BE">
        <w:rPr>
          <w:szCs w:val="28"/>
        </w:rPr>
        <w:t>4.2 MĚSTSKÁ</w:t>
      </w:r>
      <w:r w:rsidR="004571C2" w:rsidRPr="003E47BE">
        <w:rPr>
          <w:szCs w:val="28"/>
        </w:rPr>
        <w:t xml:space="preserve"> ZELEŇ A OCHRANA ŽIVOTNÍHO PROSTŘEDÍ kapitola 02</w:t>
      </w:r>
      <w:bookmarkEnd w:id="31"/>
      <w:bookmarkEnd w:id="32"/>
      <w:bookmarkEnd w:id="33"/>
    </w:p>
    <w:p w:rsidR="004571C2" w:rsidRPr="000E6AB9" w:rsidRDefault="004571C2" w:rsidP="004571C2">
      <w:pPr>
        <w:rPr>
          <w:sz w:val="22"/>
          <w:szCs w:val="22"/>
        </w:rPr>
      </w:pPr>
      <w:r w:rsidRPr="000E6AB9">
        <w:rPr>
          <w:sz w:val="22"/>
          <w:szCs w:val="22"/>
        </w:rPr>
        <w:t>Kapitola je rozdělena na podkapitolu 0241 Odbor správy veřejného prostranství a podkapitolu 02</w:t>
      </w:r>
      <w:r>
        <w:rPr>
          <w:sz w:val="22"/>
          <w:szCs w:val="22"/>
        </w:rPr>
        <w:t>51</w:t>
      </w:r>
      <w:r w:rsidRPr="000E6AB9">
        <w:rPr>
          <w:sz w:val="22"/>
          <w:szCs w:val="22"/>
        </w:rPr>
        <w:t xml:space="preserve"> Odbor investic. V kapitole jsou pro rok 2013 rozpočtovány výdaje v celkové výši</w:t>
      </w:r>
      <w:r>
        <w:rPr>
          <w:sz w:val="22"/>
          <w:szCs w:val="22"/>
        </w:rPr>
        <w:t xml:space="preserve"> </w:t>
      </w:r>
      <w:r w:rsidR="0031139C">
        <w:rPr>
          <w:b/>
          <w:sz w:val="22"/>
          <w:szCs w:val="22"/>
        </w:rPr>
        <w:t>130.940</w:t>
      </w:r>
      <w:r w:rsidRPr="000E6AB9">
        <w:rPr>
          <w:b/>
          <w:sz w:val="22"/>
          <w:szCs w:val="22"/>
        </w:rPr>
        <w:t xml:space="preserve"> tis. Kč</w:t>
      </w:r>
      <w:r w:rsidRPr="000E6AB9">
        <w:rPr>
          <w:sz w:val="22"/>
          <w:szCs w:val="22"/>
        </w:rPr>
        <w:t>, z toho neinvestiční výdaje ve výši 6</w:t>
      </w:r>
      <w:r>
        <w:rPr>
          <w:sz w:val="22"/>
          <w:szCs w:val="22"/>
        </w:rPr>
        <w:t>3</w:t>
      </w:r>
      <w:r w:rsidRPr="000E6AB9">
        <w:rPr>
          <w:sz w:val="22"/>
          <w:szCs w:val="22"/>
        </w:rPr>
        <w:t xml:space="preserve">.890 tis. Kč, investiční výdaje ve výši </w:t>
      </w:r>
      <w:r w:rsidR="0031139C">
        <w:rPr>
          <w:sz w:val="22"/>
          <w:szCs w:val="22"/>
        </w:rPr>
        <w:t>66.700</w:t>
      </w:r>
      <w:r>
        <w:rPr>
          <w:sz w:val="22"/>
          <w:szCs w:val="22"/>
        </w:rPr>
        <w:t xml:space="preserve"> </w:t>
      </w:r>
      <w:r w:rsidRPr="000E6AB9">
        <w:rPr>
          <w:sz w:val="22"/>
          <w:szCs w:val="22"/>
        </w:rPr>
        <w:t>tis. Kč a granty 350 tis. Kč.</w:t>
      </w:r>
    </w:p>
    <w:p w:rsidR="004571C2" w:rsidRDefault="004571C2" w:rsidP="004571C2">
      <w:bookmarkStart w:id="34" w:name="_Toc311134054"/>
      <w:bookmarkStart w:id="35" w:name="_Toc314048763"/>
    </w:p>
    <w:p w:rsidR="004571C2" w:rsidRPr="000E6AB9" w:rsidRDefault="004571C2" w:rsidP="004571C2">
      <w:pPr>
        <w:pStyle w:val="Nadpis6"/>
        <w:numPr>
          <w:ilvl w:val="0"/>
          <w:numId w:val="0"/>
        </w:numPr>
        <w:rPr>
          <w:sz w:val="22"/>
          <w:szCs w:val="22"/>
        </w:rPr>
      </w:pPr>
      <w:bookmarkStart w:id="36" w:name="_Toc346015348"/>
      <w:r w:rsidRPr="000E6AB9">
        <w:rPr>
          <w:sz w:val="22"/>
          <w:szCs w:val="22"/>
        </w:rPr>
        <w:t xml:space="preserve">Podkapitola 0241 Odbor </w:t>
      </w:r>
      <w:bookmarkEnd w:id="34"/>
      <w:r w:rsidRPr="000E6AB9">
        <w:rPr>
          <w:sz w:val="22"/>
          <w:szCs w:val="22"/>
        </w:rPr>
        <w:t>správy veřejného prostranství</w:t>
      </w:r>
      <w:bookmarkEnd w:id="35"/>
      <w:bookmarkEnd w:id="36"/>
    </w:p>
    <w:p w:rsidR="004571C2" w:rsidRPr="000E6AB9" w:rsidRDefault="004571C2" w:rsidP="004571C2">
      <w:pPr>
        <w:rPr>
          <w:sz w:val="22"/>
          <w:szCs w:val="22"/>
        </w:rPr>
      </w:pPr>
      <w:r w:rsidRPr="000E6AB9">
        <w:rPr>
          <w:sz w:val="22"/>
          <w:szCs w:val="22"/>
        </w:rPr>
        <w:t xml:space="preserve">Pro rok 2013 je v rozpočtu navrhována celková částka </w:t>
      </w:r>
      <w:r>
        <w:rPr>
          <w:b/>
          <w:sz w:val="22"/>
          <w:szCs w:val="22"/>
        </w:rPr>
        <w:t>76</w:t>
      </w:r>
      <w:r w:rsidRPr="000E6AB9">
        <w:rPr>
          <w:b/>
          <w:sz w:val="22"/>
          <w:szCs w:val="22"/>
        </w:rPr>
        <w:t>.040 tis. Kč,</w:t>
      </w:r>
      <w:r w:rsidRPr="000E6AB9">
        <w:rPr>
          <w:sz w:val="22"/>
          <w:szCs w:val="22"/>
        </w:rPr>
        <w:t xml:space="preserve"> z toho neinvestiční výdaje ve výši 6</w:t>
      </w:r>
      <w:r>
        <w:rPr>
          <w:sz w:val="22"/>
          <w:szCs w:val="22"/>
        </w:rPr>
        <w:t>3</w:t>
      </w:r>
      <w:r w:rsidRPr="000E6AB9">
        <w:rPr>
          <w:sz w:val="22"/>
          <w:szCs w:val="22"/>
        </w:rPr>
        <w:t xml:space="preserve">.890 tis. Kč, investiční výdaje ve výši </w:t>
      </w:r>
      <w:r>
        <w:rPr>
          <w:sz w:val="22"/>
          <w:szCs w:val="22"/>
        </w:rPr>
        <w:t>1</w:t>
      </w:r>
      <w:r w:rsidRPr="000E6AB9">
        <w:rPr>
          <w:sz w:val="22"/>
          <w:szCs w:val="22"/>
        </w:rPr>
        <w:t xml:space="preserve">1.800 tis. Kč a granty ve výši 350 </w:t>
      </w:r>
      <w:r>
        <w:rPr>
          <w:sz w:val="22"/>
          <w:szCs w:val="22"/>
        </w:rPr>
        <w:t>tis. Kč</w:t>
      </w:r>
      <w:r w:rsidRPr="000E6AB9">
        <w:rPr>
          <w:sz w:val="22"/>
          <w:szCs w:val="22"/>
        </w:rPr>
        <w:t>.</w:t>
      </w:r>
    </w:p>
    <w:p w:rsidR="004571C2" w:rsidRDefault="004571C2" w:rsidP="004571C2">
      <w:pPr>
        <w:rPr>
          <w:sz w:val="22"/>
          <w:szCs w:val="22"/>
        </w:rPr>
      </w:pPr>
    </w:p>
    <w:p w:rsidR="004571C2" w:rsidRPr="000E6AB9" w:rsidRDefault="004571C2" w:rsidP="004571C2">
      <w:pPr>
        <w:rPr>
          <w:sz w:val="22"/>
          <w:szCs w:val="22"/>
        </w:rPr>
      </w:pPr>
      <w:r w:rsidRPr="000E6AB9">
        <w:rPr>
          <w:b/>
          <w:i/>
          <w:sz w:val="22"/>
          <w:szCs w:val="22"/>
        </w:rPr>
        <w:t>Na ochranu životního prostředí</w:t>
      </w:r>
      <w:r w:rsidRPr="000E6AB9">
        <w:rPr>
          <w:sz w:val="22"/>
          <w:szCs w:val="22"/>
        </w:rPr>
        <w:t xml:space="preserve"> je vyčleněno celkem 580 </w:t>
      </w:r>
      <w:r>
        <w:rPr>
          <w:sz w:val="22"/>
          <w:szCs w:val="22"/>
        </w:rPr>
        <w:t>tis. Kč</w:t>
      </w:r>
      <w:r w:rsidRPr="000E6AB9">
        <w:rPr>
          <w:sz w:val="22"/>
          <w:szCs w:val="22"/>
        </w:rPr>
        <w:t xml:space="preserve">, z toho neinvestiční výdaje na ochranu druhů, odchyty a kastraci koček (20 tis. Kč), likvidaci invazních plevelů, (120 tis. Kč), příspěvky </w:t>
      </w:r>
      <w:r w:rsidR="00CF1E13">
        <w:rPr>
          <w:sz w:val="22"/>
          <w:szCs w:val="22"/>
        </w:rPr>
        <w:t xml:space="preserve">- </w:t>
      </w:r>
      <w:r w:rsidRPr="000E6AB9">
        <w:rPr>
          <w:sz w:val="22"/>
          <w:szCs w:val="22"/>
        </w:rPr>
        <w:t>ekologickým organizacím (10 tis. Kč), ostatní činnosti k ochraně prostředí (80 tis. Kč) a granty (350 tis. Kč).</w:t>
      </w:r>
    </w:p>
    <w:p w:rsidR="004571C2" w:rsidRPr="000E6AB9" w:rsidRDefault="004571C2" w:rsidP="004571C2">
      <w:pPr>
        <w:rPr>
          <w:sz w:val="22"/>
          <w:szCs w:val="22"/>
          <w:highlight w:val="yellow"/>
        </w:rPr>
      </w:pPr>
    </w:p>
    <w:p w:rsidR="004571C2" w:rsidRPr="000E6AB9" w:rsidRDefault="004571C2" w:rsidP="004571C2">
      <w:pPr>
        <w:rPr>
          <w:sz w:val="22"/>
          <w:szCs w:val="22"/>
        </w:rPr>
      </w:pPr>
      <w:r w:rsidRPr="000E6AB9">
        <w:rPr>
          <w:b/>
          <w:i/>
          <w:sz w:val="22"/>
          <w:szCs w:val="22"/>
        </w:rPr>
        <w:t>Na údržbu veřejné zeleně</w:t>
      </w:r>
      <w:r w:rsidRPr="000E6AB9">
        <w:rPr>
          <w:b/>
          <w:sz w:val="22"/>
          <w:szCs w:val="22"/>
        </w:rPr>
        <w:t xml:space="preserve"> </w:t>
      </w:r>
      <w:r w:rsidRPr="000E6AB9">
        <w:rPr>
          <w:b/>
          <w:i/>
          <w:sz w:val="22"/>
          <w:szCs w:val="22"/>
        </w:rPr>
        <w:t>na území městské části</w:t>
      </w:r>
      <w:r w:rsidRPr="000E6AB9">
        <w:rPr>
          <w:sz w:val="22"/>
          <w:szCs w:val="22"/>
        </w:rPr>
        <w:t xml:space="preserve"> je vyčleněno celkem 64.460 tis. Kč, z toho neinvestiční výdaje ve výši 62.660 tis. Kč a investiční výdaje ve výši 1.800 tis. Kč.</w:t>
      </w:r>
    </w:p>
    <w:p w:rsidR="004571C2" w:rsidRPr="000E6AB9" w:rsidRDefault="004571C2" w:rsidP="004571C2">
      <w:pPr>
        <w:rPr>
          <w:sz w:val="22"/>
          <w:szCs w:val="22"/>
        </w:rPr>
      </w:pPr>
    </w:p>
    <w:p w:rsidR="004571C2" w:rsidRDefault="004571C2" w:rsidP="004571C2">
      <w:pPr>
        <w:rPr>
          <w:sz w:val="22"/>
          <w:szCs w:val="22"/>
        </w:rPr>
      </w:pPr>
      <w:r w:rsidRPr="000E6AB9">
        <w:rPr>
          <w:b/>
          <w:sz w:val="22"/>
          <w:szCs w:val="22"/>
        </w:rPr>
        <w:t>Neinvestiční výdaje</w:t>
      </w:r>
      <w:r w:rsidRPr="0031139C">
        <w:rPr>
          <w:b/>
          <w:sz w:val="22"/>
          <w:szCs w:val="22"/>
        </w:rPr>
        <w:t>:</w:t>
      </w:r>
      <w:r w:rsidRPr="000E6AB9">
        <w:rPr>
          <w:b/>
          <w:sz w:val="22"/>
          <w:szCs w:val="22"/>
        </w:rPr>
        <w:t xml:space="preserve"> </w:t>
      </w:r>
      <w:r w:rsidRPr="000E6AB9">
        <w:rPr>
          <w:sz w:val="22"/>
          <w:szCs w:val="22"/>
        </w:rPr>
        <w:t>prostředky využité na čistotu města</w:t>
      </w:r>
      <w:r>
        <w:rPr>
          <w:sz w:val="22"/>
          <w:szCs w:val="22"/>
        </w:rPr>
        <w:t>,</w:t>
      </w:r>
      <w:r w:rsidRPr="000E6AB9">
        <w:rPr>
          <w:sz w:val="22"/>
          <w:szCs w:val="22"/>
        </w:rPr>
        <w:t xml:space="preserve"> na péči o městskou zeleň</w:t>
      </w:r>
      <w:r>
        <w:rPr>
          <w:sz w:val="22"/>
          <w:szCs w:val="22"/>
        </w:rPr>
        <w:t xml:space="preserve"> a ostatní činnosti k ochraně ovzduší</w:t>
      </w:r>
      <w:r w:rsidRPr="000E6AB9">
        <w:rPr>
          <w:sz w:val="22"/>
          <w:szCs w:val="22"/>
        </w:rPr>
        <w:t>:</w:t>
      </w:r>
    </w:p>
    <w:p w:rsidR="004571C2" w:rsidRDefault="004571C2" w:rsidP="004571C2">
      <w:pPr>
        <w:rPr>
          <w:sz w:val="22"/>
          <w:szCs w:val="22"/>
        </w:rPr>
      </w:pPr>
    </w:p>
    <w:p w:rsidR="004571C2" w:rsidRPr="000E6AB9" w:rsidRDefault="004571C2" w:rsidP="004571C2">
      <w:pPr>
        <w:rPr>
          <w:sz w:val="22"/>
          <w:szCs w:val="22"/>
        </w:rPr>
      </w:pPr>
      <w:r w:rsidRPr="0015332F">
        <w:rPr>
          <w:b/>
          <w:sz w:val="22"/>
          <w:szCs w:val="22"/>
        </w:rPr>
        <w:lastRenderedPageBreak/>
        <w:t>V § 3719</w:t>
      </w:r>
      <w:r>
        <w:rPr>
          <w:sz w:val="22"/>
          <w:szCs w:val="22"/>
        </w:rPr>
        <w:t xml:space="preserve"> se plánují finanční prostředky na odstranění ekologických zátěží ve výši 1.000 tis. Kč.</w:t>
      </w:r>
    </w:p>
    <w:p w:rsidR="004571C2" w:rsidRPr="000E6AB9" w:rsidRDefault="004571C2" w:rsidP="004571C2">
      <w:pPr>
        <w:rPr>
          <w:sz w:val="22"/>
          <w:szCs w:val="22"/>
        </w:rPr>
      </w:pPr>
      <w:r w:rsidRPr="000E6AB9">
        <w:rPr>
          <w:sz w:val="22"/>
          <w:szCs w:val="22"/>
        </w:rPr>
        <w:t xml:space="preserve">V § </w:t>
      </w:r>
      <w:r w:rsidRPr="000E6AB9">
        <w:rPr>
          <w:b/>
          <w:sz w:val="22"/>
          <w:szCs w:val="22"/>
        </w:rPr>
        <w:t xml:space="preserve">3723 </w:t>
      </w:r>
      <w:r w:rsidRPr="000E6AB9">
        <w:rPr>
          <w:sz w:val="22"/>
          <w:szCs w:val="22"/>
        </w:rPr>
        <w:t xml:space="preserve">jsou finanční prostředky, které jsou určeny na sběr a svoz ostatního a velkoobjemového odpadu, ve výši 2.425 </w:t>
      </w:r>
      <w:r>
        <w:rPr>
          <w:sz w:val="22"/>
          <w:szCs w:val="22"/>
        </w:rPr>
        <w:t>tis. Kč</w:t>
      </w:r>
      <w:r w:rsidRPr="000E6AB9">
        <w:rPr>
          <w:sz w:val="22"/>
          <w:szCs w:val="22"/>
        </w:rPr>
        <w:t>.</w:t>
      </w:r>
    </w:p>
    <w:p w:rsidR="004571C2" w:rsidRPr="000E6AB9" w:rsidRDefault="004571C2" w:rsidP="004571C2">
      <w:pPr>
        <w:rPr>
          <w:sz w:val="22"/>
          <w:szCs w:val="22"/>
        </w:rPr>
      </w:pPr>
    </w:p>
    <w:p w:rsidR="004571C2" w:rsidRPr="000E6AB9" w:rsidRDefault="004571C2" w:rsidP="004571C2">
      <w:pPr>
        <w:rPr>
          <w:sz w:val="22"/>
          <w:szCs w:val="22"/>
        </w:rPr>
      </w:pPr>
      <w:r w:rsidRPr="000E6AB9">
        <w:rPr>
          <w:b/>
          <w:sz w:val="22"/>
          <w:szCs w:val="22"/>
        </w:rPr>
        <w:t>V § 3724</w:t>
      </w:r>
      <w:r w:rsidRPr="000E6AB9">
        <w:rPr>
          <w:sz w:val="22"/>
          <w:szCs w:val="22"/>
        </w:rPr>
        <w:t xml:space="preserve"> jsou prostředky 100 tis. Kč určené na náklady spojené se zneškodňováním nebezpečného odpadu (baterie, pneumatiky, chladničky). </w:t>
      </w:r>
    </w:p>
    <w:p w:rsidR="004571C2" w:rsidRPr="000E6AB9" w:rsidRDefault="004571C2" w:rsidP="004571C2">
      <w:pPr>
        <w:rPr>
          <w:sz w:val="22"/>
          <w:szCs w:val="22"/>
        </w:rPr>
      </w:pPr>
    </w:p>
    <w:p w:rsidR="004571C2" w:rsidRPr="000E6AB9" w:rsidRDefault="004571C2" w:rsidP="004571C2">
      <w:pPr>
        <w:rPr>
          <w:sz w:val="22"/>
          <w:szCs w:val="22"/>
        </w:rPr>
      </w:pPr>
      <w:r w:rsidRPr="000E6AB9">
        <w:rPr>
          <w:b/>
          <w:sz w:val="22"/>
          <w:szCs w:val="22"/>
        </w:rPr>
        <w:t>V § 3729</w:t>
      </w:r>
      <w:r w:rsidRPr="000E6AB9">
        <w:rPr>
          <w:sz w:val="22"/>
          <w:szCs w:val="22"/>
        </w:rPr>
        <w:t xml:space="preserve"> jsou prostředky rozpočtovány pro likvidaci černých skládek. Úklidové práce jsou od roku 2008 prováděny systematicky a ve větším rozsahu než v minulých letech. Pro rok 2013 je stanovena částka v celkové výši 2.000 </w:t>
      </w:r>
      <w:r>
        <w:rPr>
          <w:sz w:val="22"/>
          <w:szCs w:val="22"/>
        </w:rPr>
        <w:t>tis. Kč</w:t>
      </w:r>
      <w:r w:rsidRPr="000E6AB9">
        <w:rPr>
          <w:sz w:val="22"/>
          <w:szCs w:val="22"/>
        </w:rPr>
        <w:t xml:space="preserve">. </w:t>
      </w:r>
      <w:r w:rsidRPr="000E6AB9">
        <w:rPr>
          <w:b/>
          <w:sz w:val="22"/>
          <w:szCs w:val="22"/>
        </w:rPr>
        <w:t>V § 3745/5</w:t>
      </w:r>
      <w:r w:rsidRPr="000E6AB9">
        <w:rPr>
          <w:sz w:val="22"/>
          <w:szCs w:val="22"/>
        </w:rPr>
        <w:t xml:space="preserve"> se celkem vynaloží 19.500 tis. Kč. Částka 100 tis. Kč je určena pro nákup materiálu při péči o čistotu a vzhled obce (odpadkové koše, polepy na koše na psí exkrementy a další drobné náklady). Částka 19.400 tis. Kč je určena pro nákup služeb při péči o čistotu a vzhled obce. </w:t>
      </w:r>
      <w:r>
        <w:rPr>
          <w:sz w:val="22"/>
          <w:szCs w:val="22"/>
        </w:rPr>
        <w:t>P</w:t>
      </w:r>
      <w:r w:rsidRPr="000E6AB9">
        <w:rPr>
          <w:sz w:val="22"/>
          <w:szCs w:val="22"/>
        </w:rPr>
        <w:t>o provedení pasportu zeleně zde jsou zahrnuty nové plochy.</w:t>
      </w:r>
      <w:r w:rsidR="004D4BD8">
        <w:rPr>
          <w:sz w:val="22"/>
          <w:szCs w:val="22"/>
        </w:rPr>
        <w:t xml:space="preserve"> </w:t>
      </w:r>
      <w:r w:rsidRPr="000E6AB9">
        <w:rPr>
          <w:sz w:val="22"/>
          <w:szCs w:val="22"/>
        </w:rPr>
        <w:t xml:space="preserve">V § </w:t>
      </w:r>
      <w:r w:rsidRPr="000E6AB9">
        <w:rPr>
          <w:b/>
          <w:sz w:val="22"/>
          <w:szCs w:val="22"/>
        </w:rPr>
        <w:t>3745</w:t>
      </w:r>
      <w:r w:rsidRPr="000E6AB9">
        <w:rPr>
          <w:sz w:val="22"/>
          <w:szCs w:val="22"/>
        </w:rPr>
        <w:t xml:space="preserve"> se celkem vynaloží 28.000 </w:t>
      </w:r>
      <w:r>
        <w:rPr>
          <w:sz w:val="22"/>
          <w:szCs w:val="22"/>
        </w:rPr>
        <w:t>tis. Kč</w:t>
      </w:r>
      <w:r w:rsidRPr="000E6AB9">
        <w:rPr>
          <w:sz w:val="22"/>
          <w:szCs w:val="22"/>
        </w:rPr>
        <w:t xml:space="preserve">. Jedná se o částku 50 </w:t>
      </w:r>
      <w:r>
        <w:rPr>
          <w:sz w:val="22"/>
          <w:szCs w:val="22"/>
        </w:rPr>
        <w:t>tis. Kč</w:t>
      </w:r>
      <w:r w:rsidRPr="000E6AB9">
        <w:rPr>
          <w:sz w:val="22"/>
          <w:szCs w:val="22"/>
        </w:rPr>
        <w:t xml:space="preserve"> na nákup městského mobiliáře (např.</w:t>
      </w:r>
      <w:r>
        <w:rPr>
          <w:sz w:val="22"/>
          <w:szCs w:val="22"/>
        </w:rPr>
        <w:t xml:space="preserve"> </w:t>
      </w:r>
      <w:r w:rsidRPr="000E6AB9">
        <w:rPr>
          <w:sz w:val="22"/>
          <w:szCs w:val="22"/>
        </w:rPr>
        <w:t xml:space="preserve">pítka, desingové záležitosti), vodné a stočné používané ve fontánách a pítkách v parcích, voda na zálivku záhonů a dřevin ve výši 550 </w:t>
      </w:r>
      <w:r>
        <w:rPr>
          <w:sz w:val="22"/>
          <w:szCs w:val="22"/>
        </w:rPr>
        <w:t>tis. Kč</w:t>
      </w:r>
      <w:r w:rsidRPr="000E6AB9">
        <w:rPr>
          <w:sz w:val="22"/>
          <w:szCs w:val="22"/>
        </w:rPr>
        <w:t xml:space="preserve">, elektrická energie pro provoz fontán v parcích – 400 </w:t>
      </w:r>
      <w:r>
        <w:rPr>
          <w:sz w:val="22"/>
          <w:szCs w:val="22"/>
        </w:rPr>
        <w:t>tis. Kč</w:t>
      </w:r>
      <w:r w:rsidRPr="000E6AB9">
        <w:rPr>
          <w:sz w:val="22"/>
          <w:szCs w:val="22"/>
        </w:rPr>
        <w:t xml:space="preserve">. Na běžnou údržbu městské zeleně (sekání trávníků, výhrab listí, sběr a svoz odpadků, prořezy, kácení, péče o záhony, nákup rostlinného materiálu, ornice, laviček atd.) je vyčleněno 26.400 </w:t>
      </w:r>
      <w:r>
        <w:rPr>
          <w:sz w:val="22"/>
          <w:szCs w:val="22"/>
        </w:rPr>
        <w:t>tis. Kč</w:t>
      </w:r>
      <w:r w:rsidRPr="000E6AB9">
        <w:rPr>
          <w:sz w:val="22"/>
          <w:szCs w:val="22"/>
        </w:rPr>
        <w:t xml:space="preserve">, na opravy větších technických prvků a údržbu vodních děl </w:t>
      </w:r>
      <w:r>
        <w:rPr>
          <w:sz w:val="22"/>
          <w:szCs w:val="22"/>
        </w:rPr>
        <w:t xml:space="preserve">je plánováno </w:t>
      </w:r>
      <w:r w:rsidRPr="000E6AB9">
        <w:rPr>
          <w:sz w:val="22"/>
          <w:szCs w:val="22"/>
        </w:rPr>
        <w:t xml:space="preserve">600 </w:t>
      </w:r>
      <w:r>
        <w:rPr>
          <w:sz w:val="22"/>
          <w:szCs w:val="22"/>
        </w:rPr>
        <w:t>tis.</w:t>
      </w:r>
      <w:r w:rsidR="0011255C">
        <w:rPr>
          <w:sz w:val="22"/>
          <w:szCs w:val="22"/>
        </w:rPr>
        <w:t> </w:t>
      </w:r>
      <w:r>
        <w:rPr>
          <w:sz w:val="22"/>
          <w:szCs w:val="22"/>
        </w:rPr>
        <w:t>Kč</w:t>
      </w:r>
      <w:r w:rsidRPr="000E6AB9">
        <w:rPr>
          <w:sz w:val="22"/>
          <w:szCs w:val="22"/>
        </w:rPr>
        <w:t>.</w:t>
      </w:r>
    </w:p>
    <w:p w:rsidR="004571C2" w:rsidRPr="000E6AB9" w:rsidRDefault="004571C2" w:rsidP="004571C2">
      <w:pPr>
        <w:rPr>
          <w:sz w:val="22"/>
          <w:szCs w:val="22"/>
        </w:rPr>
      </w:pPr>
    </w:p>
    <w:p w:rsidR="004571C2" w:rsidRPr="000E6AB9" w:rsidRDefault="004571C2" w:rsidP="004571C2">
      <w:pPr>
        <w:rPr>
          <w:sz w:val="22"/>
          <w:szCs w:val="22"/>
        </w:rPr>
      </w:pPr>
      <w:r w:rsidRPr="000E6AB9">
        <w:rPr>
          <w:b/>
          <w:sz w:val="22"/>
          <w:szCs w:val="22"/>
        </w:rPr>
        <w:t>V § 3421</w:t>
      </w:r>
      <w:r w:rsidRPr="000E6AB9">
        <w:rPr>
          <w:sz w:val="22"/>
          <w:szCs w:val="22"/>
        </w:rPr>
        <w:t xml:space="preserve"> jsou prostředky v celkové částce 9.885 tis. Kč. Z toho: 250 tis. Kč na nákup neinvestičních herních prvků (hodnota do 40 tis. Kč, vč. DPH a montáže), částka 200 tis. Kč na nákup materiálu označující dětská hřiště - informační tabule, zákazové tabule, nákup odpadkových košů, apod. Částka 185 tis. Kč je určená na hrazení vodného a stočného na dětských hřištích – pítka, mlžítka, částka 400 tis. Kč je rozpočtována na úhradu elektrické energie veřejných toalet, domků správců, zajištění provozu </w:t>
      </w:r>
      <w:r>
        <w:rPr>
          <w:sz w:val="22"/>
          <w:szCs w:val="22"/>
        </w:rPr>
        <w:t>zařízení.</w:t>
      </w:r>
      <w:r w:rsidRPr="000E6AB9">
        <w:rPr>
          <w:sz w:val="22"/>
          <w:szCs w:val="22"/>
        </w:rPr>
        <w:t xml:space="preserve"> Na práce spojené výhradně s dětskými hřišti a sportovišti, jako uhrabávání dopadových zón, pravidelné technické kontroly hřišť, financování správce dětských hřišť apod. je počítáno s částkou 8.350 tis. Kč z celkové částky. Na opravy dětských hřišť a jejich vybavení je plánována částka ve výši 500 tis. Kč. </w:t>
      </w:r>
    </w:p>
    <w:p w:rsidR="004571C2" w:rsidRPr="000E6AB9" w:rsidRDefault="004571C2" w:rsidP="004571C2">
      <w:pPr>
        <w:rPr>
          <w:sz w:val="22"/>
          <w:szCs w:val="22"/>
        </w:rPr>
      </w:pPr>
    </w:p>
    <w:p w:rsidR="004571C2" w:rsidRPr="000E6AB9" w:rsidRDefault="004571C2" w:rsidP="004571C2">
      <w:pPr>
        <w:rPr>
          <w:sz w:val="22"/>
          <w:szCs w:val="22"/>
        </w:rPr>
      </w:pPr>
      <w:r w:rsidRPr="000E6AB9">
        <w:rPr>
          <w:b/>
          <w:sz w:val="22"/>
          <w:szCs w:val="22"/>
        </w:rPr>
        <w:t>V § 3639</w:t>
      </w:r>
      <w:r w:rsidRPr="000E6AB9">
        <w:rPr>
          <w:sz w:val="22"/>
          <w:szCs w:val="22"/>
        </w:rPr>
        <w:t xml:space="preserve"> jsou plánovány finanční prostředky 750 tis. Kč určené na zimní údržbu – kalamitní stav.</w:t>
      </w:r>
    </w:p>
    <w:p w:rsidR="004571C2" w:rsidRPr="000E6AB9" w:rsidRDefault="004571C2" w:rsidP="004571C2">
      <w:pPr>
        <w:rPr>
          <w:sz w:val="22"/>
          <w:szCs w:val="22"/>
        </w:rPr>
      </w:pPr>
    </w:p>
    <w:p w:rsidR="004571C2" w:rsidRPr="000E6AB9" w:rsidRDefault="004571C2" w:rsidP="004571C2">
      <w:pPr>
        <w:rPr>
          <w:sz w:val="22"/>
          <w:szCs w:val="22"/>
        </w:rPr>
      </w:pPr>
      <w:r w:rsidRPr="000E6AB9">
        <w:rPr>
          <w:b/>
          <w:bCs/>
          <w:sz w:val="22"/>
          <w:szCs w:val="22"/>
        </w:rPr>
        <w:t>Investiční výdaje</w:t>
      </w:r>
      <w:r w:rsidRPr="000E6AB9">
        <w:rPr>
          <w:sz w:val="22"/>
          <w:szCs w:val="22"/>
        </w:rPr>
        <w:t xml:space="preserve"> jsou plánovány v celkové výši </w:t>
      </w:r>
      <w:r>
        <w:rPr>
          <w:sz w:val="22"/>
          <w:szCs w:val="22"/>
        </w:rPr>
        <w:t>1</w:t>
      </w:r>
      <w:r w:rsidRPr="000E6AB9">
        <w:rPr>
          <w:sz w:val="22"/>
          <w:szCs w:val="22"/>
        </w:rPr>
        <w:t>1.800 tis. Kč, z toho 200 tis. Kč k zajištění projekčních prací pro výstavbu a obnovu dětských hřišť, na nákup městského mobiliáře – 50 tis. Kč, na investiční akce malého rozsahu 600 </w:t>
      </w:r>
      <w:r>
        <w:rPr>
          <w:sz w:val="22"/>
          <w:szCs w:val="22"/>
        </w:rPr>
        <w:t>tis. Kč</w:t>
      </w:r>
      <w:r w:rsidRPr="000E6AB9">
        <w:rPr>
          <w:sz w:val="22"/>
          <w:szCs w:val="22"/>
        </w:rPr>
        <w:t xml:space="preserve">, na nákup investičních herních prvků (od hodnoty nad 40 tis. Kč včetně DPH a montáže) na stávající i nově budovaná dětská hřiště je plánováno 750 tis. Kč. Částka 200 tis. Kč je určená k vypracování předprojekčních průzkumů (geologické, dendrologické, geodetické), plánů a studií na investiční akce (§ 3745 – veřejná zeleň). </w:t>
      </w:r>
      <w:r>
        <w:rPr>
          <w:sz w:val="22"/>
          <w:szCs w:val="22"/>
        </w:rPr>
        <w:t>Na projekt Snížení imisí zátěže z dopravy ozeleněním ulic pomocí izolační zeleně se plánuje 10.000 tis. Kč.</w:t>
      </w:r>
    </w:p>
    <w:p w:rsidR="004571C2" w:rsidRPr="000E6AB9" w:rsidRDefault="004571C2" w:rsidP="004571C2">
      <w:pPr>
        <w:rPr>
          <w:sz w:val="22"/>
          <w:szCs w:val="22"/>
        </w:rPr>
      </w:pPr>
    </w:p>
    <w:p w:rsidR="004571C2" w:rsidRPr="000E6AB9" w:rsidRDefault="004571C2" w:rsidP="004571C2">
      <w:pPr>
        <w:pStyle w:val="Nadpis6"/>
        <w:numPr>
          <w:ilvl w:val="0"/>
          <w:numId w:val="0"/>
        </w:numPr>
        <w:rPr>
          <w:sz w:val="22"/>
          <w:szCs w:val="22"/>
        </w:rPr>
      </w:pPr>
      <w:bookmarkStart w:id="37" w:name="_Toc311134053"/>
      <w:bookmarkStart w:id="38" w:name="_Toc314048764"/>
      <w:bookmarkStart w:id="39" w:name="_Toc346015349"/>
      <w:r w:rsidRPr="000E6AB9">
        <w:rPr>
          <w:sz w:val="22"/>
          <w:szCs w:val="22"/>
        </w:rPr>
        <w:t>Podkapitola 02</w:t>
      </w:r>
      <w:r>
        <w:rPr>
          <w:sz w:val="22"/>
          <w:szCs w:val="22"/>
        </w:rPr>
        <w:t>51</w:t>
      </w:r>
      <w:r w:rsidRPr="000E6AB9">
        <w:rPr>
          <w:sz w:val="22"/>
          <w:szCs w:val="22"/>
        </w:rPr>
        <w:t xml:space="preserve"> </w:t>
      </w:r>
      <w:bookmarkEnd w:id="37"/>
      <w:r w:rsidRPr="000E6AB9">
        <w:rPr>
          <w:sz w:val="22"/>
          <w:szCs w:val="22"/>
        </w:rPr>
        <w:t>Odbor investic</w:t>
      </w:r>
      <w:bookmarkEnd w:id="38"/>
      <w:bookmarkEnd w:id="39"/>
    </w:p>
    <w:p w:rsidR="004571C2" w:rsidRDefault="004571C2" w:rsidP="004571C2">
      <w:pPr>
        <w:numPr>
          <w:ilvl w:val="0"/>
          <w:numId w:val="1"/>
        </w:numPr>
        <w:rPr>
          <w:sz w:val="22"/>
          <w:szCs w:val="22"/>
        </w:rPr>
      </w:pPr>
      <w:r w:rsidRPr="000E6AB9">
        <w:rPr>
          <w:sz w:val="22"/>
          <w:szCs w:val="22"/>
        </w:rPr>
        <w:t xml:space="preserve">Pro rok 2013 investiční výdaje představují </w:t>
      </w:r>
      <w:r>
        <w:rPr>
          <w:sz w:val="22"/>
          <w:szCs w:val="22"/>
        </w:rPr>
        <w:t xml:space="preserve">celkovou </w:t>
      </w:r>
      <w:r w:rsidRPr="000E6AB9">
        <w:rPr>
          <w:sz w:val="22"/>
          <w:szCs w:val="22"/>
        </w:rPr>
        <w:t xml:space="preserve">částku </w:t>
      </w:r>
      <w:r w:rsidRPr="00D34D3C">
        <w:rPr>
          <w:b/>
          <w:sz w:val="22"/>
          <w:szCs w:val="22"/>
        </w:rPr>
        <w:t>5</w:t>
      </w:r>
      <w:r>
        <w:rPr>
          <w:b/>
          <w:sz w:val="22"/>
          <w:szCs w:val="22"/>
        </w:rPr>
        <w:t>4</w:t>
      </w:r>
      <w:r w:rsidRPr="00D34D3C">
        <w:rPr>
          <w:b/>
          <w:sz w:val="22"/>
          <w:szCs w:val="22"/>
        </w:rPr>
        <w:t>.</w:t>
      </w:r>
      <w:r>
        <w:rPr>
          <w:b/>
          <w:sz w:val="22"/>
          <w:szCs w:val="22"/>
        </w:rPr>
        <w:t>9</w:t>
      </w:r>
      <w:r w:rsidRPr="00D34D3C">
        <w:rPr>
          <w:b/>
          <w:sz w:val="22"/>
          <w:szCs w:val="22"/>
        </w:rPr>
        <w:t>00</w:t>
      </w:r>
      <w:r w:rsidRPr="000E6AB9">
        <w:rPr>
          <w:b/>
          <w:sz w:val="22"/>
          <w:szCs w:val="22"/>
        </w:rPr>
        <w:t xml:space="preserve"> tis. Kč.</w:t>
      </w:r>
      <w:r w:rsidRPr="000E6AB9">
        <w:rPr>
          <w:sz w:val="22"/>
          <w:szCs w:val="22"/>
        </w:rPr>
        <w:t xml:space="preserve"> Jedná se o finanční prostředky</w:t>
      </w:r>
    </w:p>
    <w:p w:rsidR="004571C2" w:rsidRDefault="004571C2" w:rsidP="004571C2">
      <w:pPr>
        <w:numPr>
          <w:ilvl w:val="0"/>
          <w:numId w:val="1"/>
        </w:numPr>
        <w:rPr>
          <w:sz w:val="22"/>
          <w:szCs w:val="22"/>
        </w:rPr>
      </w:pPr>
      <w:r w:rsidRPr="000E6AB9">
        <w:rPr>
          <w:sz w:val="22"/>
          <w:szCs w:val="22"/>
        </w:rPr>
        <w:t>na</w:t>
      </w:r>
      <w:r>
        <w:rPr>
          <w:sz w:val="22"/>
          <w:szCs w:val="22"/>
        </w:rPr>
        <w:t xml:space="preserve"> </w:t>
      </w:r>
      <w:r w:rsidRPr="00671050">
        <w:rPr>
          <w:sz w:val="22"/>
          <w:szCs w:val="22"/>
        </w:rPr>
        <w:t>tyto investiční akce:</w:t>
      </w:r>
    </w:p>
    <w:p w:rsidR="004571C2" w:rsidRDefault="004571C2" w:rsidP="004571C2">
      <w:pPr>
        <w:ind w:left="432"/>
        <w:rPr>
          <w:sz w:val="18"/>
          <w:szCs w:val="18"/>
        </w:rPr>
      </w:pPr>
      <w:r>
        <w:rPr>
          <w:sz w:val="18"/>
          <w:szCs w:val="18"/>
        </w:rPr>
        <w:t xml:space="preserve">                                                                                                                                                                                       </w:t>
      </w:r>
      <w:r w:rsidRPr="00E35827">
        <w:rPr>
          <w:sz w:val="18"/>
          <w:szCs w:val="18"/>
        </w:rPr>
        <w:t>v </w:t>
      </w:r>
      <w:r>
        <w:rPr>
          <w:sz w:val="18"/>
          <w:szCs w:val="18"/>
        </w:rPr>
        <w:t>tis. Kč</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24"/>
        <w:gridCol w:w="1525"/>
      </w:tblGrid>
      <w:tr w:rsidR="004571C2" w:rsidRPr="001A33E4" w:rsidTr="00F608F1">
        <w:trPr>
          <w:trHeight w:val="205"/>
        </w:trPr>
        <w:tc>
          <w:tcPr>
            <w:tcW w:w="8024" w:type="dxa"/>
            <w:tcBorders>
              <w:top w:val="single" w:sz="4" w:space="0" w:color="auto"/>
              <w:bottom w:val="single" w:sz="4" w:space="0" w:color="auto"/>
              <w:right w:val="single" w:sz="4" w:space="0" w:color="auto"/>
            </w:tcBorders>
            <w:vAlign w:val="center"/>
          </w:tcPr>
          <w:p w:rsidR="004571C2" w:rsidRPr="001A33E4" w:rsidRDefault="004571C2" w:rsidP="00F608F1">
            <w:pPr>
              <w:jc w:val="left"/>
              <w:rPr>
                <w:i/>
                <w:sz w:val="20"/>
                <w:szCs w:val="20"/>
              </w:rPr>
            </w:pPr>
            <w:r w:rsidRPr="001A33E4">
              <w:rPr>
                <w:i/>
                <w:sz w:val="20"/>
                <w:szCs w:val="20"/>
              </w:rPr>
              <w:t>Přehled akcí /nově zahajované/:</w:t>
            </w:r>
          </w:p>
        </w:tc>
        <w:tc>
          <w:tcPr>
            <w:tcW w:w="1525" w:type="dxa"/>
            <w:tcBorders>
              <w:top w:val="single" w:sz="4" w:space="0" w:color="auto"/>
              <w:left w:val="single" w:sz="4" w:space="0" w:color="auto"/>
              <w:bottom w:val="single" w:sz="4" w:space="0" w:color="auto"/>
            </w:tcBorders>
            <w:vAlign w:val="bottom"/>
          </w:tcPr>
          <w:p w:rsidR="004571C2" w:rsidRPr="001A33E4" w:rsidRDefault="004571C2" w:rsidP="00F608F1">
            <w:pPr>
              <w:tabs>
                <w:tab w:val="decimal" w:pos="1257"/>
              </w:tabs>
              <w:jc w:val="right"/>
              <w:rPr>
                <w:sz w:val="20"/>
                <w:szCs w:val="20"/>
              </w:rPr>
            </w:pPr>
          </w:p>
        </w:tc>
      </w:tr>
      <w:tr w:rsidR="004571C2" w:rsidRPr="001A33E4" w:rsidTr="00F608F1">
        <w:trPr>
          <w:trHeight w:val="250"/>
        </w:trPr>
        <w:tc>
          <w:tcPr>
            <w:tcW w:w="8024" w:type="dxa"/>
            <w:tcBorders>
              <w:top w:val="single" w:sz="4" w:space="0" w:color="auto"/>
              <w:bottom w:val="single" w:sz="4" w:space="0" w:color="auto"/>
              <w:right w:val="single" w:sz="4" w:space="0" w:color="auto"/>
            </w:tcBorders>
            <w:vAlign w:val="center"/>
          </w:tcPr>
          <w:p w:rsidR="004571C2" w:rsidRPr="001A33E4" w:rsidRDefault="004571C2" w:rsidP="00F608F1">
            <w:pPr>
              <w:jc w:val="left"/>
              <w:rPr>
                <w:sz w:val="20"/>
                <w:szCs w:val="20"/>
              </w:rPr>
            </w:pPr>
            <w:r>
              <w:rPr>
                <w:sz w:val="20"/>
                <w:szCs w:val="20"/>
              </w:rPr>
              <w:t>Rekonstrukce sportoviště U Hrušky, parc. č. 322/1, k.ú. Motol</w:t>
            </w:r>
          </w:p>
        </w:tc>
        <w:tc>
          <w:tcPr>
            <w:tcW w:w="1525" w:type="dxa"/>
            <w:tcBorders>
              <w:top w:val="single" w:sz="4" w:space="0" w:color="auto"/>
              <w:left w:val="single" w:sz="4" w:space="0" w:color="auto"/>
              <w:bottom w:val="single" w:sz="4" w:space="0" w:color="auto"/>
            </w:tcBorders>
            <w:vAlign w:val="center"/>
          </w:tcPr>
          <w:p w:rsidR="004571C2" w:rsidRPr="001A33E4" w:rsidRDefault="004571C2" w:rsidP="00F608F1">
            <w:pPr>
              <w:tabs>
                <w:tab w:val="decimal" w:pos="1257"/>
              </w:tabs>
              <w:jc w:val="left"/>
              <w:rPr>
                <w:sz w:val="20"/>
                <w:szCs w:val="20"/>
              </w:rPr>
            </w:pPr>
            <w:r>
              <w:rPr>
                <w:sz w:val="20"/>
                <w:szCs w:val="20"/>
              </w:rPr>
              <w:t>9.400,0</w:t>
            </w:r>
          </w:p>
        </w:tc>
      </w:tr>
      <w:tr w:rsidR="004571C2" w:rsidRPr="001A33E4" w:rsidTr="00F608F1">
        <w:trPr>
          <w:trHeight w:val="258"/>
        </w:trPr>
        <w:tc>
          <w:tcPr>
            <w:tcW w:w="8024" w:type="dxa"/>
            <w:tcBorders>
              <w:top w:val="single" w:sz="4" w:space="0" w:color="auto"/>
              <w:bottom w:val="single" w:sz="4" w:space="0" w:color="auto"/>
              <w:right w:val="single" w:sz="4" w:space="0" w:color="auto"/>
            </w:tcBorders>
            <w:shd w:val="clear" w:color="auto" w:fill="auto"/>
            <w:vAlign w:val="center"/>
          </w:tcPr>
          <w:p w:rsidR="004571C2" w:rsidRPr="001A33E4" w:rsidRDefault="004571C2" w:rsidP="00F608F1">
            <w:pPr>
              <w:jc w:val="left"/>
              <w:rPr>
                <w:bCs/>
                <w:sz w:val="20"/>
                <w:szCs w:val="20"/>
              </w:rPr>
            </w:pPr>
            <w:r w:rsidRPr="001A33E4">
              <w:rPr>
                <w:bCs/>
                <w:sz w:val="20"/>
                <w:szCs w:val="20"/>
              </w:rPr>
              <w:t>Revitalizace pěších zón a parků na Barrandově</w:t>
            </w:r>
          </w:p>
        </w:tc>
        <w:tc>
          <w:tcPr>
            <w:tcW w:w="1525" w:type="dxa"/>
            <w:tcBorders>
              <w:top w:val="single" w:sz="4" w:space="0" w:color="auto"/>
              <w:left w:val="single" w:sz="4" w:space="0" w:color="auto"/>
              <w:bottom w:val="single" w:sz="4" w:space="0" w:color="auto"/>
            </w:tcBorders>
            <w:shd w:val="clear" w:color="auto" w:fill="auto"/>
            <w:vAlign w:val="center"/>
          </w:tcPr>
          <w:p w:rsidR="004571C2" w:rsidRPr="001A33E4" w:rsidRDefault="004571C2" w:rsidP="00F608F1">
            <w:pPr>
              <w:tabs>
                <w:tab w:val="decimal" w:pos="1257"/>
              </w:tabs>
              <w:jc w:val="left"/>
              <w:rPr>
                <w:sz w:val="20"/>
                <w:szCs w:val="20"/>
              </w:rPr>
            </w:pPr>
            <w:r w:rsidRPr="001A33E4">
              <w:rPr>
                <w:sz w:val="20"/>
                <w:szCs w:val="20"/>
              </w:rPr>
              <w:t>40.000,0</w:t>
            </w:r>
          </w:p>
        </w:tc>
      </w:tr>
      <w:tr w:rsidR="004571C2" w:rsidRPr="001A33E4" w:rsidTr="00F608F1">
        <w:trPr>
          <w:trHeight w:val="276"/>
        </w:trPr>
        <w:tc>
          <w:tcPr>
            <w:tcW w:w="8024" w:type="dxa"/>
            <w:tcBorders>
              <w:top w:val="single" w:sz="4" w:space="0" w:color="auto"/>
              <w:bottom w:val="single" w:sz="4" w:space="0" w:color="auto"/>
              <w:right w:val="single" w:sz="4" w:space="0" w:color="auto"/>
            </w:tcBorders>
            <w:shd w:val="clear" w:color="auto" w:fill="auto"/>
            <w:vAlign w:val="center"/>
          </w:tcPr>
          <w:p w:rsidR="004571C2" w:rsidRPr="001A33E4" w:rsidRDefault="004571C2" w:rsidP="00F608F1">
            <w:pPr>
              <w:jc w:val="left"/>
              <w:rPr>
                <w:sz w:val="20"/>
                <w:szCs w:val="20"/>
              </w:rPr>
            </w:pPr>
            <w:r w:rsidRPr="001A33E4">
              <w:rPr>
                <w:b/>
                <w:bCs/>
                <w:sz w:val="20"/>
                <w:szCs w:val="20"/>
              </w:rPr>
              <w:t>C E L K E M</w:t>
            </w:r>
          </w:p>
        </w:tc>
        <w:tc>
          <w:tcPr>
            <w:tcW w:w="1525" w:type="dxa"/>
            <w:tcBorders>
              <w:top w:val="single" w:sz="4" w:space="0" w:color="auto"/>
              <w:left w:val="single" w:sz="4" w:space="0" w:color="auto"/>
              <w:bottom w:val="single" w:sz="4" w:space="0" w:color="auto"/>
            </w:tcBorders>
            <w:shd w:val="clear" w:color="auto" w:fill="auto"/>
            <w:vAlign w:val="center"/>
          </w:tcPr>
          <w:p w:rsidR="004571C2" w:rsidRPr="001A33E4" w:rsidRDefault="004571C2" w:rsidP="00F608F1">
            <w:pPr>
              <w:tabs>
                <w:tab w:val="decimal" w:pos="1257"/>
              </w:tabs>
              <w:jc w:val="left"/>
              <w:rPr>
                <w:b/>
                <w:sz w:val="20"/>
                <w:szCs w:val="20"/>
              </w:rPr>
            </w:pPr>
            <w:r w:rsidRPr="001A33E4">
              <w:rPr>
                <w:b/>
                <w:sz w:val="20"/>
                <w:szCs w:val="20"/>
              </w:rPr>
              <w:t>4</w:t>
            </w:r>
            <w:r>
              <w:rPr>
                <w:b/>
                <w:sz w:val="20"/>
                <w:szCs w:val="20"/>
              </w:rPr>
              <w:t>9.400,0</w:t>
            </w:r>
          </w:p>
        </w:tc>
      </w:tr>
    </w:tbl>
    <w:p w:rsidR="004571C2" w:rsidRPr="001A33E4" w:rsidRDefault="004571C2" w:rsidP="004571C2">
      <w:pPr>
        <w:rPr>
          <w:sz w:val="20"/>
          <w:szCs w:val="20"/>
        </w:rPr>
      </w:pPr>
    </w:p>
    <w:p w:rsidR="004571C2" w:rsidRPr="008C62D2" w:rsidRDefault="004571C2" w:rsidP="004571C2">
      <w:pPr>
        <w:rPr>
          <w:b/>
          <w:bCs/>
          <w:i/>
          <w:sz w:val="22"/>
          <w:szCs w:val="22"/>
          <w:lang w:eastAsia="cs-CZ"/>
        </w:rPr>
      </w:pPr>
      <w:r w:rsidRPr="008C62D2">
        <w:rPr>
          <w:b/>
          <w:bCs/>
          <w:i/>
          <w:sz w:val="22"/>
          <w:szCs w:val="22"/>
          <w:lang w:eastAsia="cs-CZ"/>
        </w:rPr>
        <w:t>Komentář k jednotlivým akcím:</w:t>
      </w:r>
    </w:p>
    <w:p w:rsidR="004571C2" w:rsidRDefault="004571C2" w:rsidP="004571C2">
      <w:pPr>
        <w:rPr>
          <w:bCs/>
          <w:i/>
          <w:sz w:val="22"/>
          <w:szCs w:val="22"/>
          <w:u w:val="single"/>
          <w:lang w:eastAsia="cs-CZ"/>
        </w:rPr>
      </w:pPr>
      <w:r>
        <w:rPr>
          <w:bCs/>
          <w:i/>
          <w:sz w:val="22"/>
          <w:szCs w:val="22"/>
          <w:u w:val="single"/>
          <w:lang w:eastAsia="cs-CZ"/>
        </w:rPr>
        <w:t>1. Rekonstrukce sportoviště U Hrušky, parc. č. 322/1, k.</w:t>
      </w:r>
      <w:r w:rsidR="00311C40">
        <w:rPr>
          <w:bCs/>
          <w:i/>
          <w:sz w:val="22"/>
          <w:szCs w:val="22"/>
          <w:u w:val="single"/>
          <w:lang w:eastAsia="cs-CZ"/>
        </w:rPr>
        <w:t xml:space="preserve"> </w:t>
      </w:r>
      <w:r>
        <w:rPr>
          <w:bCs/>
          <w:i/>
          <w:sz w:val="22"/>
          <w:szCs w:val="22"/>
          <w:u w:val="single"/>
          <w:lang w:eastAsia="cs-CZ"/>
        </w:rPr>
        <w:t xml:space="preserve">ú. Motol – </w:t>
      </w:r>
      <w:r w:rsidRPr="0015332F">
        <w:rPr>
          <w:bCs/>
          <w:sz w:val="22"/>
          <w:szCs w:val="22"/>
          <w:lang w:eastAsia="cs-CZ"/>
        </w:rPr>
        <w:t>vybudování moderního víceúčelového sportovního hřiště pro děti a mládež.</w:t>
      </w:r>
    </w:p>
    <w:p w:rsidR="003159E8" w:rsidRDefault="003159E8" w:rsidP="004571C2">
      <w:pPr>
        <w:rPr>
          <w:bCs/>
          <w:i/>
          <w:sz w:val="22"/>
          <w:szCs w:val="22"/>
          <w:u w:val="single"/>
          <w:lang w:eastAsia="cs-CZ"/>
        </w:rPr>
      </w:pPr>
    </w:p>
    <w:p w:rsidR="004571C2" w:rsidRPr="008C62D2" w:rsidRDefault="004571C2" w:rsidP="004571C2">
      <w:pPr>
        <w:rPr>
          <w:bCs/>
          <w:i/>
          <w:sz w:val="22"/>
          <w:szCs w:val="22"/>
          <w:u w:val="single"/>
          <w:lang w:eastAsia="cs-CZ"/>
        </w:rPr>
      </w:pPr>
      <w:r>
        <w:rPr>
          <w:bCs/>
          <w:i/>
          <w:sz w:val="22"/>
          <w:szCs w:val="22"/>
          <w:u w:val="single"/>
          <w:lang w:eastAsia="cs-CZ"/>
        </w:rPr>
        <w:t>2.</w:t>
      </w:r>
      <w:r w:rsidRPr="008C62D2">
        <w:rPr>
          <w:bCs/>
          <w:i/>
          <w:sz w:val="22"/>
          <w:szCs w:val="22"/>
          <w:u w:val="single"/>
          <w:lang w:eastAsia="cs-CZ"/>
        </w:rPr>
        <w:t xml:space="preserve"> Revitalizace pěších zón a parků na Barrandově</w:t>
      </w:r>
    </w:p>
    <w:p w:rsidR="004571C2" w:rsidRDefault="004571C2" w:rsidP="004571C2">
      <w:pPr>
        <w:rPr>
          <w:bCs/>
          <w:sz w:val="22"/>
          <w:szCs w:val="22"/>
          <w:lang w:eastAsia="cs-CZ"/>
        </w:rPr>
      </w:pPr>
      <w:r w:rsidRPr="008C62D2">
        <w:rPr>
          <w:bCs/>
          <w:sz w:val="22"/>
          <w:szCs w:val="22"/>
          <w:lang w:eastAsia="cs-CZ"/>
        </w:rPr>
        <w:t>V rámci revitalizace budou řešeny zpevněné i nezpevněné parkové plochy určené k vegetačnímu pokryvu. Na základě dendrologického průzkumu byly navrženy dřeviny určené k odstranění, bude provedena náhradní a nová výsadba. Revitalizace se bude týkat i pěších tras</w:t>
      </w:r>
      <w:r>
        <w:rPr>
          <w:bCs/>
          <w:sz w:val="22"/>
          <w:szCs w:val="22"/>
          <w:lang w:eastAsia="cs-CZ"/>
        </w:rPr>
        <w:t xml:space="preserve"> v úseku od Tilleho náměstí po ulici Štěpařskou, od ulice Štěpařské k Trnkovu náměstí, Okolí polikliniky Barrandov, Trnkovo náměstí. </w:t>
      </w:r>
      <w:r w:rsidRPr="008C62D2">
        <w:rPr>
          <w:bCs/>
          <w:sz w:val="22"/>
          <w:szCs w:val="22"/>
          <w:lang w:eastAsia="cs-CZ"/>
        </w:rPr>
        <w:t>V rámci návrhu budou řešeny i odpočinkové a pobytové plochy, včetně mobiliáře</w:t>
      </w:r>
      <w:r>
        <w:rPr>
          <w:bCs/>
          <w:sz w:val="22"/>
          <w:szCs w:val="22"/>
          <w:lang w:eastAsia="cs-CZ"/>
        </w:rPr>
        <w:t>.</w:t>
      </w:r>
    </w:p>
    <w:p w:rsidR="004571C2" w:rsidRDefault="004571C2" w:rsidP="004571C2">
      <w:pPr>
        <w:rPr>
          <w:b/>
          <w:bCs/>
          <w:i/>
          <w:sz w:val="22"/>
          <w:szCs w:val="22"/>
          <w:lang w:eastAsia="cs-CZ"/>
        </w:rPr>
      </w:pPr>
    </w:p>
    <w:p w:rsidR="004571C2" w:rsidRPr="0066527F" w:rsidRDefault="004571C2" w:rsidP="004571C2">
      <w:pPr>
        <w:rPr>
          <w:b/>
          <w:i/>
          <w:sz w:val="20"/>
          <w:szCs w:val="20"/>
          <w:lang w:eastAsia="cs-CZ"/>
        </w:rPr>
      </w:pPr>
      <w:r w:rsidRPr="00325989">
        <w:rPr>
          <w:b/>
          <w:i/>
          <w:sz w:val="22"/>
          <w:szCs w:val="22"/>
          <w:lang w:eastAsia="cs-CZ"/>
        </w:rPr>
        <w:t>Investiční akce přecházející z roku 2012 (v tis.</w:t>
      </w:r>
      <w:r>
        <w:rPr>
          <w:b/>
          <w:i/>
          <w:sz w:val="22"/>
          <w:szCs w:val="22"/>
          <w:lang w:eastAsia="cs-CZ"/>
        </w:rPr>
        <w:t xml:space="preserve"> </w:t>
      </w:r>
      <w:r w:rsidRPr="00325989">
        <w:rPr>
          <w:b/>
          <w:i/>
          <w:sz w:val="22"/>
          <w:szCs w:val="22"/>
          <w:lang w:eastAsia="cs-CZ"/>
        </w:rPr>
        <w:t>Kč):</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24"/>
        <w:gridCol w:w="1525"/>
      </w:tblGrid>
      <w:tr w:rsidR="004571C2" w:rsidRPr="0066527F" w:rsidTr="00F608F1">
        <w:trPr>
          <w:trHeight w:val="205"/>
        </w:trPr>
        <w:tc>
          <w:tcPr>
            <w:tcW w:w="8024" w:type="dxa"/>
            <w:tcBorders>
              <w:top w:val="single" w:sz="4" w:space="0" w:color="auto"/>
              <w:bottom w:val="single" w:sz="4" w:space="0" w:color="auto"/>
              <w:right w:val="single" w:sz="4" w:space="0" w:color="auto"/>
            </w:tcBorders>
            <w:vAlign w:val="center"/>
          </w:tcPr>
          <w:p w:rsidR="004571C2" w:rsidRPr="0066527F" w:rsidRDefault="004571C2" w:rsidP="00F608F1">
            <w:pPr>
              <w:rPr>
                <w:i/>
                <w:sz w:val="20"/>
                <w:szCs w:val="20"/>
              </w:rPr>
            </w:pPr>
            <w:r w:rsidRPr="0066527F">
              <w:rPr>
                <w:i/>
                <w:sz w:val="20"/>
                <w:szCs w:val="20"/>
              </w:rPr>
              <w:t>Přehled akcí:</w:t>
            </w:r>
          </w:p>
        </w:tc>
        <w:tc>
          <w:tcPr>
            <w:tcW w:w="1525" w:type="dxa"/>
            <w:tcBorders>
              <w:top w:val="single" w:sz="4" w:space="0" w:color="auto"/>
              <w:left w:val="single" w:sz="4" w:space="0" w:color="auto"/>
              <w:bottom w:val="single" w:sz="4" w:space="0" w:color="auto"/>
            </w:tcBorders>
            <w:vAlign w:val="bottom"/>
          </w:tcPr>
          <w:p w:rsidR="004571C2" w:rsidRPr="0066527F" w:rsidRDefault="004571C2" w:rsidP="00F608F1">
            <w:pPr>
              <w:rPr>
                <w:i/>
                <w:sz w:val="20"/>
                <w:szCs w:val="20"/>
              </w:rPr>
            </w:pPr>
          </w:p>
        </w:tc>
      </w:tr>
      <w:tr w:rsidR="004571C2" w:rsidRPr="0066527F" w:rsidTr="00F608F1">
        <w:trPr>
          <w:trHeight w:val="250"/>
        </w:trPr>
        <w:tc>
          <w:tcPr>
            <w:tcW w:w="8024" w:type="dxa"/>
            <w:tcBorders>
              <w:top w:val="single" w:sz="4" w:space="0" w:color="auto"/>
              <w:bottom w:val="single" w:sz="4" w:space="0" w:color="auto"/>
              <w:right w:val="single" w:sz="4" w:space="0" w:color="auto"/>
            </w:tcBorders>
            <w:vAlign w:val="center"/>
          </w:tcPr>
          <w:p w:rsidR="004571C2" w:rsidRPr="0066527F" w:rsidRDefault="004571C2" w:rsidP="00F608F1">
            <w:pPr>
              <w:rPr>
                <w:sz w:val="20"/>
                <w:szCs w:val="20"/>
              </w:rPr>
            </w:pPr>
            <w:r w:rsidRPr="0066527F">
              <w:rPr>
                <w:sz w:val="20"/>
                <w:szCs w:val="20"/>
              </w:rPr>
              <w:t>Revitalizace sportovních ploch na Barrandově – dokončení stavebních úprav stávajících sportovišť a jejich oplocení u ulice Pivcova a u ulice Lohniského</w:t>
            </w:r>
          </w:p>
        </w:tc>
        <w:tc>
          <w:tcPr>
            <w:tcW w:w="1525" w:type="dxa"/>
            <w:tcBorders>
              <w:top w:val="single" w:sz="4" w:space="0" w:color="auto"/>
              <w:left w:val="single" w:sz="4" w:space="0" w:color="auto"/>
              <w:bottom w:val="single" w:sz="4" w:space="0" w:color="auto"/>
            </w:tcBorders>
            <w:vAlign w:val="center"/>
          </w:tcPr>
          <w:p w:rsidR="004571C2" w:rsidRPr="0066527F" w:rsidRDefault="004571C2" w:rsidP="00F608F1">
            <w:pPr>
              <w:jc w:val="right"/>
              <w:rPr>
                <w:sz w:val="20"/>
                <w:szCs w:val="20"/>
                <w:highlight w:val="yellow"/>
              </w:rPr>
            </w:pPr>
            <w:r w:rsidRPr="0066527F">
              <w:rPr>
                <w:sz w:val="20"/>
                <w:szCs w:val="20"/>
              </w:rPr>
              <w:t>5.500,0</w:t>
            </w:r>
          </w:p>
        </w:tc>
      </w:tr>
      <w:tr w:rsidR="004571C2" w:rsidRPr="0066527F" w:rsidTr="00F608F1">
        <w:trPr>
          <w:trHeight w:val="283"/>
        </w:trPr>
        <w:tc>
          <w:tcPr>
            <w:tcW w:w="8024" w:type="dxa"/>
            <w:tcBorders>
              <w:top w:val="single" w:sz="4" w:space="0" w:color="auto"/>
              <w:bottom w:val="single" w:sz="4" w:space="0" w:color="auto"/>
              <w:right w:val="single" w:sz="4" w:space="0" w:color="auto"/>
            </w:tcBorders>
            <w:shd w:val="clear" w:color="auto" w:fill="auto"/>
            <w:vAlign w:val="center"/>
          </w:tcPr>
          <w:p w:rsidR="004571C2" w:rsidRPr="00524454" w:rsidRDefault="004571C2" w:rsidP="00F608F1">
            <w:pPr>
              <w:rPr>
                <w:b/>
                <w:sz w:val="20"/>
                <w:szCs w:val="20"/>
              </w:rPr>
            </w:pPr>
            <w:r w:rsidRPr="00524454">
              <w:rPr>
                <w:b/>
                <w:sz w:val="20"/>
                <w:szCs w:val="20"/>
              </w:rPr>
              <w:t xml:space="preserve">CELKEM </w:t>
            </w:r>
          </w:p>
        </w:tc>
        <w:tc>
          <w:tcPr>
            <w:tcW w:w="1525" w:type="dxa"/>
            <w:tcBorders>
              <w:top w:val="single" w:sz="4" w:space="0" w:color="auto"/>
              <w:left w:val="single" w:sz="4" w:space="0" w:color="auto"/>
              <w:bottom w:val="single" w:sz="4" w:space="0" w:color="auto"/>
            </w:tcBorders>
            <w:shd w:val="clear" w:color="auto" w:fill="auto"/>
            <w:vAlign w:val="center"/>
          </w:tcPr>
          <w:p w:rsidR="004571C2" w:rsidRPr="00524454" w:rsidRDefault="004571C2" w:rsidP="00F608F1">
            <w:pPr>
              <w:jc w:val="right"/>
              <w:rPr>
                <w:b/>
                <w:sz w:val="20"/>
                <w:szCs w:val="20"/>
              </w:rPr>
            </w:pPr>
            <w:r w:rsidRPr="00524454">
              <w:rPr>
                <w:b/>
                <w:sz w:val="20"/>
                <w:szCs w:val="20"/>
              </w:rPr>
              <w:t>5.500,0</w:t>
            </w:r>
          </w:p>
        </w:tc>
      </w:tr>
    </w:tbl>
    <w:p w:rsidR="004571C2" w:rsidRDefault="004571C2" w:rsidP="004571C2">
      <w:pPr>
        <w:rPr>
          <w:b/>
          <w:sz w:val="20"/>
          <w:szCs w:val="20"/>
        </w:rPr>
      </w:pPr>
    </w:p>
    <w:p w:rsidR="004571C2" w:rsidRPr="0039734B" w:rsidRDefault="004571C2" w:rsidP="004571C2">
      <w:pPr>
        <w:rPr>
          <w:b/>
          <w:sz w:val="22"/>
          <w:szCs w:val="22"/>
        </w:rPr>
      </w:pPr>
      <w:r w:rsidRPr="0039734B">
        <w:rPr>
          <w:i/>
          <w:sz w:val="22"/>
          <w:szCs w:val="22"/>
        </w:rPr>
        <w:t>Zdůvodnění:</w:t>
      </w:r>
    </w:p>
    <w:p w:rsidR="004571C2" w:rsidRPr="0039734B" w:rsidRDefault="004571C2" w:rsidP="004571C2">
      <w:pPr>
        <w:rPr>
          <w:b/>
          <w:bCs/>
          <w:i/>
          <w:sz w:val="22"/>
          <w:szCs w:val="22"/>
          <w:lang w:eastAsia="cs-CZ"/>
        </w:rPr>
      </w:pPr>
      <w:r w:rsidRPr="001747C4">
        <w:rPr>
          <w:sz w:val="22"/>
          <w:szCs w:val="22"/>
        </w:rPr>
        <w:t>Rozestavěné akce</w:t>
      </w:r>
      <w:r w:rsidRPr="0039734B">
        <w:rPr>
          <w:b/>
          <w:sz w:val="22"/>
          <w:szCs w:val="22"/>
        </w:rPr>
        <w:t>:</w:t>
      </w:r>
      <w:r w:rsidRPr="0039734B">
        <w:rPr>
          <w:sz w:val="22"/>
          <w:szCs w:val="22"/>
        </w:rPr>
        <w:t xml:space="preserve"> na akci sportoviště u ul. Pivcova se uzavírá smlouva o dílo (vybrán zhotovitel) a akce zahájí ještě v letošním roce. Na akce sportoviště Lohniského zahájily stavební práce 10.10.2012 a z důvodu nevhodných klimatických podmínek nelze v roce 2012 dokončit povrchy, k fakturaci na rok 2013 se počítá s částkou 2.500 tis. Kč.</w:t>
      </w:r>
    </w:p>
    <w:p w:rsidR="004571C2" w:rsidRPr="003E47BE" w:rsidRDefault="0095174B" w:rsidP="004571C2">
      <w:pPr>
        <w:pStyle w:val="Nadpis3"/>
        <w:numPr>
          <w:ilvl w:val="0"/>
          <w:numId w:val="0"/>
        </w:numPr>
        <w:rPr>
          <w:szCs w:val="28"/>
        </w:rPr>
      </w:pPr>
      <w:bookmarkStart w:id="40" w:name="_Toc311134056"/>
      <w:bookmarkStart w:id="41" w:name="_Toc314048765"/>
      <w:bookmarkStart w:id="42" w:name="_Toc346015350"/>
      <w:r w:rsidRPr="003E47BE">
        <w:rPr>
          <w:szCs w:val="28"/>
        </w:rPr>
        <w:t>4.3 DOPRAVA</w:t>
      </w:r>
      <w:r w:rsidR="004571C2" w:rsidRPr="003E47BE">
        <w:rPr>
          <w:rFonts w:cs="Times New Roman"/>
          <w:szCs w:val="28"/>
        </w:rPr>
        <w:t xml:space="preserve"> </w:t>
      </w:r>
      <w:r w:rsidR="004571C2" w:rsidRPr="003E47BE">
        <w:rPr>
          <w:szCs w:val="28"/>
        </w:rPr>
        <w:t>kapitola</w:t>
      </w:r>
      <w:r w:rsidR="004571C2" w:rsidRPr="003E47BE">
        <w:rPr>
          <w:rFonts w:cs="Times New Roman"/>
          <w:szCs w:val="28"/>
        </w:rPr>
        <w:t xml:space="preserve"> </w:t>
      </w:r>
      <w:r w:rsidR="004571C2" w:rsidRPr="003E47BE">
        <w:rPr>
          <w:szCs w:val="28"/>
        </w:rPr>
        <w:t>03</w:t>
      </w:r>
      <w:bookmarkEnd w:id="40"/>
      <w:bookmarkEnd w:id="41"/>
      <w:bookmarkEnd w:id="42"/>
    </w:p>
    <w:p w:rsidR="004571C2" w:rsidRDefault="004571C2" w:rsidP="004571C2">
      <w:pPr>
        <w:rPr>
          <w:sz w:val="22"/>
          <w:szCs w:val="22"/>
        </w:rPr>
      </w:pPr>
      <w:r w:rsidRPr="008C62D2">
        <w:rPr>
          <w:sz w:val="22"/>
          <w:szCs w:val="22"/>
        </w:rPr>
        <w:t xml:space="preserve">V kapitole doprava jsou pro rok 2013 rozpočtovány neinvestiční výdaje v celkové výši </w:t>
      </w:r>
      <w:r w:rsidRPr="00270683">
        <w:rPr>
          <w:b/>
          <w:sz w:val="22"/>
          <w:szCs w:val="22"/>
        </w:rPr>
        <w:t>10.</w:t>
      </w:r>
      <w:r>
        <w:rPr>
          <w:b/>
          <w:sz w:val="22"/>
          <w:szCs w:val="22"/>
        </w:rPr>
        <w:t>550</w:t>
      </w:r>
      <w:r w:rsidRPr="00270683">
        <w:rPr>
          <w:b/>
          <w:sz w:val="22"/>
          <w:szCs w:val="22"/>
        </w:rPr>
        <w:t> tis. Kč,</w:t>
      </w:r>
      <w:r w:rsidRPr="008C62D2">
        <w:rPr>
          <w:sz w:val="22"/>
          <w:szCs w:val="22"/>
        </w:rPr>
        <w:t xml:space="preserve"> správcem je vedoucí odboru správy veřejného prostranstv</w:t>
      </w:r>
      <w:r>
        <w:rPr>
          <w:sz w:val="22"/>
          <w:szCs w:val="22"/>
        </w:rPr>
        <w:t>í.</w:t>
      </w:r>
    </w:p>
    <w:p w:rsidR="004571C2" w:rsidRPr="008C62D2" w:rsidRDefault="004571C2" w:rsidP="004571C2">
      <w:pPr>
        <w:rPr>
          <w:sz w:val="22"/>
          <w:szCs w:val="22"/>
        </w:rPr>
      </w:pPr>
      <w:r w:rsidRPr="008C62D2">
        <w:rPr>
          <w:sz w:val="22"/>
          <w:szCs w:val="22"/>
        </w:rPr>
        <w:t xml:space="preserve"> </w:t>
      </w:r>
    </w:p>
    <w:p w:rsidR="004571C2" w:rsidRPr="001C2F7C" w:rsidRDefault="004571C2" w:rsidP="004571C2">
      <w:pPr>
        <w:pStyle w:val="Nadpis6"/>
        <w:rPr>
          <w:sz w:val="22"/>
          <w:szCs w:val="22"/>
        </w:rPr>
      </w:pPr>
      <w:bookmarkStart w:id="43" w:name="_Toc311134057"/>
      <w:bookmarkStart w:id="44" w:name="_Toc314048766"/>
      <w:bookmarkStart w:id="45" w:name="_Toc346015351"/>
      <w:r w:rsidRPr="001C2F7C">
        <w:rPr>
          <w:sz w:val="22"/>
          <w:szCs w:val="22"/>
        </w:rPr>
        <w:t xml:space="preserve">Podkapitola 0341 </w:t>
      </w:r>
      <w:bookmarkEnd w:id="43"/>
      <w:r w:rsidRPr="001C2F7C">
        <w:rPr>
          <w:sz w:val="22"/>
          <w:szCs w:val="22"/>
        </w:rPr>
        <w:t>Odbor správy veřejného prostranství</w:t>
      </w:r>
      <w:bookmarkEnd w:id="44"/>
      <w:bookmarkEnd w:id="45"/>
    </w:p>
    <w:p w:rsidR="004571C2" w:rsidRDefault="004571C2" w:rsidP="004571C2">
      <w:pPr>
        <w:pStyle w:val="Zhlav"/>
        <w:tabs>
          <w:tab w:val="clear" w:pos="4536"/>
          <w:tab w:val="clear" w:pos="9072"/>
        </w:tabs>
        <w:rPr>
          <w:sz w:val="22"/>
          <w:szCs w:val="22"/>
        </w:rPr>
      </w:pPr>
      <w:r w:rsidRPr="008C62D2">
        <w:rPr>
          <w:sz w:val="22"/>
          <w:szCs w:val="22"/>
        </w:rPr>
        <w:t xml:space="preserve">Pro rok 2013 jsou rozpočtovány finanční prostředky v celkové částce </w:t>
      </w:r>
      <w:r w:rsidRPr="003F7BDA">
        <w:rPr>
          <w:b/>
          <w:sz w:val="22"/>
          <w:szCs w:val="22"/>
        </w:rPr>
        <w:t>10.</w:t>
      </w:r>
      <w:r w:rsidRPr="008C62D2">
        <w:rPr>
          <w:b/>
          <w:sz w:val="22"/>
          <w:szCs w:val="22"/>
        </w:rPr>
        <w:t>550 tis. Kč</w:t>
      </w:r>
      <w:r w:rsidRPr="008C62D2">
        <w:rPr>
          <w:sz w:val="22"/>
          <w:szCs w:val="22"/>
        </w:rPr>
        <w:t>. Neinvestiční výdaje podkapitoly jsou navrhovány na financování provozu autobusové linky PID č. 128 zlepšující dopravní obsluhu území MČ Praha 5 – Žvahov</w:t>
      </w:r>
      <w:r>
        <w:rPr>
          <w:sz w:val="22"/>
          <w:szCs w:val="22"/>
        </w:rPr>
        <w:t xml:space="preserve"> ve výš 550 tis. Kč a na zajištění opravy povrchů pozemních komunikací na území městské části (ve spolupráci s TSK) částka ve výši 10.000 tis. Kč (chodníkový program).</w:t>
      </w:r>
    </w:p>
    <w:p w:rsidR="004571C2" w:rsidRPr="00550763" w:rsidRDefault="0095174B" w:rsidP="004571C2">
      <w:pPr>
        <w:pStyle w:val="Nadpis3"/>
        <w:numPr>
          <w:ilvl w:val="0"/>
          <w:numId w:val="0"/>
        </w:numPr>
        <w:ind w:left="720" w:hanging="720"/>
        <w:rPr>
          <w:szCs w:val="28"/>
        </w:rPr>
      </w:pPr>
      <w:bookmarkStart w:id="46" w:name="_Toc311134058"/>
      <w:bookmarkStart w:id="47" w:name="_Toc346015352"/>
      <w:r w:rsidRPr="00550763">
        <w:rPr>
          <w:szCs w:val="28"/>
        </w:rPr>
        <w:t>4.4 ŠKOLSTVÍ</w:t>
      </w:r>
      <w:r w:rsidR="004571C2" w:rsidRPr="00550763">
        <w:rPr>
          <w:rFonts w:cs="Times New Roman"/>
          <w:szCs w:val="28"/>
        </w:rPr>
        <w:t xml:space="preserve"> </w:t>
      </w:r>
      <w:r w:rsidR="004571C2" w:rsidRPr="00550763">
        <w:rPr>
          <w:szCs w:val="28"/>
        </w:rPr>
        <w:t>kapitola</w:t>
      </w:r>
      <w:r w:rsidR="004571C2" w:rsidRPr="00550763">
        <w:rPr>
          <w:rFonts w:cs="Times New Roman"/>
          <w:szCs w:val="28"/>
        </w:rPr>
        <w:t xml:space="preserve"> </w:t>
      </w:r>
      <w:r w:rsidR="004571C2" w:rsidRPr="00550763">
        <w:rPr>
          <w:szCs w:val="28"/>
        </w:rPr>
        <w:t>04</w:t>
      </w:r>
      <w:bookmarkEnd w:id="46"/>
      <w:bookmarkEnd w:id="47"/>
    </w:p>
    <w:p w:rsidR="004571C2" w:rsidRPr="00475727" w:rsidRDefault="004571C2" w:rsidP="004571C2">
      <w:pPr>
        <w:rPr>
          <w:sz w:val="22"/>
          <w:szCs w:val="22"/>
        </w:rPr>
      </w:pPr>
      <w:r w:rsidRPr="008C62D2">
        <w:rPr>
          <w:sz w:val="22"/>
          <w:szCs w:val="22"/>
        </w:rPr>
        <w:t>Kapitola školství je rozdělena na podkapitoly 0440 Odbor školství, kultury a sportu, podkapitolu 0441 Odbor správy veřejného prostranství, podkapitolu 04</w:t>
      </w:r>
      <w:r>
        <w:rPr>
          <w:sz w:val="22"/>
          <w:szCs w:val="22"/>
        </w:rPr>
        <w:t>51</w:t>
      </w:r>
      <w:r w:rsidRPr="008C62D2">
        <w:rPr>
          <w:sz w:val="22"/>
          <w:szCs w:val="22"/>
        </w:rPr>
        <w:t xml:space="preserve"> Odbor investic. V kapitole jsou pro rok 2013 rozpočtovány výdaje </w:t>
      </w:r>
      <w:r>
        <w:rPr>
          <w:sz w:val="22"/>
          <w:szCs w:val="22"/>
        </w:rPr>
        <w:t xml:space="preserve">za všechny podkapitoly rozpočtu </w:t>
      </w:r>
      <w:r w:rsidRPr="008C62D2">
        <w:rPr>
          <w:sz w:val="22"/>
          <w:szCs w:val="22"/>
        </w:rPr>
        <w:t xml:space="preserve">v celkové výši </w:t>
      </w:r>
      <w:r w:rsidRPr="000D47FC">
        <w:rPr>
          <w:b/>
          <w:sz w:val="22"/>
          <w:szCs w:val="22"/>
        </w:rPr>
        <w:t>1</w:t>
      </w:r>
      <w:r>
        <w:rPr>
          <w:b/>
          <w:sz w:val="22"/>
          <w:szCs w:val="22"/>
        </w:rPr>
        <w:t>6</w:t>
      </w:r>
      <w:r w:rsidR="00F0719B">
        <w:rPr>
          <w:b/>
          <w:sz w:val="22"/>
          <w:szCs w:val="22"/>
        </w:rPr>
        <w:t>2.015</w:t>
      </w:r>
      <w:r w:rsidRPr="000D47FC">
        <w:rPr>
          <w:b/>
          <w:sz w:val="22"/>
          <w:szCs w:val="22"/>
        </w:rPr>
        <w:t xml:space="preserve"> tis. Kč</w:t>
      </w:r>
      <w:r w:rsidRPr="000D47FC">
        <w:rPr>
          <w:sz w:val="22"/>
          <w:szCs w:val="22"/>
        </w:rPr>
        <w:t xml:space="preserve">, z toho investiční výdaje v celkové výši </w:t>
      </w:r>
      <w:r>
        <w:rPr>
          <w:sz w:val="22"/>
          <w:szCs w:val="22"/>
        </w:rPr>
        <w:t>4</w:t>
      </w:r>
      <w:r w:rsidR="00F0719B">
        <w:rPr>
          <w:sz w:val="22"/>
          <w:szCs w:val="22"/>
        </w:rPr>
        <w:t>8.572</w:t>
      </w:r>
      <w:r w:rsidRPr="000D47FC">
        <w:rPr>
          <w:sz w:val="22"/>
          <w:szCs w:val="22"/>
        </w:rPr>
        <w:t xml:space="preserve"> tis. Kč</w:t>
      </w:r>
      <w:r>
        <w:rPr>
          <w:sz w:val="22"/>
          <w:szCs w:val="22"/>
        </w:rPr>
        <w:t>, neinvestiční výdaje ve výši 112.568 tis. Kč a granty ve výši 875 tis. Kč.</w:t>
      </w:r>
    </w:p>
    <w:p w:rsidR="004571C2" w:rsidRPr="008C62D2" w:rsidRDefault="004571C2" w:rsidP="004571C2">
      <w:bookmarkStart w:id="48" w:name="_Toc311134059"/>
    </w:p>
    <w:p w:rsidR="004571C2" w:rsidRPr="00CE7771" w:rsidRDefault="004571C2" w:rsidP="004571C2">
      <w:pPr>
        <w:pStyle w:val="Nadpis6"/>
        <w:rPr>
          <w:sz w:val="22"/>
          <w:szCs w:val="22"/>
        </w:rPr>
      </w:pPr>
      <w:bookmarkStart w:id="49" w:name="_Toc346015353"/>
      <w:r w:rsidRPr="00CE7771">
        <w:rPr>
          <w:sz w:val="22"/>
          <w:szCs w:val="22"/>
        </w:rPr>
        <w:t xml:space="preserve">Podkapitola 0440 </w:t>
      </w:r>
      <w:r>
        <w:rPr>
          <w:sz w:val="22"/>
          <w:szCs w:val="22"/>
        </w:rPr>
        <w:t>Odbor školství, kultury a sportu</w:t>
      </w:r>
      <w:bookmarkEnd w:id="48"/>
      <w:bookmarkEnd w:id="49"/>
    </w:p>
    <w:p w:rsidR="004571C2" w:rsidRDefault="004571C2" w:rsidP="004571C2">
      <w:pPr>
        <w:rPr>
          <w:sz w:val="22"/>
          <w:szCs w:val="22"/>
        </w:rPr>
      </w:pPr>
      <w:r>
        <w:rPr>
          <w:sz w:val="22"/>
          <w:szCs w:val="22"/>
        </w:rPr>
        <w:t xml:space="preserve">V podkapitole odboru školství, kultury a sportu jsou rozpočtovány finanční prostředky v celkové výši </w:t>
      </w:r>
      <w:r w:rsidRPr="0055217B">
        <w:rPr>
          <w:b/>
          <w:sz w:val="22"/>
          <w:szCs w:val="22"/>
        </w:rPr>
        <w:t>1</w:t>
      </w:r>
      <w:r>
        <w:rPr>
          <w:b/>
          <w:sz w:val="22"/>
          <w:szCs w:val="22"/>
        </w:rPr>
        <w:t>1</w:t>
      </w:r>
      <w:r w:rsidRPr="0055217B">
        <w:rPr>
          <w:b/>
          <w:sz w:val="22"/>
          <w:szCs w:val="22"/>
        </w:rPr>
        <w:t>3.443 tis. Kč</w:t>
      </w:r>
      <w:r>
        <w:rPr>
          <w:sz w:val="22"/>
          <w:szCs w:val="22"/>
        </w:rPr>
        <w:t xml:space="preserve">, z toho neinvestiční výdaje v celkové výši 112.568 tis. Kč, (včetně příspěvků na provozní činnost ZŠ a MŠ). </w:t>
      </w:r>
    </w:p>
    <w:p w:rsidR="004571C2" w:rsidRPr="00320D44" w:rsidRDefault="004571C2" w:rsidP="004571C2">
      <w:pPr>
        <w:rPr>
          <w:sz w:val="22"/>
          <w:szCs w:val="22"/>
        </w:rPr>
      </w:pPr>
      <w:r w:rsidRPr="00320D44">
        <w:rPr>
          <w:sz w:val="22"/>
          <w:szCs w:val="22"/>
        </w:rPr>
        <w:t xml:space="preserve">Návrh rozpočtu podkapitoly </w:t>
      </w:r>
      <w:r w:rsidRPr="0015332F">
        <w:rPr>
          <w:sz w:val="22"/>
          <w:szCs w:val="22"/>
        </w:rPr>
        <w:t>vlastního školství</w:t>
      </w:r>
      <w:r>
        <w:rPr>
          <w:sz w:val="22"/>
          <w:szCs w:val="22"/>
        </w:rPr>
        <w:t xml:space="preserve"> </w:t>
      </w:r>
      <w:r w:rsidRPr="00320D44">
        <w:rPr>
          <w:sz w:val="22"/>
          <w:szCs w:val="22"/>
        </w:rPr>
        <w:t xml:space="preserve">představuje celkovou částku ve výši </w:t>
      </w:r>
      <w:r w:rsidRPr="0015332F">
        <w:rPr>
          <w:b/>
          <w:sz w:val="22"/>
          <w:szCs w:val="22"/>
        </w:rPr>
        <w:t>27</w:t>
      </w:r>
      <w:r>
        <w:rPr>
          <w:b/>
          <w:sz w:val="22"/>
          <w:szCs w:val="22"/>
        </w:rPr>
        <w:t>.904</w:t>
      </w:r>
      <w:r w:rsidRPr="00320D44">
        <w:rPr>
          <w:b/>
          <w:sz w:val="22"/>
          <w:szCs w:val="22"/>
        </w:rPr>
        <w:t xml:space="preserve"> tis. Kč</w:t>
      </w:r>
      <w:r w:rsidRPr="00320D44">
        <w:rPr>
          <w:sz w:val="22"/>
          <w:szCs w:val="22"/>
        </w:rPr>
        <w:t xml:space="preserve">, z toho neinvestiční výdaje částku </w:t>
      </w:r>
      <w:r w:rsidRPr="00320D44">
        <w:rPr>
          <w:b/>
          <w:sz w:val="22"/>
          <w:szCs w:val="22"/>
        </w:rPr>
        <w:t>2</w:t>
      </w:r>
      <w:r>
        <w:rPr>
          <w:b/>
          <w:sz w:val="22"/>
          <w:szCs w:val="22"/>
        </w:rPr>
        <w:t>7.029</w:t>
      </w:r>
      <w:r w:rsidRPr="00320D44">
        <w:rPr>
          <w:b/>
          <w:sz w:val="22"/>
          <w:szCs w:val="22"/>
        </w:rPr>
        <w:t xml:space="preserve"> tis. Kč</w:t>
      </w:r>
      <w:r w:rsidRPr="00320D44">
        <w:rPr>
          <w:sz w:val="22"/>
          <w:szCs w:val="22"/>
        </w:rPr>
        <w:t xml:space="preserve">, a granty částku </w:t>
      </w:r>
      <w:r w:rsidRPr="00320D44">
        <w:rPr>
          <w:b/>
          <w:sz w:val="22"/>
          <w:szCs w:val="22"/>
        </w:rPr>
        <w:t>875 tis. Kč</w:t>
      </w:r>
      <w:r w:rsidRPr="00320D44">
        <w:rPr>
          <w:sz w:val="22"/>
          <w:szCs w:val="22"/>
        </w:rPr>
        <w:t>.</w:t>
      </w:r>
    </w:p>
    <w:p w:rsidR="004571C2" w:rsidRDefault="004571C2" w:rsidP="004571C2">
      <w:pPr>
        <w:rPr>
          <w:i/>
          <w:sz w:val="22"/>
          <w:szCs w:val="22"/>
        </w:rPr>
      </w:pPr>
    </w:p>
    <w:p w:rsidR="004571C2" w:rsidRPr="00320D44" w:rsidRDefault="004571C2" w:rsidP="004571C2">
      <w:pPr>
        <w:rPr>
          <w:i/>
          <w:sz w:val="22"/>
          <w:szCs w:val="22"/>
        </w:rPr>
      </w:pPr>
      <w:r w:rsidRPr="00320D44">
        <w:rPr>
          <w:i/>
          <w:sz w:val="22"/>
          <w:szCs w:val="22"/>
        </w:rPr>
        <w:t>V návrhu rozpočtu běžných výdajů vlastního školství jsou zahrnuty fi</w:t>
      </w:r>
      <w:r>
        <w:rPr>
          <w:i/>
          <w:sz w:val="22"/>
          <w:szCs w:val="22"/>
        </w:rPr>
        <w:t>nanční prostředky na tyto akce:</w:t>
      </w:r>
    </w:p>
    <w:p w:rsidR="004571C2" w:rsidRPr="001A33E4" w:rsidRDefault="004571C2" w:rsidP="004571C2">
      <w:pPr>
        <w:jc w:val="right"/>
        <w:rPr>
          <w:sz w:val="20"/>
          <w:szCs w:val="20"/>
        </w:rPr>
      </w:pPr>
      <w:r w:rsidRPr="001A33E4">
        <w:rPr>
          <w:sz w:val="20"/>
          <w:szCs w:val="20"/>
        </w:rPr>
        <w:t>v tis. Kč</w:t>
      </w:r>
    </w:p>
    <w:tbl>
      <w:tblPr>
        <w:tblW w:w="0" w:type="auto"/>
        <w:tblInd w:w="70" w:type="dxa"/>
        <w:tblLayout w:type="fixed"/>
        <w:tblCellMar>
          <w:left w:w="70" w:type="dxa"/>
          <w:right w:w="70" w:type="dxa"/>
        </w:tblCellMar>
        <w:tblLook w:val="0000"/>
      </w:tblPr>
      <w:tblGrid>
        <w:gridCol w:w="8820"/>
        <w:gridCol w:w="920"/>
      </w:tblGrid>
      <w:tr w:rsidR="004571C2" w:rsidRPr="001A33E4" w:rsidTr="00F608F1">
        <w:trPr>
          <w:trHeight w:val="459"/>
        </w:trPr>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kladntext22"/>
              <w:snapToGrid w:val="0"/>
              <w:jc w:val="center"/>
              <w:rPr>
                <w:b/>
                <w:sz w:val="20"/>
                <w:szCs w:val="20"/>
              </w:rPr>
            </w:pPr>
            <w:r w:rsidRPr="001A33E4">
              <w:rPr>
                <w:b/>
                <w:sz w:val="20"/>
                <w:szCs w:val="20"/>
              </w:rPr>
              <w:t>Neinvestiční výdaje</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center"/>
              <w:rPr>
                <w:b/>
                <w:bCs/>
                <w:sz w:val="20"/>
                <w:szCs w:val="20"/>
              </w:rPr>
            </w:pPr>
          </w:p>
        </w:tc>
      </w:tr>
      <w:tr w:rsidR="004571C2" w:rsidRPr="001A33E4" w:rsidTr="00F608F1">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sz w:val="20"/>
                <w:szCs w:val="20"/>
              </w:rPr>
            </w:pPr>
            <w:r w:rsidRPr="001A33E4">
              <w:rPr>
                <w:sz w:val="20"/>
                <w:szCs w:val="20"/>
              </w:rPr>
              <w:t>Vybavení ZŠ výpočetní technikou</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sz w:val="20"/>
                <w:szCs w:val="20"/>
              </w:rPr>
            </w:pPr>
            <w:r w:rsidRPr="001A33E4">
              <w:rPr>
                <w:sz w:val="20"/>
                <w:szCs w:val="20"/>
              </w:rPr>
              <w:t>1.850,0</w:t>
            </w:r>
          </w:p>
        </w:tc>
      </w:tr>
      <w:tr w:rsidR="004571C2" w:rsidRPr="001A33E4" w:rsidTr="00F608F1">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sz w:val="20"/>
                <w:szCs w:val="20"/>
              </w:rPr>
            </w:pPr>
            <w:r w:rsidRPr="001A33E4">
              <w:rPr>
                <w:sz w:val="20"/>
                <w:szCs w:val="20"/>
              </w:rPr>
              <w:t>Kulturní a sportovní akce pro děti</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sz w:val="20"/>
                <w:szCs w:val="20"/>
              </w:rPr>
            </w:pPr>
            <w:r w:rsidRPr="001A33E4">
              <w:rPr>
                <w:sz w:val="20"/>
                <w:szCs w:val="20"/>
              </w:rPr>
              <w:t>877,0</w:t>
            </w:r>
          </w:p>
        </w:tc>
      </w:tr>
      <w:tr w:rsidR="004571C2" w:rsidRPr="001A33E4" w:rsidTr="00F608F1">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sz w:val="20"/>
                <w:szCs w:val="20"/>
              </w:rPr>
            </w:pPr>
            <w:r w:rsidRPr="001A33E4">
              <w:rPr>
                <w:sz w:val="20"/>
                <w:szCs w:val="20"/>
              </w:rPr>
              <w:t>Cestovné, pohoštění</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sz w:val="20"/>
                <w:szCs w:val="20"/>
              </w:rPr>
            </w:pPr>
            <w:r w:rsidRPr="001A33E4">
              <w:rPr>
                <w:sz w:val="20"/>
                <w:szCs w:val="20"/>
              </w:rPr>
              <w:t>40,0</w:t>
            </w:r>
          </w:p>
        </w:tc>
      </w:tr>
      <w:tr w:rsidR="004571C2" w:rsidRPr="001A33E4" w:rsidTr="00F608F1">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sz w:val="20"/>
                <w:szCs w:val="20"/>
              </w:rPr>
            </w:pPr>
            <w:r w:rsidRPr="001A33E4">
              <w:rPr>
                <w:sz w:val="20"/>
                <w:szCs w:val="20"/>
              </w:rPr>
              <w:t>Konkurzní řízení na jmenování ředitelů MŠ a ZŠ</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sz w:val="20"/>
                <w:szCs w:val="20"/>
              </w:rPr>
            </w:pPr>
            <w:r w:rsidRPr="001A33E4">
              <w:rPr>
                <w:sz w:val="20"/>
                <w:szCs w:val="20"/>
              </w:rPr>
              <w:t>20,0</w:t>
            </w:r>
          </w:p>
        </w:tc>
      </w:tr>
      <w:tr w:rsidR="004571C2" w:rsidRPr="001A33E4" w:rsidTr="00F608F1">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sz w:val="20"/>
                <w:szCs w:val="20"/>
              </w:rPr>
            </w:pPr>
            <w:r w:rsidRPr="001A33E4">
              <w:rPr>
                <w:sz w:val="20"/>
                <w:szCs w:val="20"/>
              </w:rPr>
              <w:t>Konání přednášek a školení pro pedagogické pracovníky MŠ a ZŠ</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sz w:val="20"/>
                <w:szCs w:val="20"/>
              </w:rPr>
            </w:pPr>
            <w:r w:rsidRPr="001A33E4">
              <w:rPr>
                <w:sz w:val="20"/>
                <w:szCs w:val="20"/>
              </w:rPr>
              <w:t>310,0</w:t>
            </w:r>
          </w:p>
        </w:tc>
      </w:tr>
      <w:tr w:rsidR="004571C2" w:rsidRPr="001A33E4" w:rsidTr="00F608F1">
        <w:trPr>
          <w:trHeight w:val="312"/>
        </w:trPr>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sz w:val="20"/>
                <w:szCs w:val="20"/>
              </w:rPr>
            </w:pPr>
            <w:r w:rsidRPr="001A33E4">
              <w:rPr>
                <w:sz w:val="20"/>
                <w:szCs w:val="20"/>
              </w:rPr>
              <w:t>Neinvestiční příspěvek na platy pedagogických a nepedagogických pracovníků ZŠ a MŠ</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sz w:val="20"/>
                <w:szCs w:val="20"/>
              </w:rPr>
            </w:pPr>
            <w:r w:rsidRPr="001A33E4">
              <w:rPr>
                <w:sz w:val="20"/>
                <w:szCs w:val="20"/>
              </w:rPr>
              <w:t>1.150,0</w:t>
            </w:r>
          </w:p>
        </w:tc>
      </w:tr>
      <w:tr w:rsidR="004571C2" w:rsidRPr="001A33E4" w:rsidTr="00F608F1">
        <w:trPr>
          <w:trHeight w:val="312"/>
        </w:trPr>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sz w:val="20"/>
                <w:szCs w:val="20"/>
              </w:rPr>
            </w:pPr>
            <w:r w:rsidRPr="001A33E4">
              <w:rPr>
                <w:sz w:val="20"/>
                <w:szCs w:val="20"/>
              </w:rPr>
              <w:t>Neinvestiční příspěvek ZŠ na sportovní aktivity žáků</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sz w:val="20"/>
                <w:szCs w:val="20"/>
              </w:rPr>
            </w:pPr>
            <w:r w:rsidRPr="001A33E4">
              <w:rPr>
                <w:sz w:val="20"/>
                <w:szCs w:val="20"/>
              </w:rPr>
              <w:t>150,0</w:t>
            </w:r>
          </w:p>
        </w:tc>
      </w:tr>
      <w:tr w:rsidR="004571C2" w:rsidRPr="001A33E4" w:rsidTr="00F608F1">
        <w:trPr>
          <w:trHeight w:val="283"/>
        </w:trPr>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sz w:val="20"/>
                <w:szCs w:val="20"/>
              </w:rPr>
            </w:pPr>
            <w:r w:rsidRPr="001A33E4">
              <w:rPr>
                <w:sz w:val="20"/>
                <w:szCs w:val="20"/>
              </w:rPr>
              <w:t>Neinvestiční příspěvky</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sz w:val="20"/>
                <w:szCs w:val="20"/>
              </w:rPr>
            </w:pPr>
            <w:r w:rsidRPr="001A33E4">
              <w:rPr>
                <w:sz w:val="20"/>
                <w:szCs w:val="20"/>
              </w:rPr>
              <w:t>100,0</w:t>
            </w:r>
          </w:p>
        </w:tc>
      </w:tr>
      <w:tr w:rsidR="004571C2" w:rsidRPr="001A33E4" w:rsidTr="00F608F1">
        <w:trPr>
          <w:trHeight w:val="312"/>
        </w:trPr>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sz w:val="20"/>
                <w:szCs w:val="20"/>
              </w:rPr>
            </w:pPr>
            <w:r w:rsidRPr="001A33E4">
              <w:rPr>
                <w:sz w:val="20"/>
                <w:szCs w:val="20"/>
              </w:rPr>
              <w:t>Opravy a udržování školských objektů, projekty</w:t>
            </w:r>
            <w:r>
              <w:rPr>
                <w:sz w:val="20"/>
                <w:szCs w:val="20"/>
              </w:rPr>
              <w:t xml:space="preserve"> (vč. akce z r. 2012) </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sz w:val="20"/>
                <w:szCs w:val="20"/>
              </w:rPr>
            </w:pPr>
            <w:r w:rsidRPr="001A33E4">
              <w:rPr>
                <w:sz w:val="20"/>
                <w:szCs w:val="20"/>
              </w:rPr>
              <w:t>2</w:t>
            </w:r>
            <w:r>
              <w:rPr>
                <w:sz w:val="20"/>
                <w:szCs w:val="20"/>
              </w:rPr>
              <w:t>2.532,0</w:t>
            </w:r>
          </w:p>
        </w:tc>
      </w:tr>
      <w:tr w:rsidR="004571C2" w:rsidRPr="001A33E4" w:rsidTr="00F608F1">
        <w:trPr>
          <w:trHeight w:val="378"/>
        </w:trPr>
        <w:tc>
          <w:tcPr>
            <w:tcW w:w="8820" w:type="dxa"/>
            <w:tcBorders>
              <w:top w:val="single" w:sz="4" w:space="0" w:color="000000"/>
              <w:left w:val="single" w:sz="4" w:space="0" w:color="000000"/>
              <w:bottom w:val="single" w:sz="4" w:space="0" w:color="000000"/>
            </w:tcBorders>
            <w:shd w:val="clear" w:color="auto" w:fill="auto"/>
            <w:vAlign w:val="center"/>
          </w:tcPr>
          <w:p w:rsidR="004571C2" w:rsidRPr="001A33E4" w:rsidRDefault="004571C2" w:rsidP="00F608F1">
            <w:pPr>
              <w:pStyle w:val="Zhlav"/>
              <w:tabs>
                <w:tab w:val="left" w:pos="708"/>
              </w:tabs>
              <w:snapToGrid w:val="0"/>
              <w:jc w:val="left"/>
              <w:rPr>
                <w:b/>
                <w:bCs/>
                <w:sz w:val="20"/>
                <w:szCs w:val="20"/>
              </w:rPr>
            </w:pPr>
            <w:r w:rsidRPr="001A33E4">
              <w:rPr>
                <w:b/>
                <w:bCs/>
                <w:sz w:val="20"/>
                <w:szCs w:val="20"/>
              </w:rPr>
              <w:t>Celkem</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A33E4" w:rsidRDefault="004571C2" w:rsidP="00F608F1">
            <w:pPr>
              <w:pStyle w:val="Zhlav"/>
              <w:tabs>
                <w:tab w:val="left" w:pos="708"/>
              </w:tabs>
              <w:snapToGrid w:val="0"/>
              <w:jc w:val="right"/>
              <w:rPr>
                <w:b/>
                <w:bCs/>
                <w:sz w:val="20"/>
                <w:szCs w:val="20"/>
              </w:rPr>
            </w:pPr>
            <w:r w:rsidRPr="001A33E4">
              <w:rPr>
                <w:b/>
                <w:bCs/>
                <w:sz w:val="20"/>
                <w:szCs w:val="20"/>
              </w:rPr>
              <w:t>2</w:t>
            </w:r>
            <w:r>
              <w:rPr>
                <w:b/>
                <w:bCs/>
                <w:sz w:val="20"/>
                <w:szCs w:val="20"/>
              </w:rPr>
              <w:t>7.029,0</w:t>
            </w:r>
          </w:p>
        </w:tc>
      </w:tr>
    </w:tbl>
    <w:p w:rsidR="004571C2" w:rsidRDefault="004571C2" w:rsidP="004571C2">
      <w:pPr>
        <w:pStyle w:val="Zhlav"/>
        <w:tabs>
          <w:tab w:val="left" w:pos="708"/>
        </w:tabs>
        <w:rPr>
          <w:sz w:val="22"/>
          <w:szCs w:val="22"/>
        </w:rPr>
      </w:pPr>
    </w:p>
    <w:p w:rsidR="004571C2" w:rsidRPr="00956454" w:rsidRDefault="004571C2" w:rsidP="00956454">
      <w:pPr>
        <w:pStyle w:val="Zhlav"/>
        <w:tabs>
          <w:tab w:val="left" w:pos="708"/>
        </w:tabs>
        <w:rPr>
          <w:sz w:val="22"/>
          <w:szCs w:val="22"/>
        </w:rPr>
      </w:pPr>
      <w:r w:rsidRPr="006C376F">
        <w:rPr>
          <w:sz w:val="22"/>
          <w:szCs w:val="22"/>
        </w:rPr>
        <w:t xml:space="preserve">Do návrhu rozpočtu jsou zařazeny finanční prostředky ve výši 1.150 tis. Kč na dofinancování neinvestičního příspěvku na platy a odvody s tím související pedagogických a nepedagogických pracovníků ZŠ a MŠ. Jedná se o rozdíl finančních prostředků nedostatečně pokrytých ze státního rozpočtu na platy pracovníků </w:t>
      </w:r>
      <w:r>
        <w:rPr>
          <w:sz w:val="22"/>
          <w:szCs w:val="22"/>
        </w:rPr>
        <w:t>škol.</w:t>
      </w:r>
      <w:bookmarkStart w:id="50" w:name="_Toc311134060"/>
    </w:p>
    <w:p w:rsidR="00EC0F9F" w:rsidRDefault="004571C2" w:rsidP="004571C2">
      <w:pPr>
        <w:rPr>
          <w:sz w:val="22"/>
          <w:szCs w:val="22"/>
        </w:rPr>
      </w:pPr>
      <w:r w:rsidRPr="00320D44">
        <w:rPr>
          <w:sz w:val="22"/>
          <w:szCs w:val="22"/>
        </w:rPr>
        <w:lastRenderedPageBreak/>
        <w:t xml:space="preserve"> </w:t>
      </w:r>
    </w:p>
    <w:p w:rsidR="004571C2" w:rsidRPr="00320D44" w:rsidRDefault="004571C2" w:rsidP="004571C2">
      <w:pPr>
        <w:rPr>
          <w:sz w:val="20"/>
          <w:szCs w:val="20"/>
        </w:rPr>
      </w:pPr>
      <w:r w:rsidRPr="00320D44">
        <w:rPr>
          <w:sz w:val="20"/>
          <w:szCs w:val="20"/>
        </w:rPr>
        <w:t xml:space="preserve">                                                                                                                                            </w:t>
      </w:r>
      <w:r>
        <w:rPr>
          <w:sz w:val="20"/>
          <w:szCs w:val="20"/>
        </w:rPr>
        <w:t xml:space="preserve">                         </w:t>
      </w:r>
      <w:r w:rsidR="00EC0F9F">
        <w:rPr>
          <w:sz w:val="20"/>
          <w:szCs w:val="20"/>
        </w:rPr>
        <w:t xml:space="preserve">         </w:t>
      </w:r>
      <w:r>
        <w:rPr>
          <w:sz w:val="20"/>
          <w:szCs w:val="20"/>
        </w:rPr>
        <w:t xml:space="preserve"> </w:t>
      </w:r>
      <w:r w:rsidRPr="00320D44">
        <w:rPr>
          <w:sz w:val="20"/>
          <w:szCs w:val="20"/>
        </w:rPr>
        <w:t xml:space="preserve">   </w:t>
      </w:r>
      <w:r w:rsidR="00EC0F9F">
        <w:rPr>
          <w:sz w:val="20"/>
          <w:szCs w:val="20"/>
        </w:rPr>
        <w:t>v tis. Kč</w:t>
      </w:r>
    </w:p>
    <w:tbl>
      <w:tblPr>
        <w:tblW w:w="0" w:type="auto"/>
        <w:tblInd w:w="108" w:type="dxa"/>
        <w:tblLayout w:type="fixed"/>
        <w:tblLook w:val="0000"/>
      </w:tblPr>
      <w:tblGrid>
        <w:gridCol w:w="8080"/>
        <w:gridCol w:w="1660"/>
      </w:tblGrid>
      <w:tr w:rsidR="004571C2" w:rsidRPr="001B3AC4" w:rsidTr="00F608F1">
        <w:tc>
          <w:tcPr>
            <w:tcW w:w="8080" w:type="dxa"/>
            <w:tcBorders>
              <w:top w:val="single" w:sz="4" w:space="0" w:color="000000"/>
              <w:left w:val="single" w:sz="4" w:space="0" w:color="000000"/>
              <w:bottom w:val="single" w:sz="4" w:space="0" w:color="000000"/>
            </w:tcBorders>
            <w:shd w:val="clear" w:color="auto" w:fill="auto"/>
          </w:tcPr>
          <w:p w:rsidR="004571C2" w:rsidRPr="001B3AC4" w:rsidRDefault="004571C2" w:rsidP="00F608F1">
            <w:pPr>
              <w:snapToGrid w:val="0"/>
              <w:jc w:val="center"/>
              <w:rPr>
                <w:b/>
                <w:sz w:val="20"/>
                <w:szCs w:val="20"/>
              </w:rPr>
            </w:pPr>
            <w:r w:rsidRPr="001B3AC4">
              <w:rPr>
                <w:b/>
                <w:sz w:val="20"/>
                <w:szCs w:val="20"/>
              </w:rPr>
              <w:t>Granty</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425757" w:rsidRDefault="004571C2" w:rsidP="00425757">
            <w:pPr>
              <w:pStyle w:val="Zhlav"/>
              <w:snapToGrid w:val="0"/>
              <w:jc w:val="right"/>
              <w:rPr>
                <w:b/>
                <w:bCs/>
                <w:sz w:val="20"/>
                <w:szCs w:val="20"/>
              </w:rPr>
            </w:pPr>
          </w:p>
        </w:tc>
      </w:tr>
      <w:tr w:rsidR="004571C2" w:rsidRPr="001B3AC4" w:rsidTr="00F608F1">
        <w:tc>
          <w:tcPr>
            <w:tcW w:w="8080" w:type="dxa"/>
            <w:tcBorders>
              <w:top w:val="single" w:sz="4" w:space="0" w:color="000000"/>
              <w:left w:val="single" w:sz="4" w:space="0" w:color="000000"/>
              <w:bottom w:val="single" w:sz="4" w:space="0" w:color="000000"/>
            </w:tcBorders>
            <w:shd w:val="clear" w:color="auto" w:fill="auto"/>
          </w:tcPr>
          <w:p w:rsidR="004571C2" w:rsidRPr="001B3AC4" w:rsidRDefault="004571C2" w:rsidP="00F608F1">
            <w:pPr>
              <w:snapToGrid w:val="0"/>
              <w:rPr>
                <w:sz w:val="20"/>
                <w:szCs w:val="20"/>
              </w:rPr>
            </w:pPr>
            <w:r w:rsidRPr="001B3AC4">
              <w:rPr>
                <w:sz w:val="20"/>
                <w:szCs w:val="20"/>
              </w:rPr>
              <w:t>Podpora vzdělávání, volnočasových aktivit a sportu v oblasti školství</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B3AC4" w:rsidRDefault="004571C2" w:rsidP="00F608F1">
            <w:pPr>
              <w:snapToGrid w:val="0"/>
              <w:jc w:val="right"/>
              <w:rPr>
                <w:sz w:val="20"/>
                <w:szCs w:val="20"/>
              </w:rPr>
            </w:pPr>
            <w:r w:rsidRPr="001B3AC4">
              <w:rPr>
                <w:sz w:val="20"/>
                <w:szCs w:val="20"/>
              </w:rPr>
              <w:t>875,0</w:t>
            </w:r>
          </w:p>
        </w:tc>
      </w:tr>
      <w:tr w:rsidR="004571C2" w:rsidRPr="001B3AC4" w:rsidTr="00F608F1">
        <w:tc>
          <w:tcPr>
            <w:tcW w:w="8080" w:type="dxa"/>
            <w:tcBorders>
              <w:top w:val="single" w:sz="4" w:space="0" w:color="000000"/>
              <w:left w:val="single" w:sz="4" w:space="0" w:color="000000"/>
              <w:bottom w:val="single" w:sz="4" w:space="0" w:color="000000"/>
            </w:tcBorders>
            <w:shd w:val="clear" w:color="auto" w:fill="auto"/>
          </w:tcPr>
          <w:p w:rsidR="004571C2" w:rsidRPr="001B3AC4" w:rsidRDefault="004571C2" w:rsidP="00F608F1">
            <w:pPr>
              <w:snapToGrid w:val="0"/>
              <w:rPr>
                <w:b/>
                <w:bCs/>
                <w:sz w:val="20"/>
                <w:szCs w:val="20"/>
              </w:rPr>
            </w:pPr>
            <w:r w:rsidRPr="001B3AC4">
              <w:rPr>
                <w:b/>
                <w:bCs/>
                <w:sz w:val="20"/>
                <w:szCs w:val="20"/>
              </w:rPr>
              <w:t>Celkem</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4571C2" w:rsidRPr="001B3AC4" w:rsidRDefault="004571C2" w:rsidP="00F608F1">
            <w:pPr>
              <w:snapToGrid w:val="0"/>
              <w:jc w:val="right"/>
              <w:rPr>
                <w:b/>
                <w:bCs/>
                <w:sz w:val="20"/>
                <w:szCs w:val="20"/>
              </w:rPr>
            </w:pPr>
            <w:r w:rsidRPr="001B3AC4">
              <w:rPr>
                <w:b/>
                <w:bCs/>
                <w:sz w:val="20"/>
                <w:szCs w:val="20"/>
              </w:rPr>
              <w:t>875,0</w:t>
            </w:r>
          </w:p>
        </w:tc>
      </w:tr>
    </w:tbl>
    <w:p w:rsidR="004571C2" w:rsidRPr="001B3AC4" w:rsidRDefault="004571C2" w:rsidP="004571C2">
      <w:pPr>
        <w:rPr>
          <w:sz w:val="20"/>
          <w:szCs w:val="20"/>
        </w:rPr>
      </w:pPr>
    </w:p>
    <w:p w:rsidR="004571C2" w:rsidRPr="000D47FC" w:rsidRDefault="004571C2" w:rsidP="004571C2">
      <w:pPr>
        <w:pStyle w:val="Nadpis6"/>
        <w:rPr>
          <w:sz w:val="22"/>
          <w:szCs w:val="22"/>
        </w:rPr>
      </w:pPr>
      <w:bookmarkStart w:id="51" w:name="_Toc346015354"/>
      <w:r w:rsidRPr="00A56052">
        <w:rPr>
          <w:sz w:val="22"/>
          <w:szCs w:val="22"/>
        </w:rPr>
        <w:t>Základní školy</w:t>
      </w:r>
      <w:bookmarkEnd w:id="50"/>
      <w:bookmarkEnd w:id="51"/>
    </w:p>
    <w:p w:rsidR="004571C2" w:rsidRPr="006C376F" w:rsidRDefault="004571C2" w:rsidP="004571C2">
      <w:pPr>
        <w:rPr>
          <w:sz w:val="22"/>
          <w:szCs w:val="22"/>
        </w:rPr>
      </w:pPr>
      <w:r w:rsidRPr="006C376F">
        <w:rPr>
          <w:sz w:val="22"/>
          <w:szCs w:val="22"/>
        </w:rPr>
        <w:t xml:space="preserve">Návrh rozpočtu neinvestičního příspěvku na rok 2013 představuje pro základní školy celkovou částku ve výši </w:t>
      </w:r>
      <w:r w:rsidR="00F0719B">
        <w:rPr>
          <w:b/>
          <w:sz w:val="22"/>
          <w:szCs w:val="22"/>
        </w:rPr>
        <w:t>69.580</w:t>
      </w:r>
      <w:r w:rsidRPr="006C376F">
        <w:rPr>
          <w:b/>
          <w:sz w:val="22"/>
          <w:szCs w:val="22"/>
        </w:rPr>
        <w:t xml:space="preserve"> tis. Kč</w:t>
      </w:r>
      <w:r w:rsidRPr="006C376F">
        <w:rPr>
          <w:sz w:val="22"/>
          <w:szCs w:val="22"/>
        </w:rPr>
        <w:t xml:space="preserve">. </w:t>
      </w:r>
    </w:p>
    <w:p w:rsidR="004571C2" w:rsidRPr="006C376F" w:rsidRDefault="004571C2" w:rsidP="004571C2">
      <w:pPr>
        <w:rPr>
          <w:sz w:val="22"/>
          <w:szCs w:val="22"/>
        </w:rPr>
      </w:pPr>
      <w:r w:rsidRPr="006C376F">
        <w:rPr>
          <w:sz w:val="22"/>
          <w:szCs w:val="22"/>
        </w:rPr>
        <w:t>Ke snížení neinvestičního příspěvku pro rok 2013 dochází:</w:t>
      </w:r>
    </w:p>
    <w:p w:rsidR="004571C2" w:rsidRPr="006C376F" w:rsidRDefault="004571C2" w:rsidP="004571C2">
      <w:pPr>
        <w:numPr>
          <w:ilvl w:val="0"/>
          <w:numId w:val="10"/>
        </w:numPr>
        <w:rPr>
          <w:sz w:val="22"/>
          <w:szCs w:val="22"/>
        </w:rPr>
      </w:pPr>
      <w:r w:rsidRPr="006C376F">
        <w:rPr>
          <w:sz w:val="22"/>
          <w:szCs w:val="22"/>
        </w:rPr>
        <w:t>sloučení</w:t>
      </w:r>
      <w:r>
        <w:rPr>
          <w:sz w:val="22"/>
          <w:szCs w:val="22"/>
        </w:rPr>
        <w:t>m</w:t>
      </w:r>
      <w:r w:rsidRPr="006C376F">
        <w:rPr>
          <w:sz w:val="22"/>
          <w:szCs w:val="22"/>
        </w:rPr>
        <w:t xml:space="preserve"> ZŠ Praha 5 – Smíchov, Podbělohorská 26/720 se ZŠ Praha 5 – Košíře, Plzeňská 117/39 </w:t>
      </w:r>
      <w:r>
        <w:rPr>
          <w:sz w:val="22"/>
          <w:szCs w:val="22"/>
        </w:rPr>
        <w:t>dle</w:t>
      </w:r>
      <w:r w:rsidRPr="006C376F">
        <w:rPr>
          <w:sz w:val="22"/>
          <w:szCs w:val="22"/>
        </w:rPr>
        <w:t xml:space="preserve"> usnesení </w:t>
      </w:r>
      <w:r>
        <w:rPr>
          <w:sz w:val="22"/>
          <w:szCs w:val="22"/>
        </w:rPr>
        <w:t>ZMČ</w:t>
      </w:r>
      <w:r w:rsidRPr="006C376F">
        <w:rPr>
          <w:sz w:val="22"/>
          <w:szCs w:val="22"/>
        </w:rPr>
        <w:t xml:space="preserve"> č. 12/4/2011 ze dne 15.11.2011 (úspora 3.745,4 tis. Kč)</w:t>
      </w:r>
    </w:p>
    <w:p w:rsidR="004571C2" w:rsidRPr="006C376F" w:rsidRDefault="004571C2" w:rsidP="004571C2">
      <w:pPr>
        <w:numPr>
          <w:ilvl w:val="0"/>
          <w:numId w:val="10"/>
        </w:numPr>
        <w:rPr>
          <w:sz w:val="22"/>
          <w:szCs w:val="22"/>
        </w:rPr>
      </w:pPr>
      <w:r w:rsidRPr="006C376F">
        <w:rPr>
          <w:sz w:val="22"/>
          <w:szCs w:val="22"/>
        </w:rPr>
        <w:t>plošným snížením neinvestičního příspěvku pro rok 2012 o 5% u všech ostatních základních škol mimo:</w:t>
      </w:r>
    </w:p>
    <w:p w:rsidR="004571C2" w:rsidRPr="006C376F" w:rsidRDefault="004571C2" w:rsidP="004571C2">
      <w:pPr>
        <w:numPr>
          <w:ilvl w:val="0"/>
          <w:numId w:val="11"/>
        </w:numPr>
        <w:rPr>
          <w:sz w:val="22"/>
          <w:szCs w:val="22"/>
        </w:rPr>
      </w:pPr>
      <w:r w:rsidRPr="006C376F">
        <w:rPr>
          <w:sz w:val="22"/>
          <w:szCs w:val="22"/>
        </w:rPr>
        <w:t>ZŠ Podbělohorská – nástupnická organizace (snížení o 1,9 %)</w:t>
      </w:r>
    </w:p>
    <w:p w:rsidR="004571C2" w:rsidRPr="006C376F" w:rsidRDefault="004571C2" w:rsidP="004571C2">
      <w:pPr>
        <w:numPr>
          <w:ilvl w:val="0"/>
          <w:numId w:val="11"/>
        </w:numPr>
        <w:rPr>
          <w:sz w:val="22"/>
          <w:szCs w:val="22"/>
        </w:rPr>
      </w:pPr>
      <w:r w:rsidRPr="006C376F">
        <w:rPr>
          <w:sz w:val="22"/>
          <w:szCs w:val="22"/>
        </w:rPr>
        <w:t>ZŠ Weberova – vysoká energetická náročnost – bazén (snížení o 3 %)</w:t>
      </w:r>
    </w:p>
    <w:p w:rsidR="004571C2" w:rsidRPr="006C376F" w:rsidRDefault="004571C2" w:rsidP="004571C2">
      <w:pPr>
        <w:numPr>
          <w:ilvl w:val="0"/>
          <w:numId w:val="10"/>
        </w:numPr>
        <w:rPr>
          <w:sz w:val="22"/>
          <w:szCs w:val="22"/>
        </w:rPr>
      </w:pPr>
      <w:r w:rsidRPr="006C376F">
        <w:rPr>
          <w:sz w:val="22"/>
          <w:szCs w:val="22"/>
        </w:rPr>
        <w:t>přechodem KC Prádelna, které spadalo pod ZŠ a MŠ Praha 5 – Smíchov, Grafická 13/1060, pod Centrum sociální a ošetřovatelské pomoci Praha 5, nám. 14. října 11 (úspora 100 tis. Kč)</w:t>
      </w:r>
    </w:p>
    <w:p w:rsidR="004571C2" w:rsidRDefault="004571C2" w:rsidP="004571C2">
      <w:pPr>
        <w:rPr>
          <w:sz w:val="22"/>
          <w:szCs w:val="22"/>
        </w:rPr>
      </w:pPr>
    </w:p>
    <w:p w:rsidR="004571C2" w:rsidRPr="006C376F" w:rsidRDefault="004571C2" w:rsidP="004571C2">
      <w:pPr>
        <w:pStyle w:val="Nadpis6"/>
        <w:rPr>
          <w:sz w:val="22"/>
          <w:szCs w:val="22"/>
        </w:rPr>
      </w:pPr>
      <w:bookmarkStart w:id="52" w:name="_Toc311134061"/>
      <w:bookmarkStart w:id="53" w:name="_Toc346015355"/>
      <w:r w:rsidRPr="006C376F">
        <w:rPr>
          <w:sz w:val="22"/>
          <w:szCs w:val="22"/>
        </w:rPr>
        <w:t>Mateřské školy</w:t>
      </w:r>
      <w:bookmarkEnd w:id="52"/>
      <w:bookmarkEnd w:id="53"/>
    </w:p>
    <w:p w:rsidR="004571C2" w:rsidRPr="006C376F" w:rsidRDefault="004571C2" w:rsidP="004571C2">
      <w:pPr>
        <w:rPr>
          <w:sz w:val="22"/>
          <w:szCs w:val="22"/>
        </w:rPr>
      </w:pPr>
      <w:r w:rsidRPr="006C376F">
        <w:rPr>
          <w:sz w:val="22"/>
          <w:szCs w:val="22"/>
        </w:rPr>
        <w:t xml:space="preserve">Návrh rozpočtu neinvestičního příspěvku na rok 2013 představuje pro mateřské školy celkovou částku ve výši </w:t>
      </w:r>
      <w:r w:rsidRPr="006C376F">
        <w:rPr>
          <w:b/>
          <w:sz w:val="22"/>
          <w:szCs w:val="22"/>
        </w:rPr>
        <w:t>15.959 tis. Kč</w:t>
      </w:r>
      <w:r w:rsidRPr="006C376F">
        <w:rPr>
          <w:sz w:val="22"/>
          <w:szCs w:val="22"/>
        </w:rPr>
        <w:t>. U mateřských škol při návrhu neinvestičního příspěvku na rok 2013 bylo přihlédnuto ke skutečným potřebám jednotlivých škol.</w:t>
      </w:r>
    </w:p>
    <w:p w:rsidR="004571C2" w:rsidRPr="006C376F" w:rsidRDefault="004571C2" w:rsidP="004571C2">
      <w:pPr>
        <w:rPr>
          <w:sz w:val="22"/>
          <w:szCs w:val="22"/>
        </w:rPr>
      </w:pPr>
      <w:r w:rsidRPr="006C376F">
        <w:rPr>
          <w:sz w:val="22"/>
          <w:szCs w:val="22"/>
        </w:rPr>
        <w:tab/>
      </w:r>
    </w:p>
    <w:p w:rsidR="004571C2" w:rsidRPr="006C376F" w:rsidRDefault="004571C2" w:rsidP="004571C2">
      <w:pPr>
        <w:rPr>
          <w:sz w:val="22"/>
          <w:szCs w:val="22"/>
        </w:rPr>
      </w:pPr>
      <w:r w:rsidRPr="006C376F">
        <w:rPr>
          <w:sz w:val="22"/>
          <w:szCs w:val="22"/>
        </w:rPr>
        <w:t>K 1.1.2013 dochází ke sloučení MŠ Peškova s FZŠ Barrandov II a MŠ náměstí 14. října se ZŠ Kořenského. Z uvedeného důvodu je snížení navrhováno v celkové výši 18,2 %, s tím, že jednotlivé školy zvládnou uhradit spotřebu energií a služeb. Na opravy a další náklady využijí zbývající finanční prostředky, dle možností pak zapojí do rozpočtu své fondy. U MŠ Lohniského 851 dochází k navýšení neinvestičního příspěvku v důsledku toho, že MŠ v r. 2012 kryla vzniklé odpisy dlouhodobého majetku z vlastního fondu, kdy finanční prostředky zapojila do svého rozpočtu</w:t>
      </w:r>
      <w:r>
        <w:rPr>
          <w:sz w:val="22"/>
          <w:szCs w:val="22"/>
        </w:rPr>
        <w:t>, přičemž v</w:t>
      </w:r>
      <w:r w:rsidRPr="006C376F">
        <w:rPr>
          <w:sz w:val="22"/>
          <w:szCs w:val="22"/>
        </w:rPr>
        <w:t> roce 2013 tento postup nelze zachovat z důvodu nízkého stavu fondu.</w:t>
      </w:r>
    </w:p>
    <w:p w:rsidR="004571C2" w:rsidRDefault="004571C2" w:rsidP="004571C2">
      <w:pPr>
        <w:rPr>
          <w:sz w:val="22"/>
          <w:szCs w:val="22"/>
        </w:rPr>
      </w:pPr>
    </w:p>
    <w:p w:rsidR="004571C2" w:rsidRDefault="004571C2" w:rsidP="004571C2">
      <w:pPr>
        <w:pStyle w:val="Nadpis6"/>
        <w:rPr>
          <w:sz w:val="22"/>
          <w:szCs w:val="22"/>
        </w:rPr>
      </w:pPr>
      <w:bookmarkStart w:id="54" w:name="_Toc346015356"/>
      <w:r w:rsidRPr="0015332F">
        <w:rPr>
          <w:sz w:val="22"/>
          <w:szCs w:val="22"/>
        </w:rPr>
        <w:t>Podkapitola 0440 Opravy a udržování u ZŠ a MŠ</w:t>
      </w:r>
      <w:bookmarkEnd w:id="54"/>
    </w:p>
    <w:p w:rsidR="004571C2" w:rsidRPr="006C376F" w:rsidRDefault="004571C2" w:rsidP="004571C2">
      <w:pPr>
        <w:pStyle w:val="Nzev"/>
        <w:rPr>
          <w:sz w:val="20"/>
          <w:szCs w:val="20"/>
        </w:rPr>
      </w:pPr>
    </w:p>
    <w:p w:rsidR="00EC0F9F" w:rsidRPr="00956454" w:rsidRDefault="004571C2" w:rsidP="004571C2">
      <w:pPr>
        <w:rPr>
          <w:b/>
          <w:sz w:val="22"/>
          <w:szCs w:val="22"/>
        </w:rPr>
      </w:pPr>
      <w:r w:rsidRPr="004737DA">
        <w:rPr>
          <w:b/>
          <w:sz w:val="22"/>
          <w:szCs w:val="22"/>
        </w:rPr>
        <w:t>Základní a mateřské školy</w:t>
      </w:r>
    </w:p>
    <w:tbl>
      <w:tblPr>
        <w:tblW w:w="965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0"/>
        <w:gridCol w:w="5012"/>
        <w:gridCol w:w="1542"/>
        <w:gridCol w:w="1542"/>
        <w:gridCol w:w="1265"/>
      </w:tblGrid>
      <w:tr w:rsidR="004571C2" w:rsidRPr="00F7457D" w:rsidTr="00F608F1">
        <w:trPr>
          <w:trHeight w:val="710"/>
        </w:trPr>
        <w:tc>
          <w:tcPr>
            <w:tcW w:w="290" w:type="dxa"/>
            <w:tcBorders>
              <w:top w:val="single" w:sz="8" w:space="0" w:color="auto"/>
              <w:left w:val="single" w:sz="8" w:space="0" w:color="auto"/>
            </w:tcBorders>
          </w:tcPr>
          <w:p w:rsidR="004571C2" w:rsidRPr="00F7457D" w:rsidRDefault="004571C2" w:rsidP="00F608F1">
            <w:pPr>
              <w:pStyle w:val="Podtitul"/>
              <w:rPr>
                <w:sz w:val="18"/>
                <w:szCs w:val="18"/>
              </w:rPr>
            </w:pPr>
          </w:p>
        </w:tc>
        <w:tc>
          <w:tcPr>
            <w:tcW w:w="5012" w:type="dxa"/>
            <w:tcBorders>
              <w:top w:val="single" w:sz="8" w:space="0" w:color="auto"/>
            </w:tcBorders>
            <w:vAlign w:val="center"/>
          </w:tcPr>
          <w:p w:rsidR="004571C2" w:rsidRPr="00F7457D" w:rsidRDefault="004571C2" w:rsidP="00F608F1">
            <w:pPr>
              <w:pStyle w:val="Podtitul"/>
              <w:jc w:val="center"/>
              <w:rPr>
                <w:sz w:val="18"/>
                <w:szCs w:val="18"/>
              </w:rPr>
            </w:pPr>
            <w:r w:rsidRPr="00F7457D">
              <w:rPr>
                <w:sz w:val="18"/>
                <w:szCs w:val="18"/>
              </w:rPr>
              <w:t>Akce</w:t>
            </w:r>
          </w:p>
        </w:tc>
        <w:tc>
          <w:tcPr>
            <w:tcW w:w="1542" w:type="dxa"/>
            <w:tcBorders>
              <w:top w:val="single" w:sz="8" w:space="0" w:color="auto"/>
            </w:tcBorders>
            <w:vAlign w:val="center"/>
          </w:tcPr>
          <w:p w:rsidR="004571C2" w:rsidRPr="00F7457D" w:rsidRDefault="004571C2" w:rsidP="00F608F1">
            <w:pPr>
              <w:jc w:val="center"/>
              <w:rPr>
                <w:b/>
                <w:sz w:val="18"/>
                <w:szCs w:val="18"/>
              </w:rPr>
            </w:pPr>
            <w:r w:rsidRPr="00F7457D">
              <w:rPr>
                <w:b/>
                <w:sz w:val="18"/>
                <w:szCs w:val="18"/>
              </w:rPr>
              <w:t xml:space="preserve">Opravy 2013 </w:t>
            </w:r>
          </w:p>
          <w:p w:rsidR="004571C2" w:rsidRPr="00F7457D" w:rsidRDefault="004571C2" w:rsidP="00F608F1">
            <w:pPr>
              <w:jc w:val="center"/>
              <w:rPr>
                <w:b/>
                <w:bCs/>
                <w:sz w:val="18"/>
                <w:szCs w:val="18"/>
              </w:rPr>
            </w:pPr>
            <w:r w:rsidRPr="00F7457D">
              <w:rPr>
                <w:b/>
                <w:sz w:val="18"/>
                <w:szCs w:val="18"/>
              </w:rPr>
              <w:t>(tis. Kč)</w:t>
            </w:r>
          </w:p>
        </w:tc>
        <w:tc>
          <w:tcPr>
            <w:tcW w:w="1542" w:type="dxa"/>
            <w:tcBorders>
              <w:top w:val="single" w:sz="8" w:space="0" w:color="auto"/>
            </w:tcBorders>
            <w:vAlign w:val="center"/>
          </w:tcPr>
          <w:p w:rsidR="004571C2" w:rsidRPr="00F7457D" w:rsidRDefault="004571C2" w:rsidP="00F608F1">
            <w:pPr>
              <w:jc w:val="center"/>
              <w:rPr>
                <w:b/>
                <w:sz w:val="18"/>
                <w:szCs w:val="18"/>
              </w:rPr>
            </w:pPr>
            <w:r w:rsidRPr="00F7457D">
              <w:rPr>
                <w:b/>
                <w:sz w:val="18"/>
                <w:szCs w:val="18"/>
              </w:rPr>
              <w:t>Projektová dokumentace 2013</w:t>
            </w:r>
          </w:p>
          <w:p w:rsidR="004571C2" w:rsidRPr="00F7457D" w:rsidRDefault="004571C2" w:rsidP="00F608F1">
            <w:pPr>
              <w:jc w:val="center"/>
              <w:rPr>
                <w:b/>
                <w:bCs/>
                <w:sz w:val="18"/>
                <w:szCs w:val="18"/>
              </w:rPr>
            </w:pPr>
            <w:r w:rsidRPr="00F7457D">
              <w:rPr>
                <w:b/>
                <w:sz w:val="18"/>
                <w:szCs w:val="18"/>
              </w:rPr>
              <w:t xml:space="preserve"> (tis. Kč)</w:t>
            </w:r>
          </w:p>
        </w:tc>
        <w:tc>
          <w:tcPr>
            <w:tcW w:w="1265" w:type="dxa"/>
            <w:tcBorders>
              <w:top w:val="single" w:sz="8" w:space="0" w:color="auto"/>
              <w:right w:val="single" w:sz="8" w:space="0" w:color="auto"/>
            </w:tcBorders>
            <w:vAlign w:val="center"/>
          </w:tcPr>
          <w:p w:rsidR="004571C2" w:rsidRPr="00F7457D" w:rsidRDefault="004571C2" w:rsidP="00F608F1">
            <w:pPr>
              <w:jc w:val="center"/>
              <w:rPr>
                <w:b/>
                <w:sz w:val="18"/>
                <w:szCs w:val="18"/>
              </w:rPr>
            </w:pPr>
            <w:r w:rsidRPr="00F7457D">
              <w:rPr>
                <w:b/>
                <w:sz w:val="18"/>
                <w:szCs w:val="18"/>
              </w:rPr>
              <w:t>Celkové náklady 2013</w:t>
            </w:r>
          </w:p>
          <w:p w:rsidR="004571C2" w:rsidRPr="00F7457D" w:rsidRDefault="004571C2" w:rsidP="00F608F1">
            <w:pPr>
              <w:jc w:val="center"/>
              <w:rPr>
                <w:b/>
                <w:sz w:val="18"/>
                <w:szCs w:val="18"/>
              </w:rPr>
            </w:pPr>
            <w:r w:rsidRPr="00F7457D">
              <w:rPr>
                <w:b/>
                <w:sz w:val="18"/>
                <w:szCs w:val="18"/>
              </w:rPr>
              <w:t xml:space="preserve"> (tis. Kč)</w:t>
            </w:r>
          </w:p>
        </w:tc>
      </w:tr>
      <w:tr w:rsidR="004571C2" w:rsidRPr="00F7457D" w:rsidTr="00F608F1">
        <w:trPr>
          <w:trHeight w:val="346"/>
        </w:trPr>
        <w:tc>
          <w:tcPr>
            <w:tcW w:w="290" w:type="dxa"/>
            <w:tcBorders>
              <w:top w:val="single" w:sz="2" w:space="0" w:color="auto"/>
              <w:left w:val="single" w:sz="8" w:space="0" w:color="auto"/>
              <w:bottom w:val="single" w:sz="2" w:space="0" w:color="auto"/>
              <w:right w:val="single" w:sz="2" w:space="0" w:color="auto"/>
            </w:tcBorders>
            <w:vAlign w:val="center"/>
          </w:tcPr>
          <w:p w:rsidR="004571C2" w:rsidRPr="00F7457D" w:rsidRDefault="004571C2" w:rsidP="00F608F1">
            <w:pPr>
              <w:jc w:val="center"/>
              <w:rPr>
                <w:sz w:val="18"/>
                <w:szCs w:val="18"/>
              </w:rPr>
            </w:pPr>
            <w:r w:rsidRPr="00F7457D">
              <w:rPr>
                <w:sz w:val="18"/>
                <w:szCs w:val="18"/>
              </w:rPr>
              <w:t>1.</w:t>
            </w:r>
          </w:p>
        </w:tc>
        <w:tc>
          <w:tcPr>
            <w:tcW w:w="5012" w:type="dxa"/>
            <w:tcBorders>
              <w:top w:val="single" w:sz="2" w:space="0" w:color="auto"/>
              <w:left w:val="single" w:sz="2" w:space="0" w:color="auto"/>
              <w:bottom w:val="single" w:sz="2" w:space="0" w:color="auto"/>
              <w:right w:val="single" w:sz="2" w:space="0" w:color="auto"/>
            </w:tcBorders>
          </w:tcPr>
          <w:p w:rsidR="004571C2" w:rsidRPr="00F7457D" w:rsidRDefault="004571C2" w:rsidP="00F608F1">
            <w:pPr>
              <w:rPr>
                <w:b/>
                <w:sz w:val="18"/>
                <w:szCs w:val="18"/>
              </w:rPr>
            </w:pPr>
            <w:r w:rsidRPr="00F7457D">
              <w:rPr>
                <w:b/>
                <w:sz w:val="18"/>
                <w:szCs w:val="18"/>
              </w:rPr>
              <w:t>FZŠ Praha 5 – Smíchov, Drtinova 1861</w:t>
            </w:r>
          </w:p>
          <w:p w:rsidR="004571C2" w:rsidRPr="00F7457D" w:rsidRDefault="004571C2" w:rsidP="00F608F1">
            <w:pPr>
              <w:rPr>
                <w:sz w:val="18"/>
                <w:szCs w:val="18"/>
              </w:rPr>
            </w:pPr>
            <w:r w:rsidRPr="00F7457D">
              <w:rPr>
                <w:sz w:val="18"/>
                <w:szCs w:val="18"/>
              </w:rPr>
              <w:t xml:space="preserve">Dokončení výměny střešní krytiny – realizace </w:t>
            </w:r>
            <w:r>
              <w:rPr>
                <w:sz w:val="18"/>
                <w:szCs w:val="18"/>
              </w:rPr>
              <w:t>a</w:t>
            </w:r>
            <w:r w:rsidRPr="00F7457D">
              <w:rPr>
                <w:sz w:val="18"/>
                <w:szCs w:val="18"/>
              </w:rPr>
              <w:t xml:space="preserve"> inženýring</w:t>
            </w:r>
          </w:p>
        </w:tc>
        <w:tc>
          <w:tcPr>
            <w:tcW w:w="1542" w:type="dxa"/>
            <w:tcBorders>
              <w:top w:val="single" w:sz="2" w:space="0" w:color="auto"/>
              <w:left w:val="single" w:sz="2" w:space="0" w:color="auto"/>
              <w:bottom w:val="single" w:sz="2" w:space="0" w:color="auto"/>
              <w:right w:val="single" w:sz="2" w:space="0" w:color="auto"/>
            </w:tcBorders>
            <w:vAlign w:val="center"/>
          </w:tcPr>
          <w:p w:rsidR="004571C2" w:rsidRPr="00F7457D" w:rsidRDefault="004571C2" w:rsidP="00F608F1">
            <w:pPr>
              <w:jc w:val="right"/>
              <w:rPr>
                <w:sz w:val="18"/>
                <w:szCs w:val="18"/>
              </w:rPr>
            </w:pPr>
            <w:r w:rsidRPr="00F7457D">
              <w:rPr>
                <w:sz w:val="18"/>
                <w:szCs w:val="18"/>
              </w:rPr>
              <w:t>3 500</w:t>
            </w:r>
          </w:p>
        </w:tc>
        <w:tc>
          <w:tcPr>
            <w:tcW w:w="1542" w:type="dxa"/>
            <w:tcBorders>
              <w:top w:val="single" w:sz="2" w:space="0" w:color="auto"/>
              <w:left w:val="single" w:sz="2" w:space="0" w:color="auto"/>
              <w:bottom w:val="single" w:sz="2" w:space="0" w:color="auto"/>
              <w:right w:val="single" w:sz="2" w:space="0" w:color="auto"/>
            </w:tcBorders>
            <w:vAlign w:val="center"/>
          </w:tcPr>
          <w:p w:rsidR="004571C2" w:rsidRPr="00F7457D" w:rsidRDefault="004571C2" w:rsidP="00F608F1">
            <w:pPr>
              <w:jc w:val="right"/>
              <w:rPr>
                <w:sz w:val="18"/>
                <w:szCs w:val="18"/>
              </w:rPr>
            </w:pPr>
            <w:r w:rsidRPr="00F7457D">
              <w:rPr>
                <w:sz w:val="18"/>
                <w:szCs w:val="18"/>
              </w:rPr>
              <w:t>50</w:t>
            </w:r>
          </w:p>
        </w:tc>
        <w:tc>
          <w:tcPr>
            <w:tcW w:w="1265" w:type="dxa"/>
            <w:tcBorders>
              <w:top w:val="single" w:sz="2" w:space="0" w:color="auto"/>
              <w:left w:val="single" w:sz="2" w:space="0" w:color="auto"/>
              <w:bottom w:val="single" w:sz="2" w:space="0" w:color="auto"/>
              <w:right w:val="single" w:sz="8" w:space="0" w:color="auto"/>
            </w:tcBorders>
            <w:vAlign w:val="center"/>
          </w:tcPr>
          <w:p w:rsidR="004571C2" w:rsidRPr="00F7457D" w:rsidRDefault="004571C2" w:rsidP="00F608F1">
            <w:pPr>
              <w:jc w:val="right"/>
              <w:rPr>
                <w:b/>
                <w:sz w:val="18"/>
                <w:szCs w:val="18"/>
              </w:rPr>
            </w:pPr>
            <w:r w:rsidRPr="00F7457D">
              <w:rPr>
                <w:b/>
                <w:sz w:val="18"/>
                <w:szCs w:val="18"/>
              </w:rPr>
              <w:t>3 550</w:t>
            </w:r>
          </w:p>
        </w:tc>
      </w:tr>
      <w:tr w:rsidR="004571C2" w:rsidRPr="00F7457D" w:rsidTr="00F608F1">
        <w:trPr>
          <w:trHeight w:val="346"/>
        </w:trPr>
        <w:tc>
          <w:tcPr>
            <w:tcW w:w="290" w:type="dxa"/>
            <w:tcBorders>
              <w:top w:val="single" w:sz="2" w:space="0" w:color="auto"/>
              <w:left w:val="single" w:sz="8" w:space="0" w:color="auto"/>
              <w:bottom w:val="single" w:sz="2" w:space="0" w:color="auto"/>
              <w:right w:val="single" w:sz="2" w:space="0" w:color="auto"/>
            </w:tcBorders>
            <w:vAlign w:val="center"/>
          </w:tcPr>
          <w:p w:rsidR="004571C2" w:rsidRPr="00F7457D" w:rsidRDefault="004571C2" w:rsidP="00F608F1">
            <w:pPr>
              <w:jc w:val="center"/>
              <w:rPr>
                <w:sz w:val="18"/>
                <w:szCs w:val="18"/>
              </w:rPr>
            </w:pPr>
            <w:r w:rsidRPr="00F7457D">
              <w:rPr>
                <w:sz w:val="18"/>
                <w:szCs w:val="18"/>
              </w:rPr>
              <w:t>2.</w:t>
            </w:r>
          </w:p>
        </w:tc>
        <w:tc>
          <w:tcPr>
            <w:tcW w:w="5012" w:type="dxa"/>
            <w:tcBorders>
              <w:top w:val="single" w:sz="2" w:space="0" w:color="auto"/>
              <w:left w:val="single" w:sz="2" w:space="0" w:color="auto"/>
              <w:bottom w:val="single" w:sz="2" w:space="0" w:color="auto"/>
              <w:right w:val="single" w:sz="2" w:space="0" w:color="auto"/>
            </w:tcBorders>
          </w:tcPr>
          <w:p w:rsidR="004571C2" w:rsidRPr="00F7457D" w:rsidRDefault="004571C2" w:rsidP="00F608F1">
            <w:pPr>
              <w:rPr>
                <w:b/>
                <w:sz w:val="18"/>
                <w:szCs w:val="18"/>
              </w:rPr>
            </w:pPr>
            <w:r w:rsidRPr="00F7457D">
              <w:rPr>
                <w:b/>
                <w:sz w:val="18"/>
                <w:szCs w:val="18"/>
              </w:rPr>
              <w:t>ZŠ Praha 5 – Radlice, Radlická 140/115</w:t>
            </w:r>
          </w:p>
          <w:p w:rsidR="004571C2" w:rsidRPr="00F7457D" w:rsidRDefault="004571C2" w:rsidP="00F608F1">
            <w:pPr>
              <w:rPr>
                <w:sz w:val="18"/>
                <w:szCs w:val="18"/>
              </w:rPr>
            </w:pPr>
            <w:r w:rsidRPr="00F7457D">
              <w:rPr>
                <w:sz w:val="18"/>
                <w:szCs w:val="18"/>
              </w:rPr>
              <w:t xml:space="preserve">Oprava fasády včetně nátěru </w:t>
            </w:r>
            <w:r w:rsidRPr="006C4ABA">
              <w:rPr>
                <w:sz w:val="18"/>
                <w:szCs w:val="18"/>
              </w:rPr>
              <w:t>(</w:t>
            </w:r>
            <w:r w:rsidRPr="0015332F">
              <w:rPr>
                <w:sz w:val="18"/>
                <w:szCs w:val="18"/>
              </w:rPr>
              <w:t>PD</w:t>
            </w:r>
            <w:r w:rsidRPr="00F7457D">
              <w:rPr>
                <w:sz w:val="18"/>
                <w:szCs w:val="18"/>
              </w:rPr>
              <w:t xml:space="preserve"> </w:t>
            </w:r>
            <w:r>
              <w:rPr>
                <w:sz w:val="18"/>
                <w:szCs w:val="18"/>
              </w:rPr>
              <w:t>a</w:t>
            </w:r>
            <w:r w:rsidRPr="00F7457D">
              <w:rPr>
                <w:sz w:val="18"/>
                <w:szCs w:val="18"/>
              </w:rPr>
              <w:t xml:space="preserve"> realizace)</w:t>
            </w:r>
          </w:p>
        </w:tc>
        <w:tc>
          <w:tcPr>
            <w:tcW w:w="1542" w:type="dxa"/>
            <w:tcBorders>
              <w:top w:val="single" w:sz="2" w:space="0" w:color="auto"/>
              <w:left w:val="single" w:sz="2" w:space="0" w:color="auto"/>
              <w:bottom w:val="single" w:sz="2" w:space="0" w:color="auto"/>
              <w:right w:val="single" w:sz="2" w:space="0" w:color="auto"/>
            </w:tcBorders>
            <w:vAlign w:val="center"/>
          </w:tcPr>
          <w:p w:rsidR="004571C2" w:rsidRPr="00F7457D" w:rsidRDefault="004571C2" w:rsidP="00F608F1">
            <w:pPr>
              <w:jc w:val="right"/>
              <w:rPr>
                <w:sz w:val="18"/>
                <w:szCs w:val="18"/>
              </w:rPr>
            </w:pPr>
            <w:r w:rsidRPr="00F7457D">
              <w:rPr>
                <w:sz w:val="18"/>
                <w:szCs w:val="18"/>
              </w:rPr>
              <w:t>3 590</w:t>
            </w:r>
          </w:p>
        </w:tc>
        <w:tc>
          <w:tcPr>
            <w:tcW w:w="1542" w:type="dxa"/>
            <w:tcBorders>
              <w:top w:val="single" w:sz="2" w:space="0" w:color="auto"/>
              <w:left w:val="single" w:sz="2" w:space="0" w:color="auto"/>
              <w:bottom w:val="single" w:sz="2" w:space="0" w:color="auto"/>
              <w:right w:val="single" w:sz="2" w:space="0" w:color="auto"/>
            </w:tcBorders>
            <w:vAlign w:val="center"/>
          </w:tcPr>
          <w:p w:rsidR="004571C2" w:rsidRPr="00F7457D" w:rsidRDefault="004571C2" w:rsidP="00F608F1">
            <w:pPr>
              <w:jc w:val="right"/>
              <w:rPr>
                <w:sz w:val="18"/>
                <w:szCs w:val="18"/>
              </w:rPr>
            </w:pPr>
            <w:r w:rsidRPr="00F7457D">
              <w:rPr>
                <w:sz w:val="18"/>
                <w:szCs w:val="18"/>
              </w:rPr>
              <w:t>300</w:t>
            </w:r>
          </w:p>
        </w:tc>
        <w:tc>
          <w:tcPr>
            <w:tcW w:w="1265" w:type="dxa"/>
            <w:tcBorders>
              <w:top w:val="single" w:sz="2" w:space="0" w:color="auto"/>
              <w:left w:val="single" w:sz="2" w:space="0" w:color="auto"/>
              <w:bottom w:val="single" w:sz="2" w:space="0" w:color="auto"/>
              <w:right w:val="single" w:sz="8" w:space="0" w:color="auto"/>
            </w:tcBorders>
            <w:vAlign w:val="center"/>
          </w:tcPr>
          <w:p w:rsidR="004571C2" w:rsidRPr="00F7457D" w:rsidRDefault="004571C2" w:rsidP="00F608F1">
            <w:pPr>
              <w:jc w:val="right"/>
              <w:rPr>
                <w:b/>
                <w:sz w:val="18"/>
                <w:szCs w:val="18"/>
              </w:rPr>
            </w:pPr>
            <w:r w:rsidRPr="00F7457D">
              <w:rPr>
                <w:b/>
                <w:sz w:val="18"/>
                <w:szCs w:val="18"/>
              </w:rPr>
              <w:t>3 890</w:t>
            </w:r>
          </w:p>
        </w:tc>
      </w:tr>
      <w:tr w:rsidR="004571C2" w:rsidRPr="00F7457D" w:rsidTr="00F608F1">
        <w:trPr>
          <w:trHeight w:val="346"/>
        </w:trPr>
        <w:tc>
          <w:tcPr>
            <w:tcW w:w="290" w:type="dxa"/>
            <w:tcBorders>
              <w:left w:val="single" w:sz="8" w:space="0" w:color="auto"/>
            </w:tcBorders>
            <w:vAlign w:val="center"/>
          </w:tcPr>
          <w:p w:rsidR="004571C2" w:rsidRPr="00F7457D" w:rsidRDefault="004571C2" w:rsidP="00F608F1">
            <w:pPr>
              <w:jc w:val="center"/>
              <w:rPr>
                <w:sz w:val="18"/>
                <w:szCs w:val="18"/>
              </w:rPr>
            </w:pPr>
            <w:r w:rsidRPr="00F7457D">
              <w:rPr>
                <w:sz w:val="18"/>
                <w:szCs w:val="18"/>
              </w:rPr>
              <w:t>3.</w:t>
            </w:r>
          </w:p>
        </w:tc>
        <w:tc>
          <w:tcPr>
            <w:tcW w:w="5012" w:type="dxa"/>
          </w:tcPr>
          <w:p w:rsidR="004571C2" w:rsidRPr="00F7457D" w:rsidRDefault="004571C2" w:rsidP="00F608F1">
            <w:pPr>
              <w:rPr>
                <w:b/>
                <w:sz w:val="18"/>
                <w:szCs w:val="18"/>
              </w:rPr>
            </w:pPr>
            <w:r w:rsidRPr="00F7457D">
              <w:rPr>
                <w:b/>
                <w:sz w:val="18"/>
                <w:szCs w:val="18"/>
              </w:rPr>
              <w:t>ZŠ a MŠ Kořenského 10, Praha 5</w:t>
            </w:r>
          </w:p>
          <w:p w:rsidR="004571C2" w:rsidRPr="00F7457D" w:rsidRDefault="004571C2" w:rsidP="00F608F1">
            <w:pPr>
              <w:rPr>
                <w:sz w:val="18"/>
                <w:szCs w:val="18"/>
              </w:rPr>
            </w:pPr>
            <w:r w:rsidRPr="00F7457D">
              <w:rPr>
                <w:sz w:val="18"/>
                <w:szCs w:val="18"/>
              </w:rPr>
              <w:t xml:space="preserve">Úprava podlah na chodbách (realizace </w:t>
            </w:r>
            <w:r>
              <w:rPr>
                <w:sz w:val="18"/>
                <w:szCs w:val="18"/>
              </w:rPr>
              <w:t>a</w:t>
            </w:r>
            <w:r w:rsidRPr="00F7457D">
              <w:rPr>
                <w:sz w:val="18"/>
                <w:szCs w:val="18"/>
              </w:rPr>
              <w:t xml:space="preserve"> inženýring)</w:t>
            </w:r>
          </w:p>
        </w:tc>
        <w:tc>
          <w:tcPr>
            <w:tcW w:w="1542" w:type="dxa"/>
            <w:vAlign w:val="center"/>
          </w:tcPr>
          <w:p w:rsidR="004571C2" w:rsidRPr="00F7457D" w:rsidRDefault="004571C2" w:rsidP="00F608F1">
            <w:pPr>
              <w:jc w:val="right"/>
              <w:rPr>
                <w:sz w:val="18"/>
                <w:szCs w:val="18"/>
              </w:rPr>
            </w:pPr>
            <w:r w:rsidRPr="00F7457D">
              <w:rPr>
                <w:sz w:val="18"/>
                <w:szCs w:val="18"/>
              </w:rPr>
              <w:t>2 200</w:t>
            </w:r>
          </w:p>
        </w:tc>
        <w:tc>
          <w:tcPr>
            <w:tcW w:w="1542" w:type="dxa"/>
            <w:vAlign w:val="center"/>
          </w:tcPr>
          <w:p w:rsidR="004571C2" w:rsidRPr="00F7457D" w:rsidRDefault="004571C2" w:rsidP="00F608F1">
            <w:pPr>
              <w:jc w:val="right"/>
              <w:rPr>
                <w:sz w:val="18"/>
                <w:szCs w:val="18"/>
              </w:rPr>
            </w:pPr>
            <w:r w:rsidRPr="00F7457D">
              <w:rPr>
                <w:sz w:val="18"/>
                <w:szCs w:val="18"/>
              </w:rPr>
              <w:t>50</w:t>
            </w:r>
          </w:p>
        </w:tc>
        <w:tc>
          <w:tcPr>
            <w:tcW w:w="1265" w:type="dxa"/>
            <w:tcBorders>
              <w:right w:val="single" w:sz="8" w:space="0" w:color="auto"/>
            </w:tcBorders>
            <w:vAlign w:val="center"/>
          </w:tcPr>
          <w:p w:rsidR="004571C2" w:rsidRPr="00F7457D" w:rsidRDefault="004571C2" w:rsidP="00F608F1">
            <w:pPr>
              <w:jc w:val="right"/>
              <w:rPr>
                <w:b/>
                <w:sz w:val="18"/>
                <w:szCs w:val="18"/>
              </w:rPr>
            </w:pPr>
            <w:r w:rsidRPr="00F7457D">
              <w:rPr>
                <w:b/>
                <w:sz w:val="18"/>
                <w:szCs w:val="18"/>
              </w:rPr>
              <w:t>2 250</w:t>
            </w:r>
          </w:p>
        </w:tc>
      </w:tr>
      <w:tr w:rsidR="004571C2" w:rsidRPr="00F7457D" w:rsidTr="00F608F1">
        <w:trPr>
          <w:trHeight w:val="346"/>
        </w:trPr>
        <w:tc>
          <w:tcPr>
            <w:tcW w:w="290" w:type="dxa"/>
            <w:tcBorders>
              <w:left w:val="single" w:sz="8" w:space="0" w:color="auto"/>
            </w:tcBorders>
            <w:vAlign w:val="center"/>
          </w:tcPr>
          <w:p w:rsidR="004571C2" w:rsidRPr="00F7457D" w:rsidRDefault="004571C2" w:rsidP="00F608F1">
            <w:pPr>
              <w:jc w:val="center"/>
              <w:rPr>
                <w:sz w:val="18"/>
                <w:szCs w:val="18"/>
              </w:rPr>
            </w:pPr>
            <w:r w:rsidRPr="00F7457D">
              <w:rPr>
                <w:sz w:val="18"/>
                <w:szCs w:val="18"/>
              </w:rPr>
              <w:t>4.</w:t>
            </w:r>
          </w:p>
        </w:tc>
        <w:tc>
          <w:tcPr>
            <w:tcW w:w="5012" w:type="dxa"/>
          </w:tcPr>
          <w:p w:rsidR="004571C2" w:rsidRPr="00F7457D" w:rsidRDefault="004571C2" w:rsidP="00F608F1">
            <w:pPr>
              <w:rPr>
                <w:b/>
                <w:sz w:val="18"/>
                <w:szCs w:val="18"/>
              </w:rPr>
            </w:pPr>
            <w:r w:rsidRPr="00F7457D">
              <w:rPr>
                <w:b/>
                <w:sz w:val="18"/>
                <w:szCs w:val="18"/>
              </w:rPr>
              <w:t>ZŠ a MŠ Praha 5 - Smíchov, objekt Holečkova 38</w:t>
            </w:r>
          </w:p>
          <w:p w:rsidR="004571C2" w:rsidRPr="00F7457D" w:rsidRDefault="004571C2" w:rsidP="00F608F1">
            <w:pPr>
              <w:rPr>
                <w:sz w:val="18"/>
                <w:szCs w:val="18"/>
              </w:rPr>
            </w:pPr>
            <w:r w:rsidRPr="00F7457D">
              <w:rPr>
                <w:sz w:val="18"/>
                <w:szCs w:val="18"/>
              </w:rPr>
              <w:t xml:space="preserve">sanace části plotové zdi (PD </w:t>
            </w:r>
            <w:r>
              <w:rPr>
                <w:sz w:val="18"/>
                <w:szCs w:val="18"/>
              </w:rPr>
              <w:t>a</w:t>
            </w:r>
            <w:r w:rsidR="00E62A6B">
              <w:rPr>
                <w:sz w:val="18"/>
                <w:szCs w:val="18"/>
              </w:rPr>
              <w:t xml:space="preserve"> realizace</w:t>
            </w:r>
            <w:r w:rsidRPr="00F7457D">
              <w:rPr>
                <w:sz w:val="18"/>
                <w:szCs w:val="18"/>
              </w:rPr>
              <w:t>)</w:t>
            </w:r>
          </w:p>
        </w:tc>
        <w:tc>
          <w:tcPr>
            <w:tcW w:w="1542" w:type="dxa"/>
            <w:vAlign w:val="center"/>
          </w:tcPr>
          <w:p w:rsidR="004571C2" w:rsidRPr="00F7457D" w:rsidRDefault="004571C2" w:rsidP="00F608F1">
            <w:pPr>
              <w:jc w:val="right"/>
              <w:rPr>
                <w:sz w:val="18"/>
                <w:szCs w:val="18"/>
              </w:rPr>
            </w:pPr>
            <w:r w:rsidRPr="00F7457D">
              <w:rPr>
                <w:sz w:val="18"/>
                <w:szCs w:val="18"/>
              </w:rPr>
              <w:t>2 350</w:t>
            </w:r>
          </w:p>
        </w:tc>
        <w:tc>
          <w:tcPr>
            <w:tcW w:w="1542" w:type="dxa"/>
            <w:vAlign w:val="center"/>
          </w:tcPr>
          <w:p w:rsidR="004571C2" w:rsidRPr="00F7457D" w:rsidRDefault="004571C2" w:rsidP="00F608F1">
            <w:pPr>
              <w:jc w:val="right"/>
              <w:rPr>
                <w:sz w:val="18"/>
                <w:szCs w:val="18"/>
              </w:rPr>
            </w:pPr>
            <w:r w:rsidRPr="00F7457D">
              <w:rPr>
                <w:sz w:val="18"/>
                <w:szCs w:val="18"/>
              </w:rPr>
              <w:t>150</w:t>
            </w:r>
          </w:p>
        </w:tc>
        <w:tc>
          <w:tcPr>
            <w:tcW w:w="1265" w:type="dxa"/>
            <w:tcBorders>
              <w:right w:val="single" w:sz="8" w:space="0" w:color="auto"/>
            </w:tcBorders>
            <w:vAlign w:val="center"/>
          </w:tcPr>
          <w:p w:rsidR="004571C2" w:rsidRPr="00F7457D" w:rsidRDefault="004571C2" w:rsidP="00F608F1">
            <w:pPr>
              <w:jc w:val="right"/>
              <w:rPr>
                <w:b/>
                <w:sz w:val="18"/>
                <w:szCs w:val="18"/>
              </w:rPr>
            </w:pPr>
            <w:r w:rsidRPr="00F7457D">
              <w:rPr>
                <w:b/>
                <w:sz w:val="18"/>
                <w:szCs w:val="18"/>
              </w:rPr>
              <w:t>2 500</w:t>
            </w:r>
          </w:p>
        </w:tc>
      </w:tr>
      <w:tr w:rsidR="004571C2" w:rsidRPr="00F7457D" w:rsidTr="00F608F1">
        <w:trPr>
          <w:trHeight w:val="709"/>
        </w:trPr>
        <w:tc>
          <w:tcPr>
            <w:tcW w:w="290" w:type="dxa"/>
            <w:tcBorders>
              <w:left w:val="single" w:sz="8" w:space="0" w:color="auto"/>
            </w:tcBorders>
            <w:vAlign w:val="center"/>
          </w:tcPr>
          <w:p w:rsidR="004571C2" w:rsidRPr="00F7457D" w:rsidRDefault="004571C2" w:rsidP="00F608F1">
            <w:pPr>
              <w:jc w:val="center"/>
              <w:rPr>
                <w:sz w:val="18"/>
                <w:szCs w:val="18"/>
              </w:rPr>
            </w:pPr>
            <w:r w:rsidRPr="00F7457D">
              <w:rPr>
                <w:sz w:val="18"/>
                <w:szCs w:val="18"/>
              </w:rPr>
              <w:t>5.</w:t>
            </w:r>
          </w:p>
        </w:tc>
        <w:tc>
          <w:tcPr>
            <w:tcW w:w="5012" w:type="dxa"/>
          </w:tcPr>
          <w:p w:rsidR="004571C2" w:rsidRPr="00F7457D" w:rsidRDefault="004571C2" w:rsidP="00F608F1">
            <w:pPr>
              <w:rPr>
                <w:b/>
                <w:sz w:val="18"/>
                <w:szCs w:val="18"/>
              </w:rPr>
            </w:pPr>
            <w:r w:rsidRPr="00F7457D">
              <w:rPr>
                <w:b/>
                <w:sz w:val="18"/>
                <w:szCs w:val="18"/>
              </w:rPr>
              <w:t>ZŠ a MŠ Praha 5 – Smíchov, obj. MŠ U Santošky 178</w:t>
            </w:r>
          </w:p>
          <w:p w:rsidR="004571C2" w:rsidRPr="00F7457D" w:rsidRDefault="004571C2" w:rsidP="00F608F1">
            <w:pPr>
              <w:rPr>
                <w:sz w:val="18"/>
                <w:szCs w:val="18"/>
              </w:rPr>
            </w:pPr>
            <w:r w:rsidRPr="00F7457D">
              <w:rPr>
                <w:sz w:val="18"/>
                <w:szCs w:val="18"/>
              </w:rPr>
              <w:t xml:space="preserve">Odstranění vlhkosti obvodových stěn a úprava VZP pro kotelnu </w:t>
            </w:r>
            <w:r w:rsidRPr="00B00DE8">
              <w:rPr>
                <w:sz w:val="18"/>
                <w:szCs w:val="18"/>
              </w:rPr>
              <w:t>(</w:t>
            </w:r>
            <w:r w:rsidRPr="0015332F">
              <w:rPr>
                <w:sz w:val="18"/>
                <w:szCs w:val="18"/>
              </w:rPr>
              <w:t>PD</w:t>
            </w:r>
            <w:r>
              <w:rPr>
                <w:sz w:val="18"/>
                <w:szCs w:val="18"/>
              </w:rPr>
              <w:t xml:space="preserve"> a realizace</w:t>
            </w:r>
            <w:r w:rsidRPr="00F7457D">
              <w:rPr>
                <w:sz w:val="18"/>
                <w:szCs w:val="18"/>
              </w:rPr>
              <w:t>)</w:t>
            </w:r>
          </w:p>
        </w:tc>
        <w:tc>
          <w:tcPr>
            <w:tcW w:w="1542" w:type="dxa"/>
            <w:shd w:val="clear" w:color="auto" w:fill="auto"/>
            <w:vAlign w:val="center"/>
          </w:tcPr>
          <w:p w:rsidR="004571C2" w:rsidRPr="00F7457D" w:rsidRDefault="004571C2" w:rsidP="00F608F1">
            <w:pPr>
              <w:jc w:val="right"/>
              <w:rPr>
                <w:sz w:val="18"/>
                <w:szCs w:val="18"/>
                <w:highlight w:val="yellow"/>
              </w:rPr>
            </w:pPr>
            <w:r w:rsidRPr="00F7457D">
              <w:rPr>
                <w:sz w:val="18"/>
                <w:szCs w:val="18"/>
              </w:rPr>
              <w:t>1 600</w:t>
            </w:r>
          </w:p>
        </w:tc>
        <w:tc>
          <w:tcPr>
            <w:tcW w:w="1542" w:type="dxa"/>
            <w:shd w:val="clear" w:color="auto" w:fill="auto"/>
            <w:vAlign w:val="center"/>
          </w:tcPr>
          <w:p w:rsidR="004571C2" w:rsidRPr="00F7457D" w:rsidRDefault="004571C2" w:rsidP="00F608F1">
            <w:pPr>
              <w:jc w:val="right"/>
              <w:rPr>
                <w:sz w:val="18"/>
                <w:szCs w:val="18"/>
                <w:highlight w:val="yellow"/>
              </w:rPr>
            </w:pPr>
            <w:r w:rsidRPr="00F7457D">
              <w:rPr>
                <w:sz w:val="18"/>
                <w:szCs w:val="18"/>
              </w:rPr>
              <w:t>150</w:t>
            </w:r>
          </w:p>
        </w:tc>
        <w:tc>
          <w:tcPr>
            <w:tcW w:w="1265" w:type="dxa"/>
            <w:tcBorders>
              <w:right w:val="single" w:sz="8" w:space="0" w:color="auto"/>
            </w:tcBorders>
            <w:vAlign w:val="center"/>
          </w:tcPr>
          <w:p w:rsidR="004571C2" w:rsidRPr="00F7457D" w:rsidRDefault="004571C2" w:rsidP="00F608F1">
            <w:pPr>
              <w:jc w:val="right"/>
              <w:rPr>
                <w:b/>
                <w:sz w:val="18"/>
                <w:szCs w:val="18"/>
              </w:rPr>
            </w:pPr>
            <w:r w:rsidRPr="00F7457D">
              <w:rPr>
                <w:b/>
                <w:sz w:val="18"/>
                <w:szCs w:val="18"/>
              </w:rPr>
              <w:t>1 750</w:t>
            </w:r>
          </w:p>
        </w:tc>
      </w:tr>
      <w:tr w:rsidR="004571C2" w:rsidRPr="00F7457D" w:rsidTr="00F608F1">
        <w:trPr>
          <w:trHeight w:val="346"/>
        </w:trPr>
        <w:tc>
          <w:tcPr>
            <w:tcW w:w="290" w:type="dxa"/>
            <w:tcBorders>
              <w:left w:val="single" w:sz="8" w:space="0" w:color="auto"/>
            </w:tcBorders>
            <w:vAlign w:val="center"/>
          </w:tcPr>
          <w:p w:rsidR="004571C2" w:rsidRPr="00F7457D" w:rsidRDefault="004571C2" w:rsidP="00F608F1">
            <w:pPr>
              <w:jc w:val="center"/>
              <w:rPr>
                <w:sz w:val="18"/>
                <w:szCs w:val="18"/>
              </w:rPr>
            </w:pPr>
            <w:r w:rsidRPr="00F7457D">
              <w:rPr>
                <w:sz w:val="18"/>
                <w:szCs w:val="18"/>
              </w:rPr>
              <w:t>6</w:t>
            </w:r>
          </w:p>
        </w:tc>
        <w:tc>
          <w:tcPr>
            <w:tcW w:w="5012" w:type="dxa"/>
          </w:tcPr>
          <w:p w:rsidR="004571C2" w:rsidRPr="00F7457D" w:rsidRDefault="004571C2" w:rsidP="00F608F1">
            <w:pPr>
              <w:rPr>
                <w:b/>
                <w:sz w:val="18"/>
                <w:szCs w:val="18"/>
              </w:rPr>
            </w:pPr>
            <w:r w:rsidRPr="00F7457D">
              <w:rPr>
                <w:b/>
                <w:sz w:val="18"/>
                <w:szCs w:val="18"/>
              </w:rPr>
              <w:t xml:space="preserve">ZŠ Praha 5 – Košíře, objekt Beníškové 1/1258 </w:t>
            </w:r>
          </w:p>
          <w:p w:rsidR="004571C2" w:rsidRPr="00F7457D" w:rsidRDefault="004571C2" w:rsidP="00F608F1">
            <w:pPr>
              <w:rPr>
                <w:sz w:val="18"/>
                <w:szCs w:val="18"/>
              </w:rPr>
            </w:pPr>
            <w:r w:rsidRPr="00F7457D">
              <w:rPr>
                <w:sz w:val="18"/>
                <w:szCs w:val="18"/>
              </w:rPr>
              <w:t>Oprava venkovní ležaté kanalizace vč. revizních šachet a související ZTI</w:t>
            </w:r>
          </w:p>
        </w:tc>
        <w:tc>
          <w:tcPr>
            <w:tcW w:w="1542" w:type="dxa"/>
            <w:shd w:val="clear" w:color="auto" w:fill="auto"/>
            <w:vAlign w:val="center"/>
          </w:tcPr>
          <w:p w:rsidR="004571C2" w:rsidRPr="00F7457D" w:rsidRDefault="004571C2" w:rsidP="00F608F1">
            <w:pPr>
              <w:jc w:val="right"/>
              <w:rPr>
                <w:sz w:val="18"/>
                <w:szCs w:val="18"/>
              </w:rPr>
            </w:pPr>
            <w:r w:rsidRPr="00F7457D">
              <w:rPr>
                <w:sz w:val="18"/>
                <w:szCs w:val="18"/>
              </w:rPr>
              <w:t>2 850</w:t>
            </w:r>
          </w:p>
        </w:tc>
        <w:tc>
          <w:tcPr>
            <w:tcW w:w="1542" w:type="dxa"/>
            <w:shd w:val="clear" w:color="auto" w:fill="auto"/>
            <w:vAlign w:val="center"/>
          </w:tcPr>
          <w:p w:rsidR="004571C2" w:rsidRPr="00F7457D" w:rsidRDefault="004571C2" w:rsidP="00F608F1">
            <w:pPr>
              <w:jc w:val="right"/>
              <w:rPr>
                <w:sz w:val="18"/>
                <w:szCs w:val="18"/>
              </w:rPr>
            </w:pPr>
            <w:r w:rsidRPr="00F7457D">
              <w:rPr>
                <w:sz w:val="18"/>
                <w:szCs w:val="18"/>
              </w:rPr>
              <w:t>150</w:t>
            </w:r>
          </w:p>
        </w:tc>
        <w:tc>
          <w:tcPr>
            <w:tcW w:w="1265" w:type="dxa"/>
            <w:tcBorders>
              <w:right w:val="single" w:sz="8" w:space="0" w:color="auto"/>
            </w:tcBorders>
            <w:vAlign w:val="center"/>
          </w:tcPr>
          <w:p w:rsidR="004571C2" w:rsidRPr="00F7457D" w:rsidRDefault="004571C2" w:rsidP="00F608F1">
            <w:pPr>
              <w:jc w:val="right"/>
              <w:rPr>
                <w:b/>
                <w:sz w:val="18"/>
                <w:szCs w:val="18"/>
              </w:rPr>
            </w:pPr>
            <w:r w:rsidRPr="00F7457D">
              <w:rPr>
                <w:b/>
                <w:sz w:val="18"/>
                <w:szCs w:val="18"/>
              </w:rPr>
              <w:t>3 000</w:t>
            </w:r>
          </w:p>
        </w:tc>
      </w:tr>
      <w:tr w:rsidR="004571C2" w:rsidRPr="00F7457D" w:rsidTr="00F608F1">
        <w:trPr>
          <w:trHeight w:val="387"/>
        </w:trPr>
        <w:tc>
          <w:tcPr>
            <w:tcW w:w="290" w:type="dxa"/>
            <w:tcBorders>
              <w:top w:val="single" w:sz="12" w:space="0" w:color="auto"/>
              <w:left w:val="single" w:sz="8" w:space="0" w:color="auto"/>
              <w:bottom w:val="single" w:sz="12" w:space="0" w:color="auto"/>
              <w:right w:val="single" w:sz="6" w:space="0" w:color="auto"/>
            </w:tcBorders>
            <w:vAlign w:val="center"/>
          </w:tcPr>
          <w:p w:rsidR="004571C2" w:rsidRPr="00F7457D" w:rsidRDefault="004571C2" w:rsidP="00F608F1">
            <w:pPr>
              <w:jc w:val="center"/>
              <w:rPr>
                <w:sz w:val="18"/>
                <w:szCs w:val="18"/>
              </w:rPr>
            </w:pPr>
          </w:p>
        </w:tc>
        <w:tc>
          <w:tcPr>
            <w:tcW w:w="5012" w:type="dxa"/>
            <w:tcBorders>
              <w:top w:val="single" w:sz="12" w:space="0" w:color="auto"/>
              <w:left w:val="single" w:sz="6" w:space="0" w:color="auto"/>
              <w:bottom w:val="single" w:sz="12" w:space="0" w:color="auto"/>
              <w:right w:val="single" w:sz="6" w:space="0" w:color="auto"/>
            </w:tcBorders>
            <w:vAlign w:val="center"/>
          </w:tcPr>
          <w:p w:rsidR="004571C2" w:rsidRPr="00F7457D" w:rsidRDefault="004571C2" w:rsidP="00F608F1">
            <w:pPr>
              <w:jc w:val="left"/>
              <w:rPr>
                <w:sz w:val="18"/>
                <w:szCs w:val="18"/>
              </w:rPr>
            </w:pPr>
            <w:r w:rsidRPr="00F7457D">
              <w:rPr>
                <w:sz w:val="18"/>
                <w:szCs w:val="18"/>
              </w:rPr>
              <w:t xml:space="preserve">Rozložení dle stavu schválení - </w:t>
            </w:r>
            <w:r w:rsidRPr="0015332F">
              <w:rPr>
                <w:sz w:val="18"/>
                <w:szCs w:val="18"/>
              </w:rPr>
              <w:t>ZŠ</w:t>
            </w:r>
          </w:p>
        </w:tc>
        <w:tc>
          <w:tcPr>
            <w:tcW w:w="1542" w:type="dxa"/>
            <w:tcBorders>
              <w:top w:val="single" w:sz="12" w:space="0" w:color="auto"/>
              <w:left w:val="single" w:sz="6" w:space="0" w:color="auto"/>
              <w:bottom w:val="single" w:sz="12" w:space="0" w:color="auto"/>
              <w:right w:val="single" w:sz="6" w:space="0" w:color="auto"/>
            </w:tcBorders>
            <w:vAlign w:val="center"/>
          </w:tcPr>
          <w:p w:rsidR="004571C2" w:rsidRPr="00F7457D" w:rsidRDefault="004571C2" w:rsidP="00F608F1">
            <w:pPr>
              <w:jc w:val="right"/>
              <w:rPr>
                <w:b/>
                <w:sz w:val="18"/>
                <w:szCs w:val="18"/>
              </w:rPr>
            </w:pPr>
            <w:r w:rsidRPr="00F7457D">
              <w:rPr>
                <w:b/>
                <w:sz w:val="18"/>
                <w:szCs w:val="18"/>
              </w:rPr>
              <w:t>16 090</w:t>
            </w:r>
          </w:p>
        </w:tc>
        <w:tc>
          <w:tcPr>
            <w:tcW w:w="1542" w:type="dxa"/>
            <w:tcBorders>
              <w:top w:val="single" w:sz="12" w:space="0" w:color="auto"/>
              <w:left w:val="single" w:sz="6" w:space="0" w:color="auto"/>
              <w:bottom w:val="single" w:sz="12" w:space="0" w:color="auto"/>
              <w:right w:val="single" w:sz="6" w:space="0" w:color="auto"/>
            </w:tcBorders>
            <w:vAlign w:val="center"/>
          </w:tcPr>
          <w:p w:rsidR="004571C2" w:rsidRPr="00F7457D" w:rsidRDefault="004571C2" w:rsidP="00F608F1">
            <w:pPr>
              <w:jc w:val="right"/>
              <w:rPr>
                <w:b/>
                <w:sz w:val="18"/>
                <w:szCs w:val="18"/>
              </w:rPr>
            </w:pPr>
            <w:r w:rsidRPr="00F7457D">
              <w:rPr>
                <w:b/>
                <w:sz w:val="18"/>
                <w:szCs w:val="18"/>
              </w:rPr>
              <w:t>850</w:t>
            </w:r>
          </w:p>
        </w:tc>
        <w:tc>
          <w:tcPr>
            <w:tcW w:w="1265" w:type="dxa"/>
            <w:tcBorders>
              <w:top w:val="single" w:sz="12" w:space="0" w:color="auto"/>
              <w:left w:val="single" w:sz="6" w:space="0" w:color="auto"/>
              <w:bottom w:val="single" w:sz="12" w:space="0" w:color="auto"/>
              <w:right w:val="single" w:sz="8" w:space="0" w:color="auto"/>
            </w:tcBorders>
            <w:vAlign w:val="center"/>
          </w:tcPr>
          <w:p w:rsidR="004571C2" w:rsidRPr="00F7457D" w:rsidRDefault="004571C2" w:rsidP="00F608F1">
            <w:pPr>
              <w:jc w:val="right"/>
              <w:rPr>
                <w:b/>
                <w:sz w:val="18"/>
                <w:szCs w:val="18"/>
              </w:rPr>
            </w:pPr>
            <w:r w:rsidRPr="00F7457D">
              <w:rPr>
                <w:b/>
                <w:sz w:val="18"/>
                <w:szCs w:val="18"/>
              </w:rPr>
              <w:t>16 940</w:t>
            </w:r>
          </w:p>
        </w:tc>
      </w:tr>
      <w:tr w:rsidR="004571C2" w:rsidRPr="00F7457D" w:rsidTr="00F608F1">
        <w:trPr>
          <w:trHeight w:val="420"/>
        </w:trPr>
        <w:tc>
          <w:tcPr>
            <w:tcW w:w="290" w:type="dxa"/>
            <w:tcBorders>
              <w:top w:val="single" w:sz="12" w:space="0" w:color="auto"/>
              <w:left w:val="single" w:sz="8" w:space="0" w:color="auto"/>
              <w:bottom w:val="single" w:sz="12" w:space="0" w:color="auto"/>
            </w:tcBorders>
            <w:vAlign w:val="center"/>
          </w:tcPr>
          <w:p w:rsidR="004571C2" w:rsidRPr="00F7457D" w:rsidRDefault="004571C2" w:rsidP="00F608F1">
            <w:pPr>
              <w:jc w:val="center"/>
              <w:rPr>
                <w:sz w:val="18"/>
                <w:szCs w:val="18"/>
              </w:rPr>
            </w:pPr>
          </w:p>
        </w:tc>
        <w:tc>
          <w:tcPr>
            <w:tcW w:w="5012" w:type="dxa"/>
            <w:tcBorders>
              <w:top w:val="single" w:sz="12" w:space="0" w:color="auto"/>
              <w:bottom w:val="single" w:sz="12" w:space="0" w:color="auto"/>
            </w:tcBorders>
            <w:vAlign w:val="center"/>
          </w:tcPr>
          <w:p w:rsidR="004571C2" w:rsidRPr="00F7457D" w:rsidRDefault="004571C2" w:rsidP="00F608F1">
            <w:pPr>
              <w:jc w:val="left"/>
              <w:rPr>
                <w:sz w:val="18"/>
                <w:szCs w:val="18"/>
              </w:rPr>
            </w:pPr>
            <w:r w:rsidRPr="00F7457D">
              <w:rPr>
                <w:sz w:val="18"/>
                <w:szCs w:val="18"/>
              </w:rPr>
              <w:t>Rezerva (havárie, projektová příprava) - ZŠ</w:t>
            </w:r>
          </w:p>
        </w:tc>
        <w:tc>
          <w:tcPr>
            <w:tcW w:w="1542" w:type="dxa"/>
            <w:tcBorders>
              <w:top w:val="single" w:sz="12" w:space="0" w:color="auto"/>
              <w:bottom w:val="single" w:sz="12" w:space="0" w:color="auto"/>
            </w:tcBorders>
            <w:vAlign w:val="center"/>
          </w:tcPr>
          <w:p w:rsidR="004571C2" w:rsidRPr="002A6780" w:rsidRDefault="004571C2" w:rsidP="00F608F1">
            <w:pPr>
              <w:jc w:val="right"/>
              <w:rPr>
                <w:b/>
                <w:sz w:val="18"/>
                <w:szCs w:val="18"/>
              </w:rPr>
            </w:pPr>
            <w:r w:rsidRPr="002A6780">
              <w:rPr>
                <w:b/>
                <w:sz w:val="18"/>
                <w:szCs w:val="18"/>
              </w:rPr>
              <w:t>----</w:t>
            </w:r>
          </w:p>
        </w:tc>
        <w:tc>
          <w:tcPr>
            <w:tcW w:w="1542" w:type="dxa"/>
            <w:tcBorders>
              <w:top w:val="single" w:sz="12" w:space="0" w:color="auto"/>
              <w:bottom w:val="single" w:sz="12" w:space="0" w:color="auto"/>
            </w:tcBorders>
            <w:vAlign w:val="center"/>
          </w:tcPr>
          <w:p w:rsidR="004571C2" w:rsidRPr="002A6780" w:rsidRDefault="004571C2" w:rsidP="00F608F1">
            <w:pPr>
              <w:jc w:val="right"/>
              <w:rPr>
                <w:b/>
                <w:sz w:val="18"/>
                <w:szCs w:val="18"/>
              </w:rPr>
            </w:pPr>
            <w:r w:rsidRPr="002A6780">
              <w:rPr>
                <w:b/>
                <w:sz w:val="18"/>
                <w:szCs w:val="18"/>
              </w:rPr>
              <w:t>----</w:t>
            </w:r>
          </w:p>
        </w:tc>
        <w:tc>
          <w:tcPr>
            <w:tcW w:w="1265" w:type="dxa"/>
            <w:tcBorders>
              <w:top w:val="single" w:sz="12" w:space="0" w:color="auto"/>
              <w:bottom w:val="single" w:sz="12" w:space="0" w:color="auto"/>
              <w:right w:val="single" w:sz="8" w:space="0" w:color="auto"/>
            </w:tcBorders>
            <w:vAlign w:val="center"/>
          </w:tcPr>
          <w:p w:rsidR="004571C2" w:rsidRPr="00F7457D" w:rsidRDefault="004571C2" w:rsidP="00F608F1">
            <w:pPr>
              <w:jc w:val="right"/>
              <w:rPr>
                <w:sz w:val="18"/>
                <w:szCs w:val="18"/>
              </w:rPr>
            </w:pPr>
            <w:r w:rsidRPr="00F7457D">
              <w:rPr>
                <w:sz w:val="18"/>
                <w:szCs w:val="18"/>
              </w:rPr>
              <w:t>680</w:t>
            </w:r>
          </w:p>
        </w:tc>
      </w:tr>
      <w:tr w:rsidR="004571C2" w:rsidRPr="00F7457D" w:rsidTr="00F608F1">
        <w:trPr>
          <w:trHeight w:val="372"/>
        </w:trPr>
        <w:tc>
          <w:tcPr>
            <w:tcW w:w="290" w:type="dxa"/>
            <w:tcBorders>
              <w:top w:val="single" w:sz="12" w:space="0" w:color="auto"/>
              <w:left w:val="single" w:sz="8" w:space="0" w:color="auto"/>
              <w:bottom w:val="single" w:sz="12" w:space="0" w:color="auto"/>
            </w:tcBorders>
            <w:vAlign w:val="center"/>
          </w:tcPr>
          <w:p w:rsidR="004571C2" w:rsidRPr="00F7457D" w:rsidRDefault="004571C2" w:rsidP="00F608F1">
            <w:pPr>
              <w:jc w:val="center"/>
              <w:rPr>
                <w:sz w:val="18"/>
                <w:szCs w:val="18"/>
              </w:rPr>
            </w:pPr>
          </w:p>
        </w:tc>
        <w:tc>
          <w:tcPr>
            <w:tcW w:w="5012" w:type="dxa"/>
            <w:tcBorders>
              <w:top w:val="single" w:sz="12" w:space="0" w:color="auto"/>
              <w:bottom w:val="single" w:sz="12" w:space="0" w:color="auto"/>
            </w:tcBorders>
            <w:vAlign w:val="center"/>
          </w:tcPr>
          <w:p w:rsidR="004571C2" w:rsidRPr="00F7457D" w:rsidRDefault="004571C2" w:rsidP="00F608F1">
            <w:pPr>
              <w:jc w:val="left"/>
              <w:rPr>
                <w:b/>
                <w:sz w:val="18"/>
                <w:szCs w:val="18"/>
              </w:rPr>
            </w:pPr>
            <w:r w:rsidRPr="00F7457D">
              <w:rPr>
                <w:b/>
                <w:sz w:val="18"/>
                <w:szCs w:val="18"/>
              </w:rPr>
              <w:t>Celkem ZŠ</w:t>
            </w:r>
          </w:p>
        </w:tc>
        <w:tc>
          <w:tcPr>
            <w:tcW w:w="1542" w:type="dxa"/>
            <w:tcBorders>
              <w:top w:val="single" w:sz="12" w:space="0" w:color="auto"/>
              <w:bottom w:val="single" w:sz="12" w:space="0" w:color="auto"/>
            </w:tcBorders>
            <w:vAlign w:val="center"/>
          </w:tcPr>
          <w:p w:rsidR="004571C2" w:rsidRPr="00F7457D" w:rsidRDefault="004571C2" w:rsidP="00F608F1">
            <w:pPr>
              <w:jc w:val="right"/>
              <w:rPr>
                <w:b/>
                <w:sz w:val="18"/>
                <w:szCs w:val="18"/>
              </w:rPr>
            </w:pPr>
            <w:r w:rsidRPr="00F7457D">
              <w:rPr>
                <w:b/>
                <w:sz w:val="18"/>
                <w:szCs w:val="18"/>
              </w:rPr>
              <w:t>----</w:t>
            </w:r>
          </w:p>
        </w:tc>
        <w:tc>
          <w:tcPr>
            <w:tcW w:w="1542" w:type="dxa"/>
            <w:tcBorders>
              <w:top w:val="single" w:sz="12" w:space="0" w:color="auto"/>
              <w:bottom w:val="single" w:sz="12" w:space="0" w:color="auto"/>
            </w:tcBorders>
            <w:vAlign w:val="center"/>
          </w:tcPr>
          <w:p w:rsidR="004571C2" w:rsidRPr="00F7457D" w:rsidRDefault="004571C2" w:rsidP="00F608F1">
            <w:pPr>
              <w:jc w:val="right"/>
              <w:rPr>
                <w:b/>
                <w:sz w:val="18"/>
                <w:szCs w:val="18"/>
              </w:rPr>
            </w:pPr>
            <w:r w:rsidRPr="00F7457D">
              <w:rPr>
                <w:b/>
                <w:sz w:val="18"/>
                <w:szCs w:val="18"/>
              </w:rPr>
              <w:t>----</w:t>
            </w:r>
          </w:p>
        </w:tc>
        <w:tc>
          <w:tcPr>
            <w:tcW w:w="1265" w:type="dxa"/>
            <w:tcBorders>
              <w:top w:val="single" w:sz="12" w:space="0" w:color="auto"/>
              <w:bottom w:val="single" w:sz="12" w:space="0" w:color="auto"/>
              <w:right w:val="single" w:sz="8" w:space="0" w:color="auto"/>
            </w:tcBorders>
            <w:vAlign w:val="center"/>
          </w:tcPr>
          <w:p w:rsidR="004571C2" w:rsidRPr="00F7457D" w:rsidRDefault="004571C2" w:rsidP="00F608F1">
            <w:pPr>
              <w:jc w:val="right"/>
              <w:rPr>
                <w:b/>
                <w:sz w:val="18"/>
                <w:szCs w:val="18"/>
              </w:rPr>
            </w:pPr>
            <w:r w:rsidRPr="00F7457D">
              <w:rPr>
                <w:b/>
                <w:sz w:val="18"/>
                <w:szCs w:val="18"/>
              </w:rPr>
              <w:t>17 620</w:t>
            </w:r>
          </w:p>
        </w:tc>
      </w:tr>
      <w:tr w:rsidR="004571C2" w:rsidRPr="00F7457D" w:rsidTr="00F608F1">
        <w:tc>
          <w:tcPr>
            <w:tcW w:w="290" w:type="dxa"/>
            <w:tcBorders>
              <w:left w:val="single" w:sz="8" w:space="0" w:color="auto"/>
              <w:bottom w:val="single" w:sz="6" w:space="0" w:color="auto"/>
            </w:tcBorders>
            <w:vAlign w:val="center"/>
          </w:tcPr>
          <w:p w:rsidR="004571C2" w:rsidRPr="00F7457D" w:rsidRDefault="004571C2" w:rsidP="00F608F1">
            <w:pPr>
              <w:jc w:val="center"/>
              <w:rPr>
                <w:sz w:val="18"/>
                <w:szCs w:val="18"/>
              </w:rPr>
            </w:pPr>
            <w:r w:rsidRPr="00F7457D">
              <w:rPr>
                <w:sz w:val="18"/>
                <w:szCs w:val="18"/>
              </w:rPr>
              <w:t>1.</w:t>
            </w:r>
          </w:p>
        </w:tc>
        <w:tc>
          <w:tcPr>
            <w:tcW w:w="5012" w:type="dxa"/>
            <w:tcBorders>
              <w:bottom w:val="single" w:sz="6" w:space="0" w:color="auto"/>
            </w:tcBorders>
          </w:tcPr>
          <w:p w:rsidR="004571C2" w:rsidRPr="00F7457D" w:rsidRDefault="004571C2" w:rsidP="00F608F1">
            <w:pPr>
              <w:rPr>
                <w:b/>
                <w:sz w:val="18"/>
                <w:szCs w:val="18"/>
              </w:rPr>
            </w:pPr>
            <w:r w:rsidRPr="00F7457D">
              <w:rPr>
                <w:b/>
                <w:sz w:val="18"/>
                <w:szCs w:val="18"/>
              </w:rPr>
              <w:t>MŠ Praha 5 – Hlubočepy, Tréglova 780</w:t>
            </w:r>
          </w:p>
          <w:p w:rsidR="004571C2" w:rsidRPr="00F7457D" w:rsidRDefault="004571C2" w:rsidP="00F608F1">
            <w:pPr>
              <w:rPr>
                <w:sz w:val="18"/>
                <w:szCs w:val="18"/>
              </w:rPr>
            </w:pPr>
            <w:r>
              <w:rPr>
                <w:sz w:val="18"/>
                <w:szCs w:val="18"/>
              </w:rPr>
              <w:t>Výměna oken (</w:t>
            </w:r>
            <w:r w:rsidRPr="00F7457D">
              <w:rPr>
                <w:sz w:val="18"/>
                <w:szCs w:val="18"/>
              </w:rPr>
              <w:t xml:space="preserve">realizace </w:t>
            </w:r>
            <w:r>
              <w:rPr>
                <w:sz w:val="18"/>
                <w:szCs w:val="18"/>
              </w:rPr>
              <w:t>a</w:t>
            </w:r>
            <w:r w:rsidRPr="00F7457D">
              <w:rPr>
                <w:sz w:val="18"/>
                <w:szCs w:val="18"/>
              </w:rPr>
              <w:t xml:space="preserve"> inženýring )</w:t>
            </w:r>
          </w:p>
        </w:tc>
        <w:tc>
          <w:tcPr>
            <w:tcW w:w="1542" w:type="dxa"/>
            <w:tcBorders>
              <w:bottom w:val="single" w:sz="6" w:space="0" w:color="auto"/>
            </w:tcBorders>
            <w:vAlign w:val="center"/>
          </w:tcPr>
          <w:p w:rsidR="004571C2" w:rsidRPr="00F7457D" w:rsidRDefault="004571C2" w:rsidP="00F608F1">
            <w:pPr>
              <w:jc w:val="right"/>
              <w:rPr>
                <w:sz w:val="18"/>
                <w:szCs w:val="18"/>
              </w:rPr>
            </w:pPr>
            <w:r w:rsidRPr="00F7457D">
              <w:rPr>
                <w:sz w:val="18"/>
                <w:szCs w:val="18"/>
              </w:rPr>
              <w:t>2 500</w:t>
            </w:r>
          </w:p>
        </w:tc>
        <w:tc>
          <w:tcPr>
            <w:tcW w:w="1542" w:type="dxa"/>
            <w:tcBorders>
              <w:bottom w:val="single" w:sz="6" w:space="0" w:color="auto"/>
            </w:tcBorders>
            <w:vAlign w:val="center"/>
          </w:tcPr>
          <w:p w:rsidR="004571C2" w:rsidRPr="00F7457D" w:rsidRDefault="004571C2" w:rsidP="00F608F1">
            <w:pPr>
              <w:jc w:val="right"/>
              <w:rPr>
                <w:sz w:val="18"/>
                <w:szCs w:val="18"/>
              </w:rPr>
            </w:pPr>
            <w:r w:rsidRPr="00F7457D">
              <w:rPr>
                <w:sz w:val="18"/>
                <w:szCs w:val="18"/>
              </w:rPr>
              <w:t>100</w:t>
            </w:r>
          </w:p>
        </w:tc>
        <w:tc>
          <w:tcPr>
            <w:tcW w:w="1265" w:type="dxa"/>
            <w:tcBorders>
              <w:bottom w:val="single" w:sz="6" w:space="0" w:color="auto"/>
              <w:right w:val="single" w:sz="8" w:space="0" w:color="auto"/>
            </w:tcBorders>
            <w:vAlign w:val="center"/>
          </w:tcPr>
          <w:p w:rsidR="004571C2" w:rsidRPr="00F7457D" w:rsidRDefault="004571C2" w:rsidP="00F608F1">
            <w:pPr>
              <w:jc w:val="right"/>
              <w:rPr>
                <w:b/>
                <w:sz w:val="18"/>
                <w:szCs w:val="18"/>
              </w:rPr>
            </w:pPr>
            <w:r w:rsidRPr="00F7457D">
              <w:rPr>
                <w:b/>
                <w:sz w:val="18"/>
                <w:szCs w:val="18"/>
              </w:rPr>
              <w:t>2 600</w:t>
            </w:r>
          </w:p>
        </w:tc>
      </w:tr>
      <w:tr w:rsidR="004571C2" w:rsidRPr="00F7457D" w:rsidTr="00F608F1">
        <w:tc>
          <w:tcPr>
            <w:tcW w:w="290" w:type="dxa"/>
            <w:tcBorders>
              <w:left w:val="single" w:sz="8" w:space="0" w:color="auto"/>
              <w:bottom w:val="single" w:sz="6" w:space="0" w:color="auto"/>
            </w:tcBorders>
            <w:vAlign w:val="center"/>
          </w:tcPr>
          <w:p w:rsidR="004571C2" w:rsidRPr="00F7457D" w:rsidRDefault="004571C2" w:rsidP="00F608F1">
            <w:pPr>
              <w:jc w:val="center"/>
              <w:rPr>
                <w:sz w:val="18"/>
                <w:szCs w:val="18"/>
              </w:rPr>
            </w:pPr>
            <w:r w:rsidRPr="00F7457D">
              <w:rPr>
                <w:sz w:val="18"/>
                <w:szCs w:val="18"/>
              </w:rPr>
              <w:t>2.</w:t>
            </w:r>
          </w:p>
        </w:tc>
        <w:tc>
          <w:tcPr>
            <w:tcW w:w="5012" w:type="dxa"/>
            <w:tcBorders>
              <w:bottom w:val="single" w:sz="6" w:space="0" w:color="auto"/>
            </w:tcBorders>
          </w:tcPr>
          <w:p w:rsidR="004571C2" w:rsidRPr="00F7457D" w:rsidRDefault="004571C2" w:rsidP="00F608F1">
            <w:pPr>
              <w:rPr>
                <w:b/>
                <w:sz w:val="18"/>
                <w:szCs w:val="18"/>
              </w:rPr>
            </w:pPr>
            <w:r w:rsidRPr="00F7457D">
              <w:rPr>
                <w:b/>
                <w:sz w:val="18"/>
                <w:szCs w:val="18"/>
              </w:rPr>
              <w:t>MŠ Praha 5 - Smíchov, Nad Palatou 613</w:t>
            </w:r>
          </w:p>
          <w:p w:rsidR="004571C2" w:rsidRPr="00F7457D" w:rsidRDefault="004571C2" w:rsidP="00F608F1">
            <w:pPr>
              <w:rPr>
                <w:sz w:val="18"/>
                <w:szCs w:val="18"/>
              </w:rPr>
            </w:pPr>
            <w:r w:rsidRPr="00F7457D">
              <w:rPr>
                <w:sz w:val="18"/>
                <w:szCs w:val="18"/>
              </w:rPr>
              <w:lastRenderedPageBreak/>
              <w:t>Dokončení výměny oken budovy MŠ a oprava venkovních sociálních zařízení (</w:t>
            </w:r>
            <w:r w:rsidRPr="0015332F">
              <w:rPr>
                <w:sz w:val="18"/>
                <w:szCs w:val="18"/>
              </w:rPr>
              <w:t>PD</w:t>
            </w:r>
            <w:r w:rsidRPr="006C4ABA">
              <w:rPr>
                <w:sz w:val="18"/>
                <w:szCs w:val="18"/>
              </w:rPr>
              <w:t xml:space="preserve"> </w:t>
            </w:r>
            <w:r>
              <w:rPr>
                <w:sz w:val="18"/>
                <w:szCs w:val="18"/>
              </w:rPr>
              <w:t>a</w:t>
            </w:r>
            <w:r w:rsidR="00E62A6B">
              <w:rPr>
                <w:sz w:val="18"/>
                <w:szCs w:val="18"/>
              </w:rPr>
              <w:t xml:space="preserve"> realizace</w:t>
            </w:r>
            <w:r w:rsidRPr="00F7457D">
              <w:rPr>
                <w:sz w:val="18"/>
                <w:szCs w:val="18"/>
              </w:rPr>
              <w:t>)</w:t>
            </w:r>
          </w:p>
        </w:tc>
        <w:tc>
          <w:tcPr>
            <w:tcW w:w="1542" w:type="dxa"/>
            <w:tcBorders>
              <w:bottom w:val="single" w:sz="6" w:space="0" w:color="auto"/>
            </w:tcBorders>
            <w:vAlign w:val="center"/>
          </w:tcPr>
          <w:p w:rsidR="004571C2" w:rsidRPr="00F7457D" w:rsidRDefault="004571C2" w:rsidP="00F608F1">
            <w:pPr>
              <w:jc w:val="right"/>
              <w:rPr>
                <w:sz w:val="18"/>
                <w:szCs w:val="18"/>
              </w:rPr>
            </w:pPr>
            <w:r w:rsidRPr="00F7457D">
              <w:rPr>
                <w:sz w:val="18"/>
                <w:szCs w:val="18"/>
              </w:rPr>
              <w:lastRenderedPageBreak/>
              <w:t>1 150</w:t>
            </w:r>
          </w:p>
        </w:tc>
        <w:tc>
          <w:tcPr>
            <w:tcW w:w="1542" w:type="dxa"/>
            <w:tcBorders>
              <w:bottom w:val="single" w:sz="6" w:space="0" w:color="auto"/>
            </w:tcBorders>
            <w:vAlign w:val="center"/>
          </w:tcPr>
          <w:p w:rsidR="004571C2" w:rsidRPr="00F7457D" w:rsidRDefault="004571C2" w:rsidP="00F608F1">
            <w:pPr>
              <w:jc w:val="right"/>
              <w:rPr>
                <w:sz w:val="18"/>
                <w:szCs w:val="18"/>
              </w:rPr>
            </w:pPr>
            <w:r w:rsidRPr="00F7457D">
              <w:rPr>
                <w:sz w:val="18"/>
                <w:szCs w:val="18"/>
              </w:rPr>
              <w:t>150</w:t>
            </w:r>
          </w:p>
        </w:tc>
        <w:tc>
          <w:tcPr>
            <w:tcW w:w="1265" w:type="dxa"/>
            <w:tcBorders>
              <w:bottom w:val="single" w:sz="6" w:space="0" w:color="auto"/>
              <w:right w:val="single" w:sz="8" w:space="0" w:color="auto"/>
            </w:tcBorders>
            <w:vAlign w:val="center"/>
          </w:tcPr>
          <w:p w:rsidR="004571C2" w:rsidRPr="00F7457D" w:rsidRDefault="004571C2" w:rsidP="00F608F1">
            <w:pPr>
              <w:jc w:val="right"/>
              <w:rPr>
                <w:b/>
                <w:sz w:val="18"/>
                <w:szCs w:val="18"/>
              </w:rPr>
            </w:pPr>
            <w:r w:rsidRPr="00F7457D">
              <w:rPr>
                <w:b/>
                <w:sz w:val="18"/>
                <w:szCs w:val="18"/>
              </w:rPr>
              <w:t>1 300</w:t>
            </w:r>
          </w:p>
        </w:tc>
      </w:tr>
      <w:tr w:rsidR="004571C2" w:rsidRPr="00F7457D" w:rsidTr="00F608F1">
        <w:tc>
          <w:tcPr>
            <w:tcW w:w="290" w:type="dxa"/>
            <w:tcBorders>
              <w:left w:val="single" w:sz="8" w:space="0" w:color="auto"/>
              <w:bottom w:val="single" w:sz="6" w:space="0" w:color="auto"/>
            </w:tcBorders>
            <w:vAlign w:val="center"/>
          </w:tcPr>
          <w:p w:rsidR="004571C2" w:rsidRPr="00F7457D" w:rsidRDefault="004571C2" w:rsidP="00F608F1">
            <w:pPr>
              <w:jc w:val="center"/>
              <w:rPr>
                <w:sz w:val="18"/>
                <w:szCs w:val="18"/>
              </w:rPr>
            </w:pPr>
            <w:r w:rsidRPr="00F7457D">
              <w:rPr>
                <w:sz w:val="18"/>
                <w:szCs w:val="18"/>
              </w:rPr>
              <w:lastRenderedPageBreak/>
              <w:t>3.</w:t>
            </w:r>
          </w:p>
        </w:tc>
        <w:tc>
          <w:tcPr>
            <w:tcW w:w="5012" w:type="dxa"/>
            <w:tcBorders>
              <w:bottom w:val="single" w:sz="6" w:space="0" w:color="auto"/>
            </w:tcBorders>
          </w:tcPr>
          <w:p w:rsidR="004571C2" w:rsidRPr="00B00DE8" w:rsidRDefault="004571C2" w:rsidP="00F608F1">
            <w:pPr>
              <w:rPr>
                <w:b/>
                <w:sz w:val="18"/>
                <w:szCs w:val="18"/>
              </w:rPr>
            </w:pPr>
            <w:r w:rsidRPr="0015332F">
              <w:rPr>
                <w:b/>
                <w:sz w:val="18"/>
                <w:szCs w:val="18"/>
              </w:rPr>
              <w:t>Mateřská škola, Praha 5 – Hlubočepy, Tréglova 780</w:t>
            </w:r>
          </w:p>
          <w:p w:rsidR="004571C2" w:rsidRPr="00F7457D" w:rsidRDefault="004571C2" w:rsidP="00F608F1">
            <w:pPr>
              <w:rPr>
                <w:sz w:val="18"/>
                <w:szCs w:val="18"/>
              </w:rPr>
            </w:pPr>
            <w:r w:rsidRPr="00F7457D">
              <w:rPr>
                <w:sz w:val="18"/>
                <w:szCs w:val="18"/>
              </w:rPr>
              <w:t>Dílčí oprava ZTI včetně výměny elektrických bojlerů</w:t>
            </w:r>
          </w:p>
        </w:tc>
        <w:tc>
          <w:tcPr>
            <w:tcW w:w="1542" w:type="dxa"/>
            <w:tcBorders>
              <w:bottom w:val="single" w:sz="6" w:space="0" w:color="auto"/>
            </w:tcBorders>
            <w:vAlign w:val="center"/>
          </w:tcPr>
          <w:p w:rsidR="004571C2" w:rsidRPr="00F7457D" w:rsidRDefault="004571C2" w:rsidP="00F608F1">
            <w:pPr>
              <w:jc w:val="right"/>
              <w:rPr>
                <w:sz w:val="18"/>
                <w:szCs w:val="18"/>
              </w:rPr>
            </w:pPr>
            <w:r w:rsidRPr="00F7457D">
              <w:rPr>
                <w:sz w:val="18"/>
                <w:szCs w:val="18"/>
              </w:rPr>
              <w:t>1 300</w:t>
            </w:r>
          </w:p>
        </w:tc>
        <w:tc>
          <w:tcPr>
            <w:tcW w:w="1542" w:type="dxa"/>
            <w:tcBorders>
              <w:bottom w:val="single" w:sz="6" w:space="0" w:color="auto"/>
            </w:tcBorders>
            <w:vAlign w:val="center"/>
          </w:tcPr>
          <w:p w:rsidR="004571C2" w:rsidRPr="00F7457D" w:rsidRDefault="004571C2" w:rsidP="00F608F1">
            <w:pPr>
              <w:jc w:val="right"/>
              <w:rPr>
                <w:sz w:val="18"/>
                <w:szCs w:val="18"/>
              </w:rPr>
            </w:pPr>
            <w:r w:rsidRPr="00F7457D">
              <w:rPr>
                <w:sz w:val="18"/>
                <w:szCs w:val="18"/>
              </w:rPr>
              <w:t>1 300</w:t>
            </w:r>
          </w:p>
        </w:tc>
        <w:tc>
          <w:tcPr>
            <w:tcW w:w="1265" w:type="dxa"/>
            <w:tcBorders>
              <w:bottom w:val="single" w:sz="6" w:space="0" w:color="auto"/>
              <w:right w:val="single" w:sz="8" w:space="0" w:color="auto"/>
            </w:tcBorders>
            <w:vAlign w:val="center"/>
          </w:tcPr>
          <w:p w:rsidR="004571C2" w:rsidRPr="00F7457D" w:rsidRDefault="004571C2" w:rsidP="00F608F1">
            <w:pPr>
              <w:jc w:val="right"/>
              <w:rPr>
                <w:sz w:val="18"/>
                <w:szCs w:val="18"/>
              </w:rPr>
            </w:pPr>
          </w:p>
        </w:tc>
      </w:tr>
      <w:tr w:rsidR="004571C2" w:rsidRPr="00F7457D" w:rsidTr="00F608F1">
        <w:trPr>
          <w:trHeight w:val="279"/>
        </w:trPr>
        <w:tc>
          <w:tcPr>
            <w:tcW w:w="290" w:type="dxa"/>
            <w:tcBorders>
              <w:top w:val="single" w:sz="12" w:space="0" w:color="auto"/>
              <w:left w:val="single" w:sz="8" w:space="0" w:color="auto"/>
              <w:bottom w:val="single" w:sz="12" w:space="0" w:color="auto"/>
              <w:right w:val="single" w:sz="6" w:space="0" w:color="auto"/>
            </w:tcBorders>
            <w:vAlign w:val="center"/>
          </w:tcPr>
          <w:p w:rsidR="004571C2" w:rsidRPr="00F7457D" w:rsidRDefault="004571C2" w:rsidP="00F608F1">
            <w:pPr>
              <w:jc w:val="center"/>
              <w:rPr>
                <w:sz w:val="18"/>
                <w:szCs w:val="18"/>
              </w:rPr>
            </w:pPr>
          </w:p>
        </w:tc>
        <w:tc>
          <w:tcPr>
            <w:tcW w:w="5012" w:type="dxa"/>
            <w:tcBorders>
              <w:top w:val="single" w:sz="12" w:space="0" w:color="auto"/>
              <w:left w:val="single" w:sz="6" w:space="0" w:color="auto"/>
              <w:bottom w:val="single" w:sz="12" w:space="0" w:color="auto"/>
              <w:right w:val="single" w:sz="6" w:space="0" w:color="auto"/>
            </w:tcBorders>
            <w:vAlign w:val="center"/>
          </w:tcPr>
          <w:p w:rsidR="004571C2" w:rsidRPr="00F7457D" w:rsidRDefault="004571C2" w:rsidP="00F608F1">
            <w:pPr>
              <w:rPr>
                <w:sz w:val="18"/>
                <w:szCs w:val="18"/>
              </w:rPr>
            </w:pPr>
            <w:r w:rsidRPr="00F7457D">
              <w:rPr>
                <w:sz w:val="18"/>
                <w:szCs w:val="18"/>
              </w:rPr>
              <w:t>Rozložení dle stavu schválení - MŠ</w:t>
            </w:r>
          </w:p>
        </w:tc>
        <w:tc>
          <w:tcPr>
            <w:tcW w:w="1542" w:type="dxa"/>
            <w:tcBorders>
              <w:top w:val="single" w:sz="12" w:space="0" w:color="auto"/>
              <w:left w:val="single" w:sz="6" w:space="0" w:color="auto"/>
              <w:bottom w:val="single" w:sz="12" w:space="0" w:color="auto"/>
              <w:right w:val="single" w:sz="6" w:space="0" w:color="auto"/>
            </w:tcBorders>
            <w:vAlign w:val="center"/>
          </w:tcPr>
          <w:p w:rsidR="004571C2" w:rsidRPr="00F7457D" w:rsidRDefault="004571C2" w:rsidP="00F608F1">
            <w:pPr>
              <w:jc w:val="right"/>
              <w:rPr>
                <w:sz w:val="18"/>
                <w:szCs w:val="18"/>
              </w:rPr>
            </w:pPr>
            <w:r w:rsidRPr="00F7457D">
              <w:rPr>
                <w:sz w:val="18"/>
                <w:szCs w:val="18"/>
              </w:rPr>
              <w:t>3650</w:t>
            </w:r>
          </w:p>
        </w:tc>
        <w:tc>
          <w:tcPr>
            <w:tcW w:w="1542" w:type="dxa"/>
            <w:tcBorders>
              <w:top w:val="single" w:sz="12" w:space="0" w:color="auto"/>
              <w:left w:val="single" w:sz="6" w:space="0" w:color="auto"/>
              <w:bottom w:val="single" w:sz="12" w:space="0" w:color="auto"/>
              <w:right w:val="single" w:sz="6" w:space="0" w:color="auto"/>
            </w:tcBorders>
            <w:vAlign w:val="center"/>
          </w:tcPr>
          <w:p w:rsidR="004571C2" w:rsidRPr="00F7457D" w:rsidRDefault="004571C2" w:rsidP="00F608F1">
            <w:pPr>
              <w:jc w:val="right"/>
              <w:rPr>
                <w:sz w:val="18"/>
                <w:szCs w:val="18"/>
              </w:rPr>
            </w:pPr>
            <w:r w:rsidRPr="00F7457D">
              <w:rPr>
                <w:sz w:val="18"/>
                <w:szCs w:val="18"/>
              </w:rPr>
              <w:t>250</w:t>
            </w:r>
          </w:p>
        </w:tc>
        <w:tc>
          <w:tcPr>
            <w:tcW w:w="1265" w:type="dxa"/>
            <w:tcBorders>
              <w:top w:val="single" w:sz="12" w:space="0" w:color="auto"/>
              <w:left w:val="single" w:sz="6" w:space="0" w:color="auto"/>
              <w:bottom w:val="single" w:sz="12" w:space="0" w:color="auto"/>
              <w:right w:val="single" w:sz="8" w:space="0" w:color="auto"/>
            </w:tcBorders>
            <w:vAlign w:val="center"/>
          </w:tcPr>
          <w:p w:rsidR="004571C2" w:rsidRPr="00F7457D" w:rsidRDefault="004571C2" w:rsidP="00F608F1">
            <w:pPr>
              <w:jc w:val="right"/>
              <w:rPr>
                <w:b/>
                <w:sz w:val="18"/>
                <w:szCs w:val="18"/>
              </w:rPr>
            </w:pPr>
            <w:r w:rsidRPr="00F7457D">
              <w:rPr>
                <w:b/>
                <w:sz w:val="18"/>
                <w:szCs w:val="18"/>
              </w:rPr>
              <w:t>3 900</w:t>
            </w:r>
          </w:p>
        </w:tc>
      </w:tr>
      <w:tr w:rsidR="004571C2" w:rsidRPr="00F7457D" w:rsidTr="00F608F1">
        <w:trPr>
          <w:trHeight w:val="315"/>
        </w:trPr>
        <w:tc>
          <w:tcPr>
            <w:tcW w:w="290" w:type="dxa"/>
            <w:tcBorders>
              <w:top w:val="single" w:sz="12" w:space="0" w:color="auto"/>
              <w:left w:val="single" w:sz="8" w:space="0" w:color="auto"/>
              <w:bottom w:val="single" w:sz="12" w:space="0" w:color="auto"/>
            </w:tcBorders>
            <w:vAlign w:val="center"/>
          </w:tcPr>
          <w:p w:rsidR="004571C2" w:rsidRPr="00F7457D" w:rsidRDefault="004571C2" w:rsidP="00F608F1">
            <w:pPr>
              <w:jc w:val="center"/>
              <w:rPr>
                <w:sz w:val="18"/>
                <w:szCs w:val="18"/>
              </w:rPr>
            </w:pPr>
          </w:p>
        </w:tc>
        <w:tc>
          <w:tcPr>
            <w:tcW w:w="5012" w:type="dxa"/>
            <w:tcBorders>
              <w:top w:val="single" w:sz="12" w:space="0" w:color="auto"/>
              <w:bottom w:val="single" w:sz="12" w:space="0" w:color="auto"/>
            </w:tcBorders>
            <w:vAlign w:val="center"/>
          </w:tcPr>
          <w:p w:rsidR="004571C2" w:rsidRPr="00F7457D" w:rsidRDefault="004571C2" w:rsidP="00F608F1">
            <w:pPr>
              <w:rPr>
                <w:sz w:val="18"/>
                <w:szCs w:val="18"/>
              </w:rPr>
            </w:pPr>
            <w:r w:rsidRPr="00F7457D">
              <w:rPr>
                <w:sz w:val="18"/>
                <w:szCs w:val="18"/>
              </w:rPr>
              <w:t>Rezerva (havárie, projektová příprava) - MŠ</w:t>
            </w:r>
          </w:p>
        </w:tc>
        <w:tc>
          <w:tcPr>
            <w:tcW w:w="1542" w:type="dxa"/>
            <w:tcBorders>
              <w:top w:val="single" w:sz="12" w:space="0" w:color="auto"/>
              <w:bottom w:val="single" w:sz="12" w:space="0" w:color="auto"/>
            </w:tcBorders>
            <w:vAlign w:val="center"/>
          </w:tcPr>
          <w:p w:rsidR="004571C2" w:rsidRPr="00F7457D" w:rsidRDefault="004571C2" w:rsidP="00F608F1">
            <w:pPr>
              <w:jc w:val="center"/>
              <w:rPr>
                <w:sz w:val="18"/>
                <w:szCs w:val="18"/>
              </w:rPr>
            </w:pPr>
            <w:r w:rsidRPr="00F7457D">
              <w:rPr>
                <w:sz w:val="18"/>
                <w:szCs w:val="18"/>
              </w:rPr>
              <w:t>------</w:t>
            </w:r>
          </w:p>
        </w:tc>
        <w:tc>
          <w:tcPr>
            <w:tcW w:w="1542" w:type="dxa"/>
            <w:tcBorders>
              <w:top w:val="single" w:sz="12" w:space="0" w:color="auto"/>
              <w:bottom w:val="single" w:sz="12" w:space="0" w:color="auto"/>
            </w:tcBorders>
            <w:vAlign w:val="center"/>
          </w:tcPr>
          <w:p w:rsidR="004571C2" w:rsidRPr="00F7457D" w:rsidRDefault="004571C2" w:rsidP="00F608F1">
            <w:pPr>
              <w:jc w:val="right"/>
              <w:rPr>
                <w:sz w:val="18"/>
                <w:szCs w:val="18"/>
              </w:rPr>
            </w:pPr>
            <w:r w:rsidRPr="00F7457D">
              <w:rPr>
                <w:sz w:val="18"/>
                <w:szCs w:val="18"/>
              </w:rPr>
              <w:t>------</w:t>
            </w:r>
          </w:p>
        </w:tc>
        <w:tc>
          <w:tcPr>
            <w:tcW w:w="1265" w:type="dxa"/>
            <w:tcBorders>
              <w:top w:val="single" w:sz="12" w:space="0" w:color="auto"/>
              <w:bottom w:val="single" w:sz="12" w:space="0" w:color="auto"/>
              <w:right w:val="single" w:sz="8" w:space="0" w:color="auto"/>
            </w:tcBorders>
            <w:vAlign w:val="center"/>
          </w:tcPr>
          <w:p w:rsidR="004571C2" w:rsidRPr="00F7457D" w:rsidRDefault="004571C2" w:rsidP="00F608F1">
            <w:pPr>
              <w:jc w:val="right"/>
              <w:rPr>
                <w:sz w:val="18"/>
                <w:szCs w:val="18"/>
              </w:rPr>
            </w:pPr>
            <w:r w:rsidRPr="00F7457D">
              <w:rPr>
                <w:sz w:val="18"/>
                <w:szCs w:val="18"/>
              </w:rPr>
              <w:t>400</w:t>
            </w:r>
          </w:p>
        </w:tc>
      </w:tr>
      <w:tr w:rsidR="004571C2" w:rsidRPr="00F7457D" w:rsidTr="00F608F1">
        <w:trPr>
          <w:trHeight w:val="315"/>
        </w:trPr>
        <w:tc>
          <w:tcPr>
            <w:tcW w:w="290" w:type="dxa"/>
            <w:tcBorders>
              <w:top w:val="single" w:sz="12" w:space="0" w:color="auto"/>
              <w:left w:val="single" w:sz="8" w:space="0" w:color="auto"/>
              <w:bottom w:val="single" w:sz="12" w:space="0" w:color="auto"/>
            </w:tcBorders>
            <w:vAlign w:val="center"/>
          </w:tcPr>
          <w:p w:rsidR="004571C2" w:rsidRPr="00F7457D" w:rsidRDefault="004571C2" w:rsidP="00F608F1">
            <w:pPr>
              <w:jc w:val="center"/>
              <w:rPr>
                <w:sz w:val="18"/>
                <w:szCs w:val="18"/>
              </w:rPr>
            </w:pPr>
          </w:p>
        </w:tc>
        <w:tc>
          <w:tcPr>
            <w:tcW w:w="5012" w:type="dxa"/>
            <w:tcBorders>
              <w:top w:val="single" w:sz="12" w:space="0" w:color="auto"/>
              <w:bottom w:val="single" w:sz="12" w:space="0" w:color="auto"/>
            </w:tcBorders>
            <w:vAlign w:val="center"/>
          </w:tcPr>
          <w:p w:rsidR="004571C2" w:rsidRPr="00F7457D" w:rsidRDefault="004571C2" w:rsidP="00F608F1">
            <w:pPr>
              <w:rPr>
                <w:b/>
                <w:sz w:val="18"/>
                <w:szCs w:val="18"/>
              </w:rPr>
            </w:pPr>
            <w:r>
              <w:rPr>
                <w:b/>
                <w:sz w:val="18"/>
                <w:szCs w:val="18"/>
              </w:rPr>
              <w:t xml:space="preserve">Celkem </w:t>
            </w:r>
            <w:r w:rsidRPr="00F7457D">
              <w:rPr>
                <w:b/>
                <w:sz w:val="18"/>
                <w:szCs w:val="18"/>
              </w:rPr>
              <w:t>MŠ</w:t>
            </w:r>
          </w:p>
        </w:tc>
        <w:tc>
          <w:tcPr>
            <w:tcW w:w="1542" w:type="dxa"/>
            <w:tcBorders>
              <w:top w:val="single" w:sz="12" w:space="0" w:color="auto"/>
              <w:bottom w:val="single" w:sz="12" w:space="0" w:color="auto"/>
            </w:tcBorders>
            <w:vAlign w:val="center"/>
          </w:tcPr>
          <w:p w:rsidR="004571C2" w:rsidRPr="00F7457D" w:rsidRDefault="004571C2" w:rsidP="00F608F1">
            <w:pPr>
              <w:jc w:val="center"/>
              <w:rPr>
                <w:b/>
                <w:sz w:val="18"/>
                <w:szCs w:val="18"/>
              </w:rPr>
            </w:pPr>
            <w:r w:rsidRPr="00F7457D">
              <w:rPr>
                <w:b/>
                <w:sz w:val="18"/>
                <w:szCs w:val="18"/>
              </w:rPr>
              <w:t>------</w:t>
            </w:r>
          </w:p>
        </w:tc>
        <w:tc>
          <w:tcPr>
            <w:tcW w:w="1542" w:type="dxa"/>
            <w:tcBorders>
              <w:top w:val="single" w:sz="12" w:space="0" w:color="auto"/>
              <w:bottom w:val="single" w:sz="12" w:space="0" w:color="auto"/>
            </w:tcBorders>
            <w:vAlign w:val="center"/>
          </w:tcPr>
          <w:p w:rsidR="004571C2" w:rsidRPr="00F7457D" w:rsidRDefault="004571C2" w:rsidP="00F608F1">
            <w:pPr>
              <w:jc w:val="right"/>
              <w:rPr>
                <w:b/>
                <w:sz w:val="18"/>
                <w:szCs w:val="18"/>
              </w:rPr>
            </w:pPr>
            <w:r w:rsidRPr="00F7457D">
              <w:rPr>
                <w:b/>
                <w:sz w:val="18"/>
                <w:szCs w:val="18"/>
              </w:rPr>
              <w:t>------</w:t>
            </w:r>
          </w:p>
        </w:tc>
        <w:tc>
          <w:tcPr>
            <w:tcW w:w="1265" w:type="dxa"/>
            <w:tcBorders>
              <w:top w:val="single" w:sz="12" w:space="0" w:color="auto"/>
              <w:bottom w:val="single" w:sz="12" w:space="0" w:color="auto"/>
              <w:right w:val="single" w:sz="8" w:space="0" w:color="auto"/>
            </w:tcBorders>
            <w:vAlign w:val="center"/>
          </w:tcPr>
          <w:p w:rsidR="004571C2" w:rsidRPr="00F7457D" w:rsidRDefault="004571C2" w:rsidP="00F608F1">
            <w:pPr>
              <w:jc w:val="right"/>
              <w:rPr>
                <w:b/>
                <w:sz w:val="18"/>
                <w:szCs w:val="18"/>
              </w:rPr>
            </w:pPr>
            <w:r w:rsidRPr="00F7457D">
              <w:rPr>
                <w:b/>
                <w:sz w:val="18"/>
                <w:szCs w:val="18"/>
              </w:rPr>
              <w:t>4 300</w:t>
            </w:r>
          </w:p>
        </w:tc>
      </w:tr>
      <w:tr w:rsidR="004571C2" w:rsidRPr="00F7457D" w:rsidTr="00F608F1">
        <w:trPr>
          <w:trHeight w:val="399"/>
        </w:trPr>
        <w:tc>
          <w:tcPr>
            <w:tcW w:w="290" w:type="dxa"/>
            <w:tcBorders>
              <w:top w:val="single" w:sz="12" w:space="0" w:color="auto"/>
              <w:left w:val="single" w:sz="8" w:space="0" w:color="auto"/>
              <w:bottom w:val="single" w:sz="8" w:space="0" w:color="auto"/>
            </w:tcBorders>
            <w:vAlign w:val="center"/>
          </w:tcPr>
          <w:p w:rsidR="004571C2" w:rsidRPr="00F7457D" w:rsidRDefault="004571C2" w:rsidP="00F608F1">
            <w:pPr>
              <w:jc w:val="center"/>
              <w:rPr>
                <w:sz w:val="18"/>
                <w:szCs w:val="18"/>
              </w:rPr>
            </w:pPr>
          </w:p>
        </w:tc>
        <w:tc>
          <w:tcPr>
            <w:tcW w:w="5012" w:type="dxa"/>
            <w:tcBorders>
              <w:top w:val="single" w:sz="12" w:space="0" w:color="auto"/>
              <w:bottom w:val="single" w:sz="8" w:space="0" w:color="auto"/>
            </w:tcBorders>
          </w:tcPr>
          <w:p w:rsidR="004571C2" w:rsidRDefault="004571C2" w:rsidP="00F608F1">
            <w:pPr>
              <w:jc w:val="center"/>
              <w:rPr>
                <w:b/>
                <w:sz w:val="18"/>
                <w:szCs w:val="18"/>
              </w:rPr>
            </w:pPr>
          </w:p>
          <w:p w:rsidR="004571C2" w:rsidRDefault="004571C2" w:rsidP="00F608F1">
            <w:pPr>
              <w:jc w:val="center"/>
              <w:rPr>
                <w:b/>
                <w:sz w:val="18"/>
                <w:szCs w:val="18"/>
              </w:rPr>
            </w:pPr>
            <w:r w:rsidRPr="00F7457D">
              <w:rPr>
                <w:b/>
                <w:sz w:val="18"/>
                <w:szCs w:val="18"/>
              </w:rPr>
              <w:t xml:space="preserve">Celkem ZŠ </w:t>
            </w:r>
            <w:r>
              <w:rPr>
                <w:b/>
                <w:sz w:val="18"/>
                <w:szCs w:val="18"/>
              </w:rPr>
              <w:t>a</w:t>
            </w:r>
            <w:r w:rsidRPr="00F7457D">
              <w:rPr>
                <w:b/>
                <w:sz w:val="18"/>
                <w:szCs w:val="18"/>
              </w:rPr>
              <w:t xml:space="preserve"> MŠ</w:t>
            </w:r>
          </w:p>
          <w:p w:rsidR="004571C2" w:rsidRDefault="004571C2" w:rsidP="00F608F1">
            <w:pPr>
              <w:jc w:val="center"/>
              <w:rPr>
                <w:b/>
                <w:sz w:val="18"/>
                <w:szCs w:val="18"/>
              </w:rPr>
            </w:pPr>
          </w:p>
        </w:tc>
        <w:tc>
          <w:tcPr>
            <w:tcW w:w="1542" w:type="dxa"/>
            <w:tcBorders>
              <w:top w:val="single" w:sz="12" w:space="0" w:color="auto"/>
              <w:bottom w:val="single" w:sz="8" w:space="0" w:color="auto"/>
            </w:tcBorders>
          </w:tcPr>
          <w:p w:rsidR="004571C2" w:rsidRPr="00F7457D" w:rsidRDefault="004571C2" w:rsidP="00F608F1">
            <w:pPr>
              <w:jc w:val="center"/>
              <w:rPr>
                <w:b/>
                <w:sz w:val="18"/>
                <w:szCs w:val="18"/>
              </w:rPr>
            </w:pPr>
          </w:p>
        </w:tc>
        <w:tc>
          <w:tcPr>
            <w:tcW w:w="1542" w:type="dxa"/>
            <w:tcBorders>
              <w:top w:val="single" w:sz="12" w:space="0" w:color="auto"/>
              <w:bottom w:val="single" w:sz="8" w:space="0" w:color="auto"/>
            </w:tcBorders>
          </w:tcPr>
          <w:p w:rsidR="004571C2" w:rsidRPr="00F7457D" w:rsidRDefault="004571C2" w:rsidP="00F608F1">
            <w:pPr>
              <w:jc w:val="right"/>
              <w:rPr>
                <w:b/>
                <w:sz w:val="18"/>
                <w:szCs w:val="18"/>
              </w:rPr>
            </w:pPr>
          </w:p>
        </w:tc>
        <w:tc>
          <w:tcPr>
            <w:tcW w:w="1265" w:type="dxa"/>
            <w:tcBorders>
              <w:top w:val="single" w:sz="12" w:space="0" w:color="auto"/>
              <w:bottom w:val="single" w:sz="8" w:space="0" w:color="auto"/>
              <w:right w:val="single" w:sz="8" w:space="0" w:color="auto"/>
            </w:tcBorders>
            <w:vAlign w:val="center"/>
          </w:tcPr>
          <w:p w:rsidR="004571C2" w:rsidRPr="00F7457D" w:rsidRDefault="004571C2" w:rsidP="00F608F1">
            <w:pPr>
              <w:jc w:val="right"/>
              <w:rPr>
                <w:b/>
                <w:sz w:val="18"/>
                <w:szCs w:val="18"/>
              </w:rPr>
            </w:pPr>
            <w:r w:rsidRPr="00F7457D">
              <w:rPr>
                <w:b/>
                <w:sz w:val="18"/>
                <w:szCs w:val="18"/>
              </w:rPr>
              <w:t>21 920</w:t>
            </w:r>
          </w:p>
        </w:tc>
      </w:tr>
    </w:tbl>
    <w:p w:rsidR="004571C2" w:rsidRPr="00F7457D" w:rsidRDefault="004571C2" w:rsidP="004571C2">
      <w:pPr>
        <w:rPr>
          <w:sz w:val="18"/>
          <w:szCs w:val="18"/>
        </w:rPr>
      </w:pPr>
    </w:p>
    <w:p w:rsidR="004571C2" w:rsidRPr="000D2A57" w:rsidRDefault="004571C2" w:rsidP="004571C2">
      <w:pPr>
        <w:rPr>
          <w:bCs/>
          <w:sz w:val="20"/>
          <w:szCs w:val="20"/>
          <w:lang w:eastAsia="cs-CZ"/>
        </w:rPr>
      </w:pPr>
      <w:r>
        <w:rPr>
          <w:b/>
          <w:bCs/>
          <w:i/>
          <w:sz w:val="22"/>
          <w:szCs w:val="22"/>
          <w:lang w:eastAsia="cs-CZ"/>
        </w:rPr>
        <w:t>Nei</w:t>
      </w:r>
      <w:r w:rsidRPr="00D34D3C">
        <w:rPr>
          <w:b/>
          <w:bCs/>
          <w:i/>
          <w:sz w:val="22"/>
          <w:szCs w:val="22"/>
          <w:lang w:eastAsia="cs-CZ"/>
        </w:rPr>
        <w:t>nvestiční akce přecházející z roku 2012</w:t>
      </w:r>
      <w:r>
        <w:rPr>
          <w:b/>
          <w:bCs/>
          <w:i/>
          <w:sz w:val="22"/>
          <w:szCs w:val="22"/>
          <w:lang w:eastAsia="cs-CZ"/>
        </w:rPr>
        <w:t xml:space="preserve"> (v tis. Kč)</w:t>
      </w:r>
      <w:r w:rsidRPr="00D34D3C">
        <w:rPr>
          <w:b/>
          <w:bCs/>
          <w:i/>
          <w:sz w:val="22"/>
          <w:szCs w:val="22"/>
          <w:lang w:eastAsia="cs-CZ"/>
        </w:rPr>
        <w:t>:</w:t>
      </w:r>
      <w:r w:rsidR="008C2B6B">
        <w:rPr>
          <w:b/>
          <w:bCs/>
          <w:i/>
          <w:sz w:val="20"/>
          <w:szCs w:val="20"/>
          <w:lang w:eastAsia="cs-CZ"/>
        </w:rPr>
        <w:tab/>
      </w:r>
      <w:r w:rsidR="008C2B6B">
        <w:rPr>
          <w:b/>
          <w:bCs/>
          <w:i/>
          <w:sz w:val="20"/>
          <w:szCs w:val="20"/>
          <w:lang w:eastAsia="cs-CZ"/>
        </w:rPr>
        <w:tab/>
      </w:r>
      <w:r w:rsidR="008C2B6B">
        <w:rPr>
          <w:b/>
          <w:bCs/>
          <w:i/>
          <w:sz w:val="20"/>
          <w:szCs w:val="20"/>
          <w:lang w:eastAsia="cs-CZ"/>
        </w:rPr>
        <w:tab/>
      </w:r>
      <w:r w:rsidR="008C2B6B">
        <w:rPr>
          <w:b/>
          <w:bCs/>
          <w:i/>
          <w:sz w:val="20"/>
          <w:szCs w:val="20"/>
          <w:lang w:eastAsia="cs-CZ"/>
        </w:rPr>
        <w:tab/>
      </w:r>
      <w:r w:rsidR="008C2B6B">
        <w:rPr>
          <w:b/>
          <w:bCs/>
          <w:i/>
          <w:sz w:val="20"/>
          <w:szCs w:val="20"/>
          <w:lang w:eastAsia="cs-CZ"/>
        </w:rPr>
        <w:tab/>
      </w:r>
      <w:r w:rsidRPr="000D2A57">
        <w:rPr>
          <w:b/>
          <w:bCs/>
          <w:i/>
          <w:sz w:val="20"/>
          <w:szCs w:val="20"/>
          <w:lang w:eastAsia="cs-CZ"/>
        </w:rPr>
        <w:tab/>
      </w:r>
      <w:r w:rsidRPr="000D2A57">
        <w:rPr>
          <w:b/>
          <w:bCs/>
          <w:i/>
          <w:sz w:val="20"/>
          <w:szCs w:val="20"/>
          <w:lang w:eastAsia="cs-CZ"/>
        </w:rPr>
        <w:tab/>
      </w:r>
      <w:r w:rsidRPr="000D2A57">
        <w:rPr>
          <w:b/>
          <w:bCs/>
          <w:i/>
          <w:sz w:val="20"/>
          <w:szCs w:val="20"/>
          <w:lang w:eastAsia="cs-CZ"/>
        </w:rPr>
        <w:tab/>
      </w:r>
      <w:r w:rsidRPr="000D2A57">
        <w:rPr>
          <w:b/>
          <w:bCs/>
          <w:i/>
          <w:sz w:val="20"/>
          <w:szCs w:val="20"/>
          <w:lang w:eastAsia="cs-CZ"/>
        </w:rPr>
        <w:tab/>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24"/>
        <w:gridCol w:w="1615"/>
      </w:tblGrid>
      <w:tr w:rsidR="004571C2" w:rsidRPr="003F3C66" w:rsidTr="00F608F1">
        <w:trPr>
          <w:trHeight w:val="205"/>
        </w:trPr>
        <w:tc>
          <w:tcPr>
            <w:tcW w:w="8024" w:type="dxa"/>
            <w:tcBorders>
              <w:top w:val="single" w:sz="4" w:space="0" w:color="auto"/>
              <w:bottom w:val="single" w:sz="4" w:space="0" w:color="auto"/>
              <w:right w:val="single" w:sz="4" w:space="0" w:color="auto"/>
            </w:tcBorders>
            <w:vAlign w:val="center"/>
          </w:tcPr>
          <w:p w:rsidR="004571C2" w:rsidRPr="001A33E4" w:rsidRDefault="004571C2" w:rsidP="00F608F1">
            <w:pPr>
              <w:jc w:val="left"/>
              <w:rPr>
                <w:i/>
                <w:sz w:val="20"/>
                <w:szCs w:val="20"/>
              </w:rPr>
            </w:pPr>
            <w:r w:rsidRPr="001A33E4">
              <w:rPr>
                <w:i/>
                <w:sz w:val="20"/>
                <w:szCs w:val="20"/>
              </w:rPr>
              <w:t>Přehled akcí:</w:t>
            </w:r>
          </w:p>
        </w:tc>
        <w:tc>
          <w:tcPr>
            <w:tcW w:w="1615" w:type="dxa"/>
            <w:tcBorders>
              <w:top w:val="single" w:sz="4" w:space="0" w:color="auto"/>
              <w:left w:val="single" w:sz="4" w:space="0" w:color="auto"/>
              <w:bottom w:val="single" w:sz="4" w:space="0" w:color="auto"/>
            </w:tcBorders>
            <w:vAlign w:val="bottom"/>
          </w:tcPr>
          <w:p w:rsidR="004571C2" w:rsidRPr="001A33E4" w:rsidRDefault="004571C2" w:rsidP="00F608F1">
            <w:pPr>
              <w:tabs>
                <w:tab w:val="decimal" w:pos="1257"/>
              </w:tabs>
              <w:jc w:val="right"/>
              <w:rPr>
                <w:sz w:val="20"/>
                <w:szCs w:val="20"/>
              </w:rPr>
            </w:pPr>
          </w:p>
        </w:tc>
      </w:tr>
      <w:tr w:rsidR="004571C2" w:rsidRPr="0032645D" w:rsidTr="00F608F1">
        <w:trPr>
          <w:trHeight w:val="250"/>
        </w:trPr>
        <w:tc>
          <w:tcPr>
            <w:tcW w:w="8024" w:type="dxa"/>
            <w:tcBorders>
              <w:top w:val="single" w:sz="4" w:space="0" w:color="auto"/>
              <w:bottom w:val="single" w:sz="4" w:space="0" w:color="auto"/>
              <w:right w:val="single" w:sz="4" w:space="0" w:color="auto"/>
            </w:tcBorders>
            <w:vAlign w:val="center"/>
          </w:tcPr>
          <w:p w:rsidR="004571C2" w:rsidRPr="001A33E4" w:rsidRDefault="004571C2" w:rsidP="00F608F1">
            <w:pPr>
              <w:jc w:val="left"/>
              <w:rPr>
                <w:sz w:val="20"/>
                <w:szCs w:val="20"/>
              </w:rPr>
            </w:pPr>
            <w:r>
              <w:rPr>
                <w:sz w:val="20"/>
                <w:szCs w:val="20"/>
              </w:rPr>
              <w:t>FZŠ Drtinova 1/1861 – provedení opravy zámkové dlažby na cestě pro zásobování</w:t>
            </w:r>
          </w:p>
        </w:tc>
        <w:tc>
          <w:tcPr>
            <w:tcW w:w="1615" w:type="dxa"/>
            <w:tcBorders>
              <w:top w:val="single" w:sz="4" w:space="0" w:color="auto"/>
              <w:left w:val="single" w:sz="4" w:space="0" w:color="auto"/>
              <w:bottom w:val="single" w:sz="4" w:space="0" w:color="auto"/>
            </w:tcBorders>
            <w:vAlign w:val="center"/>
          </w:tcPr>
          <w:p w:rsidR="004571C2" w:rsidRPr="0032645D" w:rsidRDefault="004571C2" w:rsidP="00F608F1">
            <w:pPr>
              <w:tabs>
                <w:tab w:val="decimal" w:pos="1257"/>
              </w:tabs>
              <w:jc w:val="left"/>
              <w:rPr>
                <w:sz w:val="20"/>
                <w:szCs w:val="20"/>
              </w:rPr>
            </w:pPr>
            <w:r w:rsidRPr="0032645D">
              <w:rPr>
                <w:sz w:val="20"/>
                <w:szCs w:val="20"/>
              </w:rPr>
              <w:t>612,0</w:t>
            </w:r>
          </w:p>
        </w:tc>
      </w:tr>
      <w:tr w:rsidR="004571C2" w:rsidRPr="0032645D" w:rsidTr="00F608F1">
        <w:trPr>
          <w:trHeight w:val="283"/>
        </w:trPr>
        <w:tc>
          <w:tcPr>
            <w:tcW w:w="8024" w:type="dxa"/>
            <w:tcBorders>
              <w:top w:val="single" w:sz="4" w:space="0" w:color="auto"/>
              <w:bottom w:val="single" w:sz="4" w:space="0" w:color="auto"/>
              <w:right w:val="single" w:sz="4" w:space="0" w:color="auto"/>
            </w:tcBorders>
            <w:shd w:val="clear" w:color="auto" w:fill="auto"/>
            <w:vAlign w:val="center"/>
          </w:tcPr>
          <w:p w:rsidR="004571C2" w:rsidRPr="001A33E4" w:rsidRDefault="004571C2" w:rsidP="00F608F1">
            <w:pPr>
              <w:jc w:val="left"/>
              <w:rPr>
                <w:b/>
                <w:bCs/>
                <w:sz w:val="20"/>
                <w:szCs w:val="20"/>
              </w:rPr>
            </w:pPr>
            <w:r w:rsidRPr="001A33E4">
              <w:rPr>
                <w:b/>
                <w:bCs/>
                <w:sz w:val="20"/>
                <w:szCs w:val="20"/>
              </w:rPr>
              <w:t xml:space="preserve">CELKEM </w:t>
            </w:r>
          </w:p>
        </w:tc>
        <w:tc>
          <w:tcPr>
            <w:tcW w:w="1615" w:type="dxa"/>
            <w:tcBorders>
              <w:top w:val="single" w:sz="4" w:space="0" w:color="auto"/>
              <w:left w:val="single" w:sz="4" w:space="0" w:color="auto"/>
              <w:bottom w:val="single" w:sz="4" w:space="0" w:color="auto"/>
            </w:tcBorders>
            <w:shd w:val="clear" w:color="auto" w:fill="auto"/>
            <w:vAlign w:val="center"/>
          </w:tcPr>
          <w:p w:rsidR="004571C2" w:rsidRPr="0032645D" w:rsidRDefault="004571C2" w:rsidP="00F608F1">
            <w:pPr>
              <w:tabs>
                <w:tab w:val="decimal" w:pos="1257"/>
              </w:tabs>
              <w:jc w:val="left"/>
              <w:rPr>
                <w:b/>
                <w:sz w:val="20"/>
                <w:szCs w:val="20"/>
              </w:rPr>
            </w:pPr>
            <w:r>
              <w:rPr>
                <w:b/>
                <w:sz w:val="20"/>
                <w:szCs w:val="20"/>
              </w:rPr>
              <w:t>612,0</w:t>
            </w:r>
          </w:p>
        </w:tc>
      </w:tr>
    </w:tbl>
    <w:p w:rsidR="004571C2" w:rsidRDefault="004571C2" w:rsidP="004571C2">
      <w:pPr>
        <w:rPr>
          <w:i/>
          <w:sz w:val="22"/>
          <w:szCs w:val="22"/>
        </w:rPr>
      </w:pPr>
    </w:p>
    <w:p w:rsidR="004571C2" w:rsidRDefault="004571C2" w:rsidP="004571C2">
      <w:pPr>
        <w:rPr>
          <w:i/>
          <w:sz w:val="22"/>
          <w:szCs w:val="22"/>
        </w:rPr>
      </w:pPr>
      <w:r>
        <w:rPr>
          <w:i/>
          <w:sz w:val="22"/>
          <w:szCs w:val="22"/>
        </w:rPr>
        <w:t>Zdůvodnění:</w:t>
      </w:r>
    </w:p>
    <w:p w:rsidR="004571C2" w:rsidRDefault="004571C2" w:rsidP="004571C2">
      <w:pPr>
        <w:rPr>
          <w:i/>
          <w:sz w:val="22"/>
          <w:szCs w:val="22"/>
        </w:rPr>
      </w:pPr>
      <w:r>
        <w:rPr>
          <w:sz w:val="22"/>
          <w:szCs w:val="22"/>
        </w:rPr>
        <w:t>Usnesením RMČ č. 46/1791/2012 ze dne 27.11.2012 byla schválena realizace výše uvedené akce. Z důvodu nepříznivých klimatických podmínek nelze zajistit řádné dokončení díla do konce roku 2012, a proto je akce převáděna do roku 2013.</w:t>
      </w:r>
    </w:p>
    <w:p w:rsidR="004571C2" w:rsidRDefault="004571C2" w:rsidP="004571C2">
      <w:pPr>
        <w:rPr>
          <w:i/>
          <w:sz w:val="22"/>
          <w:szCs w:val="22"/>
        </w:rPr>
      </w:pPr>
    </w:p>
    <w:p w:rsidR="004571C2" w:rsidRDefault="004571C2" w:rsidP="004571C2">
      <w:pPr>
        <w:rPr>
          <w:sz w:val="22"/>
          <w:szCs w:val="22"/>
        </w:rPr>
      </w:pPr>
      <w:r w:rsidRPr="00E212A6">
        <w:rPr>
          <w:sz w:val="22"/>
          <w:szCs w:val="22"/>
        </w:rPr>
        <w:t xml:space="preserve">Součástí rozpočtu na rok 2013 jsou </w:t>
      </w:r>
      <w:r>
        <w:rPr>
          <w:sz w:val="22"/>
          <w:szCs w:val="22"/>
        </w:rPr>
        <w:t>i částky plánované školami k od</w:t>
      </w:r>
      <w:r w:rsidRPr="00E212A6">
        <w:rPr>
          <w:sz w:val="22"/>
          <w:szCs w:val="22"/>
        </w:rPr>
        <w:t>pisování dlouhodobého majetku (tabulka č.</w:t>
      </w:r>
      <w:r>
        <w:rPr>
          <w:sz w:val="22"/>
          <w:szCs w:val="22"/>
        </w:rPr>
        <w:t xml:space="preserve"> 5</w:t>
      </w:r>
      <w:r w:rsidRPr="00E212A6">
        <w:rPr>
          <w:sz w:val="22"/>
          <w:szCs w:val="22"/>
        </w:rPr>
        <w:t>).</w:t>
      </w:r>
    </w:p>
    <w:p w:rsidR="004571C2" w:rsidRPr="00E212A6" w:rsidRDefault="004571C2" w:rsidP="004571C2">
      <w:pPr>
        <w:rPr>
          <w:sz w:val="22"/>
          <w:szCs w:val="22"/>
        </w:rPr>
      </w:pPr>
    </w:p>
    <w:p w:rsidR="004571C2" w:rsidRDefault="004571C2" w:rsidP="004571C2">
      <w:pPr>
        <w:pStyle w:val="Nadpis6"/>
        <w:rPr>
          <w:sz w:val="22"/>
          <w:szCs w:val="22"/>
        </w:rPr>
      </w:pPr>
      <w:bookmarkStart w:id="55" w:name="_Toc346015357"/>
      <w:r w:rsidRPr="0015332F">
        <w:rPr>
          <w:sz w:val="22"/>
          <w:szCs w:val="22"/>
        </w:rPr>
        <w:t>Podkapitola 0441 Odbor správy veřejného prostranství (školství)</w:t>
      </w:r>
      <w:bookmarkEnd w:id="55"/>
    </w:p>
    <w:p w:rsidR="004571C2" w:rsidRPr="00F05FBD" w:rsidRDefault="004571C2" w:rsidP="004571C2">
      <w:pPr>
        <w:rPr>
          <w:sz w:val="22"/>
          <w:szCs w:val="22"/>
        </w:rPr>
      </w:pPr>
      <w:r w:rsidRPr="00E212A6">
        <w:rPr>
          <w:sz w:val="22"/>
          <w:szCs w:val="22"/>
        </w:rPr>
        <w:t xml:space="preserve">Pro rok 2013 jsou reálné náklady na MŠ a ZŠ plánovány odborem školství, kultury a sportu v celkové výši </w:t>
      </w:r>
      <w:r w:rsidRPr="0015332F">
        <w:rPr>
          <w:b/>
          <w:sz w:val="22"/>
          <w:szCs w:val="22"/>
        </w:rPr>
        <w:t>6.700 tis. Kč</w:t>
      </w:r>
      <w:r>
        <w:rPr>
          <w:b/>
          <w:sz w:val="22"/>
          <w:szCs w:val="22"/>
        </w:rPr>
        <w:t xml:space="preserve"> </w:t>
      </w:r>
      <w:r w:rsidRPr="00F848F0">
        <w:rPr>
          <w:sz w:val="22"/>
          <w:szCs w:val="22"/>
        </w:rPr>
        <w:t xml:space="preserve">na </w:t>
      </w:r>
      <w:r>
        <w:rPr>
          <w:sz w:val="22"/>
          <w:szCs w:val="22"/>
        </w:rPr>
        <w:t>ú</w:t>
      </w:r>
      <w:r w:rsidRPr="00F848F0">
        <w:rPr>
          <w:sz w:val="22"/>
          <w:szCs w:val="22"/>
        </w:rPr>
        <w:t xml:space="preserve">pravy školních zahrad a doplnění herních prvků </w:t>
      </w:r>
      <w:r>
        <w:rPr>
          <w:sz w:val="22"/>
          <w:szCs w:val="22"/>
        </w:rPr>
        <w:t>takto:</w:t>
      </w:r>
      <w:bookmarkStart w:id="56" w:name="_Toc311134062"/>
    </w:p>
    <w:p w:rsidR="004571C2" w:rsidRPr="0015130B" w:rsidRDefault="004571C2" w:rsidP="004571C2">
      <w:pPr>
        <w:snapToGrid w:val="0"/>
        <w:rPr>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Pr="0015130B">
        <w:rPr>
          <w:bCs/>
          <w:sz w:val="20"/>
          <w:szCs w:val="20"/>
        </w:rPr>
        <w:t>v </w:t>
      </w:r>
      <w:r>
        <w:rPr>
          <w:bCs/>
          <w:sz w:val="20"/>
          <w:szCs w:val="20"/>
        </w:rPr>
        <w:t>tis. Kč</w:t>
      </w:r>
    </w:p>
    <w:tbl>
      <w:tblPr>
        <w:tblW w:w="0" w:type="auto"/>
        <w:tblInd w:w="70" w:type="dxa"/>
        <w:tblLayout w:type="fixed"/>
        <w:tblCellMar>
          <w:left w:w="70" w:type="dxa"/>
          <w:right w:w="70" w:type="dxa"/>
        </w:tblCellMar>
        <w:tblLook w:val="0000"/>
      </w:tblPr>
      <w:tblGrid>
        <w:gridCol w:w="8364"/>
        <w:gridCol w:w="1295"/>
      </w:tblGrid>
      <w:tr w:rsidR="004571C2" w:rsidRPr="0015130B" w:rsidTr="00F608F1">
        <w:tc>
          <w:tcPr>
            <w:tcW w:w="8364" w:type="dxa"/>
            <w:tcBorders>
              <w:top w:val="single" w:sz="4" w:space="0" w:color="000000"/>
              <w:left w:val="single" w:sz="4" w:space="0" w:color="000000"/>
              <w:bottom w:val="single" w:sz="4" w:space="0" w:color="000000"/>
            </w:tcBorders>
            <w:shd w:val="clear" w:color="auto" w:fill="auto"/>
            <w:vAlign w:val="center"/>
          </w:tcPr>
          <w:p w:rsidR="004571C2" w:rsidRPr="00F05FBD" w:rsidRDefault="004571C2" w:rsidP="00F608F1">
            <w:pPr>
              <w:pStyle w:val="Zhlav"/>
              <w:tabs>
                <w:tab w:val="left" w:pos="708"/>
              </w:tabs>
              <w:snapToGrid w:val="0"/>
              <w:rPr>
                <w:i/>
                <w:sz w:val="20"/>
                <w:szCs w:val="20"/>
              </w:rPr>
            </w:pPr>
            <w:r w:rsidRPr="00F05FBD">
              <w:rPr>
                <w:i/>
                <w:sz w:val="20"/>
                <w:szCs w:val="20"/>
              </w:rPr>
              <w:t>Přehled investičních akcí</w:t>
            </w:r>
            <w:r>
              <w:rPr>
                <w:i/>
                <w:sz w:val="20"/>
                <w:szCs w:val="20"/>
              </w:rPr>
              <w:t xml:space="preserve"> </w:t>
            </w:r>
            <w:r w:rsidRPr="007B63C1">
              <w:rPr>
                <w:i/>
                <w:sz w:val="20"/>
                <w:szCs w:val="20"/>
              </w:rPr>
              <w:t>(nově zahajované):</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5130B" w:rsidRDefault="004571C2" w:rsidP="00F608F1">
            <w:pPr>
              <w:snapToGrid w:val="0"/>
              <w:jc w:val="right"/>
              <w:rPr>
                <w:bCs/>
                <w:sz w:val="20"/>
                <w:szCs w:val="20"/>
              </w:rPr>
            </w:pPr>
          </w:p>
        </w:tc>
      </w:tr>
      <w:tr w:rsidR="004571C2" w:rsidRPr="0015130B" w:rsidTr="00F608F1">
        <w:tc>
          <w:tcPr>
            <w:tcW w:w="8364" w:type="dxa"/>
            <w:tcBorders>
              <w:top w:val="single" w:sz="4" w:space="0" w:color="000000"/>
              <w:left w:val="single" w:sz="4" w:space="0" w:color="000000"/>
              <w:bottom w:val="single" w:sz="4" w:space="0" w:color="000000"/>
            </w:tcBorders>
            <w:shd w:val="clear" w:color="auto" w:fill="auto"/>
            <w:vAlign w:val="center"/>
          </w:tcPr>
          <w:p w:rsidR="004571C2" w:rsidRPr="0015130B" w:rsidRDefault="004571C2" w:rsidP="00F608F1">
            <w:pPr>
              <w:pStyle w:val="Zhlav"/>
              <w:tabs>
                <w:tab w:val="left" w:pos="708"/>
              </w:tabs>
              <w:snapToGrid w:val="0"/>
              <w:rPr>
                <w:sz w:val="20"/>
                <w:szCs w:val="20"/>
              </w:rPr>
            </w:pPr>
            <w:r w:rsidRPr="0015130B">
              <w:rPr>
                <w:sz w:val="20"/>
                <w:szCs w:val="20"/>
              </w:rPr>
              <w:t xml:space="preserve">MŠ Lohniského 830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5130B" w:rsidRDefault="004571C2" w:rsidP="00F608F1">
            <w:pPr>
              <w:snapToGrid w:val="0"/>
              <w:jc w:val="right"/>
              <w:rPr>
                <w:bCs/>
                <w:sz w:val="20"/>
                <w:szCs w:val="20"/>
              </w:rPr>
            </w:pPr>
            <w:r w:rsidRPr="0015130B">
              <w:rPr>
                <w:bCs/>
                <w:sz w:val="20"/>
                <w:szCs w:val="20"/>
              </w:rPr>
              <w:t>600</w:t>
            </w:r>
            <w:r>
              <w:rPr>
                <w:bCs/>
                <w:sz w:val="20"/>
                <w:szCs w:val="20"/>
              </w:rPr>
              <w:t>,0</w:t>
            </w:r>
          </w:p>
        </w:tc>
      </w:tr>
      <w:tr w:rsidR="004571C2" w:rsidRPr="0015130B" w:rsidTr="00F608F1">
        <w:tc>
          <w:tcPr>
            <w:tcW w:w="8364" w:type="dxa"/>
            <w:tcBorders>
              <w:top w:val="single" w:sz="4" w:space="0" w:color="000000"/>
              <w:left w:val="single" w:sz="4" w:space="0" w:color="000000"/>
              <w:bottom w:val="single" w:sz="4" w:space="0" w:color="000000"/>
            </w:tcBorders>
            <w:shd w:val="clear" w:color="auto" w:fill="auto"/>
            <w:vAlign w:val="center"/>
          </w:tcPr>
          <w:p w:rsidR="004571C2" w:rsidRPr="0015130B" w:rsidRDefault="004571C2" w:rsidP="00F608F1">
            <w:pPr>
              <w:pStyle w:val="Zhlav"/>
              <w:tabs>
                <w:tab w:val="left" w:pos="708"/>
              </w:tabs>
              <w:snapToGrid w:val="0"/>
              <w:rPr>
                <w:sz w:val="20"/>
                <w:szCs w:val="20"/>
              </w:rPr>
            </w:pPr>
            <w:r w:rsidRPr="0015130B">
              <w:rPr>
                <w:sz w:val="20"/>
                <w:szCs w:val="20"/>
              </w:rPr>
              <w:t xml:space="preserve">ZŠ a MŠ Kořenského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5130B" w:rsidRDefault="004571C2" w:rsidP="00F608F1">
            <w:pPr>
              <w:snapToGrid w:val="0"/>
              <w:jc w:val="right"/>
              <w:rPr>
                <w:bCs/>
                <w:sz w:val="20"/>
                <w:szCs w:val="20"/>
              </w:rPr>
            </w:pPr>
            <w:r w:rsidRPr="0015130B">
              <w:rPr>
                <w:bCs/>
                <w:sz w:val="20"/>
                <w:szCs w:val="20"/>
              </w:rPr>
              <w:t>800</w:t>
            </w:r>
            <w:r>
              <w:rPr>
                <w:bCs/>
                <w:sz w:val="20"/>
                <w:szCs w:val="20"/>
              </w:rPr>
              <w:t>,0</w:t>
            </w:r>
          </w:p>
        </w:tc>
      </w:tr>
      <w:tr w:rsidR="004571C2" w:rsidRPr="0015130B" w:rsidTr="00F608F1">
        <w:tc>
          <w:tcPr>
            <w:tcW w:w="8364" w:type="dxa"/>
            <w:tcBorders>
              <w:top w:val="single" w:sz="4" w:space="0" w:color="000000"/>
              <w:left w:val="single" w:sz="4" w:space="0" w:color="000000"/>
              <w:bottom w:val="single" w:sz="4" w:space="0" w:color="000000"/>
            </w:tcBorders>
            <w:shd w:val="clear" w:color="auto" w:fill="auto"/>
            <w:vAlign w:val="center"/>
          </w:tcPr>
          <w:p w:rsidR="004571C2" w:rsidRPr="0015130B" w:rsidRDefault="004571C2" w:rsidP="00F608F1">
            <w:pPr>
              <w:pStyle w:val="Zhlav"/>
              <w:tabs>
                <w:tab w:val="left" w:pos="708"/>
              </w:tabs>
              <w:snapToGrid w:val="0"/>
              <w:rPr>
                <w:sz w:val="20"/>
                <w:szCs w:val="20"/>
              </w:rPr>
            </w:pPr>
            <w:r w:rsidRPr="0015130B">
              <w:rPr>
                <w:sz w:val="20"/>
                <w:szCs w:val="20"/>
              </w:rPr>
              <w:t xml:space="preserve">ZŠ a MŠ U Santošky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5130B" w:rsidRDefault="004571C2" w:rsidP="00F608F1">
            <w:pPr>
              <w:snapToGrid w:val="0"/>
              <w:jc w:val="right"/>
              <w:rPr>
                <w:bCs/>
                <w:sz w:val="20"/>
                <w:szCs w:val="20"/>
              </w:rPr>
            </w:pPr>
            <w:r w:rsidRPr="0015130B">
              <w:rPr>
                <w:bCs/>
                <w:sz w:val="20"/>
                <w:szCs w:val="20"/>
              </w:rPr>
              <w:t>1.000</w:t>
            </w:r>
            <w:r>
              <w:rPr>
                <w:bCs/>
                <w:sz w:val="20"/>
                <w:szCs w:val="20"/>
              </w:rPr>
              <w:t>,0</w:t>
            </w:r>
          </w:p>
        </w:tc>
      </w:tr>
      <w:tr w:rsidR="004571C2" w:rsidRPr="0015130B" w:rsidTr="00F608F1">
        <w:tc>
          <w:tcPr>
            <w:tcW w:w="8364" w:type="dxa"/>
            <w:tcBorders>
              <w:top w:val="single" w:sz="4" w:space="0" w:color="000000"/>
              <w:left w:val="single" w:sz="4" w:space="0" w:color="000000"/>
              <w:bottom w:val="single" w:sz="4" w:space="0" w:color="000000"/>
            </w:tcBorders>
            <w:shd w:val="clear" w:color="auto" w:fill="auto"/>
            <w:vAlign w:val="center"/>
          </w:tcPr>
          <w:p w:rsidR="004571C2" w:rsidRPr="0015130B" w:rsidRDefault="004571C2" w:rsidP="00F608F1">
            <w:pPr>
              <w:pStyle w:val="Zhlav"/>
              <w:tabs>
                <w:tab w:val="left" w:pos="708"/>
              </w:tabs>
              <w:snapToGrid w:val="0"/>
              <w:rPr>
                <w:sz w:val="20"/>
                <w:szCs w:val="20"/>
              </w:rPr>
            </w:pPr>
            <w:r w:rsidRPr="0015130B">
              <w:rPr>
                <w:sz w:val="20"/>
                <w:szCs w:val="20"/>
              </w:rPr>
              <w:t xml:space="preserve">FZŠ a MŠ Barrandov II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5130B" w:rsidRDefault="004571C2" w:rsidP="00F608F1">
            <w:pPr>
              <w:snapToGrid w:val="0"/>
              <w:jc w:val="right"/>
              <w:rPr>
                <w:bCs/>
                <w:sz w:val="20"/>
                <w:szCs w:val="20"/>
              </w:rPr>
            </w:pPr>
            <w:r w:rsidRPr="0015130B">
              <w:rPr>
                <w:bCs/>
                <w:sz w:val="20"/>
                <w:szCs w:val="20"/>
              </w:rPr>
              <w:t>800</w:t>
            </w:r>
            <w:r>
              <w:rPr>
                <w:bCs/>
                <w:sz w:val="20"/>
                <w:szCs w:val="20"/>
              </w:rPr>
              <w:t>,0</w:t>
            </w:r>
          </w:p>
        </w:tc>
      </w:tr>
      <w:tr w:rsidR="004571C2" w:rsidRPr="0015130B" w:rsidTr="00F608F1">
        <w:tc>
          <w:tcPr>
            <w:tcW w:w="8364" w:type="dxa"/>
            <w:tcBorders>
              <w:top w:val="single" w:sz="4" w:space="0" w:color="000000"/>
              <w:left w:val="single" w:sz="4" w:space="0" w:color="000000"/>
              <w:bottom w:val="single" w:sz="4" w:space="0" w:color="000000"/>
            </w:tcBorders>
            <w:shd w:val="clear" w:color="auto" w:fill="auto"/>
            <w:vAlign w:val="center"/>
          </w:tcPr>
          <w:p w:rsidR="004571C2" w:rsidRPr="0015130B" w:rsidRDefault="004571C2" w:rsidP="00F608F1">
            <w:pPr>
              <w:pStyle w:val="Zhlav"/>
              <w:tabs>
                <w:tab w:val="left" w:pos="708"/>
              </w:tabs>
              <w:snapToGrid w:val="0"/>
              <w:rPr>
                <w:b/>
                <w:sz w:val="20"/>
                <w:szCs w:val="20"/>
              </w:rPr>
            </w:pPr>
            <w:r w:rsidRPr="0015130B">
              <w:rPr>
                <w:b/>
                <w:sz w:val="20"/>
                <w:szCs w:val="20"/>
              </w:rPr>
              <w:t>CELKEM</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15130B" w:rsidRDefault="004571C2" w:rsidP="00F608F1">
            <w:pPr>
              <w:snapToGrid w:val="0"/>
              <w:jc w:val="right"/>
              <w:rPr>
                <w:b/>
                <w:bCs/>
                <w:sz w:val="20"/>
                <w:szCs w:val="20"/>
              </w:rPr>
            </w:pPr>
            <w:r w:rsidRPr="0015130B">
              <w:rPr>
                <w:b/>
                <w:bCs/>
                <w:sz w:val="20"/>
                <w:szCs w:val="20"/>
              </w:rPr>
              <w:t>3.200,0</w:t>
            </w:r>
          </w:p>
        </w:tc>
      </w:tr>
    </w:tbl>
    <w:p w:rsidR="004571C2" w:rsidRDefault="004571C2" w:rsidP="004571C2">
      <w:pPr>
        <w:rPr>
          <w:b/>
          <w:bCs/>
          <w:sz w:val="20"/>
          <w:szCs w:val="20"/>
        </w:rPr>
      </w:pPr>
    </w:p>
    <w:p w:rsidR="004571C2" w:rsidRDefault="004571C2" w:rsidP="004571C2">
      <w:pPr>
        <w:rPr>
          <w:b/>
          <w:bCs/>
          <w:i/>
          <w:sz w:val="22"/>
          <w:szCs w:val="22"/>
          <w:lang w:eastAsia="cs-CZ"/>
        </w:rPr>
      </w:pPr>
      <w:r w:rsidRPr="005B4F70">
        <w:rPr>
          <w:b/>
          <w:bCs/>
          <w:i/>
          <w:sz w:val="22"/>
          <w:szCs w:val="22"/>
          <w:lang w:eastAsia="cs-CZ"/>
        </w:rPr>
        <w:t>Investiční akce přecházející z roku 2012 (v tis. Kč)</w:t>
      </w:r>
    </w:p>
    <w:p w:rsidR="004571C2" w:rsidRPr="000D47FC" w:rsidRDefault="004571C2" w:rsidP="004571C2">
      <w:pPr>
        <w:rPr>
          <w:bCs/>
          <w:sz w:val="22"/>
          <w:szCs w:val="22"/>
        </w:rPr>
      </w:pPr>
      <w:r w:rsidRPr="00A56052">
        <w:rPr>
          <w:bCs/>
          <w:sz w:val="22"/>
          <w:szCs w:val="22"/>
        </w:rPr>
        <w:t xml:space="preserve">Vzhledem k výběru zhotovitele některých akcí, plánovaných v roce 2012 až v závěru roku, ukázalo se, že tyto akce nebude možno realizovat, i když je již vybrán zhotovitel, proto se přesouvají do roku 2013. Celkem se jedná o </w:t>
      </w:r>
      <w:r w:rsidRPr="00A56052">
        <w:rPr>
          <w:b/>
          <w:bCs/>
          <w:sz w:val="22"/>
          <w:szCs w:val="22"/>
        </w:rPr>
        <w:t>3.500 tis. Kč</w:t>
      </w:r>
      <w:r w:rsidRPr="00A56052">
        <w:rPr>
          <w:bCs/>
          <w:sz w:val="22"/>
          <w:szCs w:val="22"/>
        </w:rPr>
        <w:t>, přehled akcí je uveden níže:</w:t>
      </w:r>
    </w:p>
    <w:p w:rsidR="004571C2" w:rsidRDefault="004571C2" w:rsidP="004571C2">
      <w:pPr>
        <w:rPr>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1"/>
        <w:gridCol w:w="3259"/>
        <w:gridCol w:w="3260"/>
      </w:tblGrid>
      <w:tr w:rsidR="004571C2" w:rsidRPr="00237B83" w:rsidTr="00311C40">
        <w:tc>
          <w:tcPr>
            <w:tcW w:w="3151" w:type="dxa"/>
            <w:vAlign w:val="center"/>
          </w:tcPr>
          <w:p w:rsidR="004571C2" w:rsidRPr="00237B83" w:rsidRDefault="004571C2" w:rsidP="00311C40">
            <w:pPr>
              <w:jc w:val="center"/>
              <w:rPr>
                <w:b/>
                <w:bCs/>
                <w:sz w:val="20"/>
                <w:szCs w:val="20"/>
              </w:rPr>
            </w:pPr>
            <w:r w:rsidRPr="00237B83">
              <w:rPr>
                <w:b/>
                <w:bCs/>
                <w:sz w:val="20"/>
                <w:szCs w:val="20"/>
              </w:rPr>
              <w:t>akce</w:t>
            </w:r>
          </w:p>
        </w:tc>
        <w:tc>
          <w:tcPr>
            <w:tcW w:w="3259" w:type="dxa"/>
            <w:vAlign w:val="center"/>
          </w:tcPr>
          <w:p w:rsidR="004571C2" w:rsidRPr="00237B83" w:rsidRDefault="004571C2" w:rsidP="00311C40">
            <w:pPr>
              <w:jc w:val="center"/>
              <w:rPr>
                <w:b/>
                <w:bCs/>
                <w:sz w:val="20"/>
                <w:szCs w:val="20"/>
              </w:rPr>
            </w:pPr>
            <w:r w:rsidRPr="00237B83">
              <w:rPr>
                <w:b/>
                <w:bCs/>
                <w:sz w:val="20"/>
                <w:szCs w:val="20"/>
              </w:rPr>
              <w:t>důvod</w:t>
            </w:r>
          </w:p>
        </w:tc>
        <w:tc>
          <w:tcPr>
            <w:tcW w:w="3260" w:type="dxa"/>
          </w:tcPr>
          <w:p w:rsidR="004571C2" w:rsidRDefault="004571C2" w:rsidP="00F608F1">
            <w:pPr>
              <w:jc w:val="center"/>
              <w:rPr>
                <w:b/>
                <w:bCs/>
                <w:sz w:val="20"/>
                <w:szCs w:val="20"/>
              </w:rPr>
            </w:pPr>
            <w:r>
              <w:rPr>
                <w:b/>
                <w:bCs/>
                <w:sz w:val="20"/>
                <w:szCs w:val="20"/>
              </w:rPr>
              <w:t>částka</w:t>
            </w:r>
          </w:p>
          <w:p w:rsidR="004571C2" w:rsidRPr="007B63C1" w:rsidRDefault="004571C2" w:rsidP="00F608F1">
            <w:pPr>
              <w:jc w:val="center"/>
              <w:rPr>
                <w:bCs/>
                <w:sz w:val="20"/>
                <w:szCs w:val="20"/>
              </w:rPr>
            </w:pPr>
            <w:r w:rsidRPr="00A56052">
              <w:rPr>
                <w:bCs/>
                <w:sz w:val="20"/>
                <w:szCs w:val="20"/>
              </w:rPr>
              <w:t>v tis. Kč</w:t>
            </w:r>
          </w:p>
        </w:tc>
      </w:tr>
      <w:tr w:rsidR="004571C2" w:rsidRPr="00237B83" w:rsidTr="00F608F1">
        <w:tc>
          <w:tcPr>
            <w:tcW w:w="3151" w:type="dxa"/>
          </w:tcPr>
          <w:p w:rsidR="004571C2" w:rsidRPr="00237B83" w:rsidRDefault="004571C2" w:rsidP="00F608F1">
            <w:pPr>
              <w:rPr>
                <w:bCs/>
                <w:sz w:val="20"/>
                <w:szCs w:val="20"/>
              </w:rPr>
            </w:pPr>
            <w:r w:rsidRPr="00237B83">
              <w:rPr>
                <w:bCs/>
                <w:sz w:val="20"/>
                <w:szCs w:val="20"/>
              </w:rPr>
              <w:t>MŠ Beníškové, objekt Naskové, úprava zahrad a hřišť</w:t>
            </w:r>
          </w:p>
        </w:tc>
        <w:tc>
          <w:tcPr>
            <w:tcW w:w="3259" w:type="dxa"/>
            <w:vMerge w:val="restart"/>
          </w:tcPr>
          <w:p w:rsidR="004571C2" w:rsidRPr="00237B83" w:rsidRDefault="004571C2" w:rsidP="00F608F1">
            <w:pPr>
              <w:rPr>
                <w:bCs/>
                <w:sz w:val="20"/>
                <w:szCs w:val="20"/>
              </w:rPr>
            </w:pPr>
            <w:r w:rsidRPr="00237B83">
              <w:rPr>
                <w:bCs/>
                <w:sz w:val="20"/>
                <w:szCs w:val="20"/>
              </w:rPr>
              <w:t>Zhotovitel vybrán ve 12/2012, byly uzavřeny smluvní vztahy, klimatické podmínky neumožňují zahájit rekonstrukci hřišť</w:t>
            </w:r>
          </w:p>
        </w:tc>
        <w:tc>
          <w:tcPr>
            <w:tcW w:w="3260" w:type="dxa"/>
            <w:vAlign w:val="center"/>
          </w:tcPr>
          <w:p w:rsidR="004571C2" w:rsidRPr="00237B83" w:rsidRDefault="004571C2" w:rsidP="00F608F1">
            <w:pPr>
              <w:jc w:val="right"/>
              <w:rPr>
                <w:bCs/>
                <w:sz w:val="20"/>
                <w:szCs w:val="20"/>
              </w:rPr>
            </w:pPr>
            <w:r w:rsidRPr="00237B83">
              <w:rPr>
                <w:bCs/>
                <w:sz w:val="20"/>
                <w:szCs w:val="20"/>
              </w:rPr>
              <w:t>1.500,0</w:t>
            </w:r>
          </w:p>
        </w:tc>
      </w:tr>
      <w:tr w:rsidR="004571C2" w:rsidRPr="00237B83" w:rsidTr="00F608F1">
        <w:trPr>
          <w:trHeight w:val="329"/>
        </w:trPr>
        <w:tc>
          <w:tcPr>
            <w:tcW w:w="3151" w:type="dxa"/>
          </w:tcPr>
          <w:p w:rsidR="004571C2" w:rsidRPr="00237B83" w:rsidRDefault="004571C2" w:rsidP="00F608F1">
            <w:pPr>
              <w:rPr>
                <w:bCs/>
                <w:sz w:val="20"/>
                <w:szCs w:val="20"/>
              </w:rPr>
            </w:pPr>
            <w:r w:rsidRPr="00237B83">
              <w:rPr>
                <w:bCs/>
                <w:sz w:val="20"/>
                <w:szCs w:val="20"/>
              </w:rPr>
              <w:t>MŠ Tréglova, úprava zahrad a hřišť</w:t>
            </w:r>
          </w:p>
        </w:tc>
        <w:tc>
          <w:tcPr>
            <w:tcW w:w="3259" w:type="dxa"/>
            <w:vMerge/>
          </w:tcPr>
          <w:p w:rsidR="004571C2" w:rsidRPr="00237B83" w:rsidRDefault="004571C2" w:rsidP="00F608F1">
            <w:pPr>
              <w:rPr>
                <w:bCs/>
                <w:sz w:val="20"/>
                <w:szCs w:val="20"/>
              </w:rPr>
            </w:pPr>
          </w:p>
        </w:tc>
        <w:tc>
          <w:tcPr>
            <w:tcW w:w="3260" w:type="dxa"/>
            <w:vAlign w:val="center"/>
          </w:tcPr>
          <w:p w:rsidR="004571C2" w:rsidRPr="00237B83" w:rsidRDefault="004571C2" w:rsidP="00F608F1">
            <w:pPr>
              <w:jc w:val="right"/>
              <w:rPr>
                <w:bCs/>
                <w:sz w:val="20"/>
                <w:szCs w:val="20"/>
              </w:rPr>
            </w:pPr>
            <w:r w:rsidRPr="00237B83">
              <w:rPr>
                <w:bCs/>
                <w:sz w:val="20"/>
                <w:szCs w:val="20"/>
              </w:rPr>
              <w:t>1.200,0</w:t>
            </w:r>
          </w:p>
        </w:tc>
      </w:tr>
      <w:tr w:rsidR="004571C2" w:rsidRPr="00237B83" w:rsidTr="00F608F1">
        <w:tc>
          <w:tcPr>
            <w:tcW w:w="3151" w:type="dxa"/>
          </w:tcPr>
          <w:p w:rsidR="004571C2" w:rsidRPr="00237B83" w:rsidRDefault="004571C2" w:rsidP="00F608F1">
            <w:pPr>
              <w:rPr>
                <w:bCs/>
                <w:sz w:val="20"/>
                <w:szCs w:val="20"/>
              </w:rPr>
            </w:pPr>
            <w:r w:rsidRPr="00237B83">
              <w:rPr>
                <w:bCs/>
                <w:sz w:val="20"/>
                <w:szCs w:val="20"/>
              </w:rPr>
              <w:t>MŠ Nad Palatou, objekt Pod lipkami, úprava zahrad a hřišť</w:t>
            </w:r>
          </w:p>
        </w:tc>
        <w:tc>
          <w:tcPr>
            <w:tcW w:w="3259" w:type="dxa"/>
            <w:vMerge/>
          </w:tcPr>
          <w:p w:rsidR="004571C2" w:rsidRPr="00237B83" w:rsidRDefault="004571C2" w:rsidP="00F608F1">
            <w:pPr>
              <w:rPr>
                <w:bCs/>
                <w:sz w:val="20"/>
                <w:szCs w:val="20"/>
              </w:rPr>
            </w:pPr>
          </w:p>
        </w:tc>
        <w:tc>
          <w:tcPr>
            <w:tcW w:w="3260" w:type="dxa"/>
            <w:vAlign w:val="center"/>
          </w:tcPr>
          <w:p w:rsidR="004571C2" w:rsidRPr="00237B83" w:rsidRDefault="004571C2" w:rsidP="00F608F1">
            <w:pPr>
              <w:jc w:val="right"/>
              <w:rPr>
                <w:bCs/>
                <w:sz w:val="20"/>
                <w:szCs w:val="20"/>
              </w:rPr>
            </w:pPr>
            <w:r w:rsidRPr="00237B83">
              <w:rPr>
                <w:bCs/>
                <w:sz w:val="20"/>
                <w:szCs w:val="20"/>
              </w:rPr>
              <w:t>800,0</w:t>
            </w:r>
          </w:p>
        </w:tc>
      </w:tr>
      <w:tr w:rsidR="004571C2" w:rsidRPr="00237B83" w:rsidTr="00311C40">
        <w:trPr>
          <w:trHeight w:val="460"/>
        </w:trPr>
        <w:tc>
          <w:tcPr>
            <w:tcW w:w="6410" w:type="dxa"/>
            <w:gridSpan w:val="2"/>
            <w:vAlign w:val="center"/>
          </w:tcPr>
          <w:p w:rsidR="004571C2" w:rsidRDefault="004571C2" w:rsidP="00311C40">
            <w:pPr>
              <w:tabs>
                <w:tab w:val="left" w:pos="1245"/>
                <w:tab w:val="center" w:pos="3151"/>
              </w:tabs>
              <w:jc w:val="center"/>
              <w:rPr>
                <w:b/>
                <w:bCs/>
                <w:sz w:val="20"/>
                <w:szCs w:val="20"/>
              </w:rPr>
            </w:pPr>
            <w:r w:rsidRPr="00237B83">
              <w:rPr>
                <w:b/>
                <w:bCs/>
                <w:sz w:val="20"/>
                <w:szCs w:val="20"/>
              </w:rPr>
              <w:t>celkem</w:t>
            </w:r>
          </w:p>
        </w:tc>
        <w:tc>
          <w:tcPr>
            <w:tcW w:w="3260" w:type="dxa"/>
            <w:vAlign w:val="center"/>
          </w:tcPr>
          <w:p w:rsidR="004571C2" w:rsidRPr="00237B83" w:rsidRDefault="004571C2" w:rsidP="00F608F1">
            <w:pPr>
              <w:jc w:val="right"/>
              <w:rPr>
                <w:b/>
                <w:bCs/>
                <w:sz w:val="20"/>
                <w:szCs w:val="20"/>
              </w:rPr>
            </w:pPr>
            <w:r w:rsidRPr="00237B83">
              <w:rPr>
                <w:b/>
                <w:bCs/>
                <w:sz w:val="20"/>
                <w:szCs w:val="20"/>
              </w:rPr>
              <w:t>3.500,0</w:t>
            </w:r>
          </w:p>
        </w:tc>
      </w:tr>
    </w:tbl>
    <w:p w:rsidR="004571C2" w:rsidRPr="00515A5E" w:rsidRDefault="004571C2" w:rsidP="004571C2">
      <w:pPr>
        <w:rPr>
          <w:bCs/>
          <w:sz w:val="20"/>
          <w:szCs w:val="20"/>
        </w:rPr>
      </w:pPr>
    </w:p>
    <w:p w:rsidR="004571C2" w:rsidRPr="00E212A6" w:rsidRDefault="004571C2" w:rsidP="004571C2">
      <w:pPr>
        <w:pStyle w:val="Nadpis6"/>
        <w:numPr>
          <w:ilvl w:val="0"/>
          <w:numId w:val="0"/>
        </w:numPr>
        <w:rPr>
          <w:sz w:val="22"/>
          <w:szCs w:val="22"/>
        </w:rPr>
      </w:pPr>
      <w:bookmarkStart w:id="57" w:name="_Toc346015358"/>
      <w:r w:rsidRPr="00E212A6">
        <w:rPr>
          <w:sz w:val="22"/>
          <w:szCs w:val="22"/>
        </w:rPr>
        <w:t>Podkapitola 04</w:t>
      </w:r>
      <w:r>
        <w:rPr>
          <w:sz w:val="22"/>
          <w:szCs w:val="22"/>
        </w:rPr>
        <w:t>51 Odbor investic - školství</w:t>
      </w:r>
      <w:bookmarkEnd w:id="56"/>
      <w:bookmarkEnd w:id="57"/>
    </w:p>
    <w:p w:rsidR="004571C2" w:rsidRPr="00B13383" w:rsidRDefault="004571C2" w:rsidP="004571C2">
      <w:pPr>
        <w:rPr>
          <w:sz w:val="22"/>
          <w:szCs w:val="22"/>
        </w:rPr>
      </w:pPr>
      <w:r w:rsidRPr="00E212A6">
        <w:rPr>
          <w:sz w:val="22"/>
          <w:szCs w:val="22"/>
        </w:rPr>
        <w:t xml:space="preserve">Pro rok 2013 jsou rozpočtovány finanční prostředky v celkové částce </w:t>
      </w:r>
      <w:r>
        <w:rPr>
          <w:b/>
          <w:sz w:val="22"/>
          <w:szCs w:val="22"/>
        </w:rPr>
        <w:t>41.872</w:t>
      </w:r>
      <w:r w:rsidRPr="00E212A6">
        <w:rPr>
          <w:b/>
          <w:sz w:val="22"/>
          <w:szCs w:val="22"/>
        </w:rPr>
        <w:t xml:space="preserve"> tis. Kč</w:t>
      </w:r>
      <w:r>
        <w:rPr>
          <w:b/>
          <w:sz w:val="22"/>
          <w:szCs w:val="22"/>
        </w:rPr>
        <w:t xml:space="preserve">, </w:t>
      </w:r>
      <w:r w:rsidRPr="0015332F">
        <w:rPr>
          <w:sz w:val="22"/>
          <w:szCs w:val="22"/>
        </w:rPr>
        <w:t>(vč. akce z roku 2012).</w:t>
      </w:r>
      <w:r w:rsidRPr="00E212A6">
        <w:rPr>
          <w:sz w:val="22"/>
          <w:szCs w:val="22"/>
        </w:rPr>
        <w:t xml:space="preserve"> Finanční prostředky reprezentují výdaje na tyto stavební akce:</w:t>
      </w:r>
    </w:p>
    <w:p w:rsidR="004571C2" w:rsidRPr="00B13383" w:rsidRDefault="004571C2" w:rsidP="004571C2">
      <w:pPr>
        <w:ind w:left="7788" w:firstLine="708"/>
        <w:rPr>
          <w:sz w:val="20"/>
          <w:szCs w:val="20"/>
        </w:rPr>
      </w:pPr>
      <w:r w:rsidRPr="00B13383">
        <w:rPr>
          <w:sz w:val="20"/>
          <w:szCs w:val="20"/>
        </w:rPr>
        <w:t xml:space="preserve">         v tis. Kč</w:t>
      </w:r>
    </w:p>
    <w:tbl>
      <w:tblPr>
        <w:tblW w:w="0" w:type="auto"/>
        <w:tblInd w:w="70" w:type="dxa"/>
        <w:tblLayout w:type="fixed"/>
        <w:tblCellMar>
          <w:left w:w="70" w:type="dxa"/>
          <w:right w:w="70" w:type="dxa"/>
        </w:tblCellMar>
        <w:tblLook w:val="0000"/>
      </w:tblPr>
      <w:tblGrid>
        <w:gridCol w:w="8364"/>
        <w:gridCol w:w="1295"/>
      </w:tblGrid>
      <w:tr w:rsidR="004571C2" w:rsidRPr="00B13383" w:rsidTr="00F608F1">
        <w:trPr>
          <w:trHeight w:val="245"/>
        </w:trPr>
        <w:tc>
          <w:tcPr>
            <w:tcW w:w="9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462139" w:rsidRDefault="004571C2" w:rsidP="00F608F1">
            <w:pPr>
              <w:snapToGrid w:val="0"/>
              <w:jc w:val="left"/>
              <w:rPr>
                <w:bCs/>
                <w:i/>
                <w:sz w:val="20"/>
                <w:szCs w:val="20"/>
              </w:rPr>
            </w:pPr>
            <w:r w:rsidRPr="00462139">
              <w:rPr>
                <w:bCs/>
                <w:i/>
                <w:sz w:val="20"/>
                <w:szCs w:val="20"/>
              </w:rPr>
              <w:t>Přehled akcí (nově zahajované):</w:t>
            </w:r>
          </w:p>
        </w:tc>
      </w:tr>
      <w:tr w:rsidR="004571C2" w:rsidRPr="00B13383" w:rsidTr="00F608F1">
        <w:trPr>
          <w:trHeight w:val="408"/>
        </w:trPr>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4571C2" w:rsidP="00F608F1">
            <w:pPr>
              <w:pStyle w:val="Zhlav"/>
              <w:tabs>
                <w:tab w:val="left" w:pos="708"/>
              </w:tabs>
              <w:snapToGrid w:val="0"/>
              <w:rPr>
                <w:sz w:val="20"/>
                <w:szCs w:val="20"/>
              </w:rPr>
            </w:pPr>
            <w:r w:rsidRPr="00B13383">
              <w:rPr>
                <w:sz w:val="20"/>
                <w:szCs w:val="20"/>
              </w:rPr>
              <w:t>FZŠ a MŠ Barrandov II, Praha 5 Hlubočepy, V </w:t>
            </w:r>
            <w:r>
              <w:rPr>
                <w:sz w:val="20"/>
                <w:szCs w:val="20"/>
              </w:rPr>
              <w:t>R</w:t>
            </w:r>
            <w:r w:rsidRPr="00B13383">
              <w:rPr>
                <w:sz w:val="20"/>
                <w:szCs w:val="20"/>
              </w:rPr>
              <w:t>emízku 919/4 – vybavení haly na squash sport</w:t>
            </w:r>
            <w:r>
              <w:rPr>
                <w:sz w:val="20"/>
                <w:szCs w:val="20"/>
              </w:rPr>
              <w:t>.</w:t>
            </w:r>
            <w:r w:rsidRPr="00B13383">
              <w:rPr>
                <w:sz w:val="20"/>
                <w:szCs w:val="20"/>
              </w:rPr>
              <w:t xml:space="preserve"> zařízením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31139C" w:rsidP="0031139C">
            <w:pPr>
              <w:snapToGrid w:val="0"/>
              <w:jc w:val="right"/>
              <w:rPr>
                <w:bCs/>
                <w:sz w:val="20"/>
                <w:szCs w:val="20"/>
              </w:rPr>
            </w:pPr>
            <w:r>
              <w:rPr>
                <w:bCs/>
                <w:sz w:val="20"/>
                <w:szCs w:val="20"/>
              </w:rPr>
              <w:t>2.0</w:t>
            </w:r>
            <w:r w:rsidR="004571C2" w:rsidRPr="00B13383">
              <w:rPr>
                <w:bCs/>
                <w:sz w:val="20"/>
                <w:szCs w:val="20"/>
              </w:rPr>
              <w:t>00,0</w:t>
            </w:r>
          </w:p>
        </w:tc>
      </w:tr>
      <w:tr w:rsidR="004571C2" w:rsidRPr="00B13383" w:rsidTr="00F608F1">
        <w:trPr>
          <w:trHeight w:val="201"/>
        </w:trPr>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C72426" w:rsidP="00F608F1">
            <w:pPr>
              <w:pStyle w:val="Zhlav"/>
              <w:tabs>
                <w:tab w:val="left" w:pos="708"/>
              </w:tabs>
              <w:snapToGrid w:val="0"/>
              <w:rPr>
                <w:sz w:val="20"/>
                <w:szCs w:val="20"/>
              </w:rPr>
            </w:pPr>
            <w:r>
              <w:rPr>
                <w:sz w:val="20"/>
                <w:szCs w:val="20"/>
              </w:rPr>
              <w:t>FZŠ a MŠ Barrandov II</w:t>
            </w:r>
            <w:r w:rsidR="004571C2">
              <w:rPr>
                <w:sz w:val="20"/>
                <w:szCs w:val="20"/>
              </w:rPr>
              <w:t xml:space="preserve">, Praha 5 Hlubočepy, V Remízku 919/4 – stavební úpravy spojené </w:t>
            </w:r>
            <w:r w:rsidR="004571C2">
              <w:rPr>
                <w:sz w:val="20"/>
                <w:szCs w:val="20"/>
              </w:rPr>
              <w:lastRenderedPageBreak/>
              <w:t xml:space="preserve">s vřazováním třídy MŠ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4571C2" w:rsidP="00F608F1">
            <w:pPr>
              <w:snapToGrid w:val="0"/>
              <w:jc w:val="right"/>
              <w:rPr>
                <w:bCs/>
                <w:sz w:val="20"/>
                <w:szCs w:val="20"/>
              </w:rPr>
            </w:pPr>
            <w:r>
              <w:rPr>
                <w:bCs/>
                <w:sz w:val="20"/>
                <w:szCs w:val="20"/>
              </w:rPr>
              <w:lastRenderedPageBreak/>
              <w:t>3.000,0</w:t>
            </w:r>
          </w:p>
        </w:tc>
      </w:tr>
      <w:tr w:rsidR="004571C2" w:rsidRPr="00B13383" w:rsidTr="00F608F1">
        <w:trPr>
          <w:trHeight w:val="201"/>
        </w:trPr>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4571C2" w:rsidP="00F608F1">
            <w:pPr>
              <w:pStyle w:val="Zhlav"/>
              <w:tabs>
                <w:tab w:val="left" w:pos="708"/>
              </w:tabs>
              <w:snapToGrid w:val="0"/>
              <w:rPr>
                <w:sz w:val="20"/>
                <w:szCs w:val="20"/>
              </w:rPr>
            </w:pPr>
            <w:r>
              <w:rPr>
                <w:sz w:val="20"/>
                <w:szCs w:val="20"/>
              </w:rPr>
              <w:lastRenderedPageBreak/>
              <w:t xml:space="preserve">ZŠ Praha 5 – Košíře, Weberova 1090/1, stavební úpravy </w:t>
            </w:r>
            <w:r w:rsidR="006D29B2">
              <w:rPr>
                <w:sz w:val="20"/>
                <w:szCs w:val="20"/>
              </w:rPr>
              <w:t>spojené s vřazováním třídy MŠ</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4571C2" w:rsidP="00F608F1">
            <w:pPr>
              <w:snapToGrid w:val="0"/>
              <w:jc w:val="right"/>
              <w:rPr>
                <w:bCs/>
                <w:sz w:val="20"/>
                <w:szCs w:val="20"/>
              </w:rPr>
            </w:pPr>
            <w:r>
              <w:rPr>
                <w:bCs/>
                <w:sz w:val="20"/>
                <w:szCs w:val="20"/>
              </w:rPr>
              <w:t>3.000,0</w:t>
            </w:r>
          </w:p>
        </w:tc>
      </w:tr>
      <w:tr w:rsidR="004571C2" w:rsidRPr="00B13383" w:rsidTr="00F608F1">
        <w:trPr>
          <w:trHeight w:val="201"/>
        </w:trPr>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4571C2" w:rsidP="00F608F1">
            <w:pPr>
              <w:pStyle w:val="Zhlav"/>
              <w:tabs>
                <w:tab w:val="left" w:pos="708"/>
              </w:tabs>
              <w:snapToGrid w:val="0"/>
              <w:rPr>
                <w:sz w:val="20"/>
                <w:szCs w:val="20"/>
              </w:rPr>
            </w:pPr>
            <w:r>
              <w:rPr>
                <w:sz w:val="20"/>
                <w:szCs w:val="20"/>
              </w:rPr>
              <w:t xml:space="preserve">Rekonstrukce ZŠ waldorfská, Butovická 9/228, Praha 5 Jinonice na MŠ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4571C2" w:rsidP="00F608F1">
            <w:pPr>
              <w:snapToGrid w:val="0"/>
              <w:jc w:val="right"/>
              <w:rPr>
                <w:bCs/>
                <w:sz w:val="20"/>
                <w:szCs w:val="20"/>
              </w:rPr>
            </w:pPr>
            <w:r>
              <w:rPr>
                <w:bCs/>
                <w:sz w:val="20"/>
                <w:szCs w:val="20"/>
              </w:rPr>
              <w:t>9.500,0</w:t>
            </w:r>
          </w:p>
        </w:tc>
      </w:tr>
      <w:tr w:rsidR="004571C2" w:rsidTr="00F608F1">
        <w:tblPrEx>
          <w:tblLook w:val="04A0"/>
        </w:tblPrEx>
        <w:trPr>
          <w:trHeight w:val="201"/>
        </w:trPr>
        <w:tc>
          <w:tcPr>
            <w:tcW w:w="8364" w:type="dxa"/>
            <w:tcBorders>
              <w:top w:val="single" w:sz="4" w:space="0" w:color="000000"/>
              <w:left w:val="single" w:sz="4" w:space="0" w:color="000000"/>
              <w:bottom w:val="single" w:sz="4" w:space="0" w:color="000000"/>
              <w:right w:val="nil"/>
            </w:tcBorders>
            <w:vAlign w:val="center"/>
            <w:hideMark/>
          </w:tcPr>
          <w:p w:rsidR="004571C2" w:rsidRDefault="004571C2" w:rsidP="00F608F1">
            <w:pPr>
              <w:pStyle w:val="Zhlav"/>
              <w:tabs>
                <w:tab w:val="left" w:pos="708"/>
              </w:tabs>
              <w:snapToGrid w:val="0"/>
              <w:rPr>
                <w:sz w:val="20"/>
                <w:szCs w:val="20"/>
              </w:rPr>
            </w:pPr>
            <w:r>
              <w:rPr>
                <w:sz w:val="20"/>
                <w:szCs w:val="20"/>
              </w:rPr>
              <w:t xml:space="preserve">MŠ Lohniského 851 – stavební úpravy </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4571C2" w:rsidRDefault="004571C2" w:rsidP="00F608F1">
            <w:pPr>
              <w:snapToGrid w:val="0"/>
              <w:jc w:val="right"/>
              <w:rPr>
                <w:bCs/>
                <w:sz w:val="20"/>
                <w:szCs w:val="20"/>
              </w:rPr>
            </w:pPr>
            <w:r>
              <w:rPr>
                <w:bCs/>
                <w:sz w:val="20"/>
                <w:szCs w:val="20"/>
              </w:rPr>
              <w:t>500,0</w:t>
            </w:r>
          </w:p>
        </w:tc>
      </w:tr>
      <w:tr w:rsidR="004571C2" w:rsidRPr="00B13383" w:rsidTr="00F608F1">
        <w:trPr>
          <w:trHeight w:val="201"/>
        </w:trPr>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4571C2" w:rsidP="00F608F1">
            <w:pPr>
              <w:pStyle w:val="Zhlav"/>
              <w:tabs>
                <w:tab w:val="left" w:pos="708"/>
              </w:tabs>
              <w:snapToGrid w:val="0"/>
              <w:rPr>
                <w:sz w:val="20"/>
                <w:szCs w:val="20"/>
              </w:rPr>
            </w:pPr>
            <w:r w:rsidRPr="00B13383">
              <w:rPr>
                <w:sz w:val="20"/>
                <w:szCs w:val="20"/>
              </w:rPr>
              <w:t>MŠ Podbělohorská, Praha 5 – Košíře – zateplení fasády,</w:t>
            </w:r>
            <w:r>
              <w:rPr>
                <w:sz w:val="20"/>
                <w:szCs w:val="20"/>
              </w:rPr>
              <w:t xml:space="preserve"> terasy, výměna oken v herně</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4571C2" w:rsidP="00F608F1">
            <w:pPr>
              <w:snapToGrid w:val="0"/>
              <w:jc w:val="right"/>
              <w:rPr>
                <w:bCs/>
                <w:sz w:val="20"/>
                <w:szCs w:val="20"/>
              </w:rPr>
            </w:pPr>
            <w:r w:rsidRPr="00B13383">
              <w:rPr>
                <w:bCs/>
                <w:sz w:val="20"/>
                <w:szCs w:val="20"/>
              </w:rPr>
              <w:t>6. 400,0</w:t>
            </w:r>
          </w:p>
        </w:tc>
      </w:tr>
      <w:tr w:rsidR="004571C2" w:rsidRPr="00B13383" w:rsidTr="00F608F1">
        <w:trPr>
          <w:trHeight w:val="201"/>
        </w:trPr>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4571C2" w:rsidP="00F608F1">
            <w:pPr>
              <w:pStyle w:val="Zhlav"/>
              <w:tabs>
                <w:tab w:val="left" w:pos="708"/>
              </w:tabs>
              <w:snapToGrid w:val="0"/>
              <w:rPr>
                <w:sz w:val="20"/>
                <w:szCs w:val="20"/>
              </w:rPr>
            </w:pPr>
            <w:r>
              <w:rPr>
                <w:sz w:val="20"/>
                <w:szCs w:val="20"/>
              </w:rPr>
              <w:t>Vybudování nové MŠ na pozemku parc. č. KN 5/2, k.</w:t>
            </w:r>
            <w:r w:rsidR="006D29B2">
              <w:rPr>
                <w:sz w:val="20"/>
                <w:szCs w:val="20"/>
              </w:rPr>
              <w:t xml:space="preserve"> </w:t>
            </w:r>
            <w:r>
              <w:rPr>
                <w:sz w:val="20"/>
                <w:szCs w:val="20"/>
              </w:rPr>
              <w:t xml:space="preserve">ú. Košíře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4571C2" w:rsidP="00F608F1">
            <w:pPr>
              <w:snapToGrid w:val="0"/>
              <w:jc w:val="right"/>
              <w:rPr>
                <w:bCs/>
                <w:sz w:val="20"/>
                <w:szCs w:val="20"/>
              </w:rPr>
            </w:pPr>
            <w:r>
              <w:rPr>
                <w:bCs/>
                <w:sz w:val="20"/>
                <w:szCs w:val="20"/>
              </w:rPr>
              <w:t>4.000,0</w:t>
            </w:r>
          </w:p>
        </w:tc>
      </w:tr>
      <w:tr w:rsidR="004571C2" w:rsidRPr="00B13383" w:rsidTr="00F608F1">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4571C2" w:rsidP="00C72426">
            <w:pPr>
              <w:pStyle w:val="Zhlav"/>
              <w:tabs>
                <w:tab w:val="left" w:pos="708"/>
              </w:tabs>
              <w:snapToGrid w:val="0"/>
              <w:rPr>
                <w:sz w:val="20"/>
                <w:szCs w:val="20"/>
              </w:rPr>
            </w:pPr>
            <w:r w:rsidRPr="00B13383">
              <w:rPr>
                <w:sz w:val="20"/>
                <w:szCs w:val="20"/>
              </w:rPr>
              <w:t xml:space="preserve">ZŠ </w:t>
            </w:r>
            <w:r>
              <w:rPr>
                <w:sz w:val="20"/>
                <w:szCs w:val="20"/>
              </w:rPr>
              <w:t xml:space="preserve">a MŠ </w:t>
            </w:r>
            <w:r w:rsidRPr="00B13383">
              <w:rPr>
                <w:sz w:val="20"/>
                <w:szCs w:val="20"/>
              </w:rPr>
              <w:t>Praha 5 – Smíchov, Kořenského 760/10 – výměna stávaj</w:t>
            </w:r>
            <w:r w:rsidR="00C72426">
              <w:rPr>
                <w:sz w:val="20"/>
                <w:szCs w:val="20"/>
              </w:rPr>
              <w:t>ících</w:t>
            </w:r>
            <w:r w:rsidRPr="00B13383">
              <w:rPr>
                <w:sz w:val="20"/>
                <w:szCs w:val="20"/>
              </w:rPr>
              <w:t xml:space="preserve"> stěn dvorní fasády za nové okenní stěny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4571C2" w:rsidP="00F608F1">
            <w:pPr>
              <w:snapToGrid w:val="0"/>
              <w:jc w:val="right"/>
              <w:rPr>
                <w:bCs/>
                <w:sz w:val="20"/>
                <w:szCs w:val="20"/>
              </w:rPr>
            </w:pPr>
            <w:r w:rsidRPr="00B13383">
              <w:rPr>
                <w:bCs/>
                <w:sz w:val="20"/>
                <w:szCs w:val="20"/>
              </w:rPr>
              <w:t>320,0</w:t>
            </w:r>
          </w:p>
        </w:tc>
      </w:tr>
      <w:tr w:rsidR="00F0719B" w:rsidRPr="00B13383" w:rsidTr="00F608F1">
        <w:trPr>
          <w:trHeight w:val="228"/>
        </w:trPr>
        <w:tc>
          <w:tcPr>
            <w:tcW w:w="8364" w:type="dxa"/>
            <w:tcBorders>
              <w:top w:val="single" w:sz="4" w:space="0" w:color="000000"/>
              <w:left w:val="single" w:sz="4" w:space="0" w:color="000000"/>
              <w:bottom w:val="single" w:sz="4" w:space="0" w:color="000000"/>
            </w:tcBorders>
            <w:shd w:val="clear" w:color="auto" w:fill="auto"/>
            <w:vAlign w:val="center"/>
          </w:tcPr>
          <w:p w:rsidR="00F0719B" w:rsidRPr="0015332F" w:rsidRDefault="00F0719B" w:rsidP="00F608F1">
            <w:pPr>
              <w:pStyle w:val="Zhlav"/>
              <w:tabs>
                <w:tab w:val="left" w:pos="708"/>
              </w:tabs>
              <w:snapToGrid w:val="0"/>
              <w:jc w:val="left"/>
              <w:rPr>
                <w:sz w:val="20"/>
                <w:szCs w:val="20"/>
              </w:rPr>
            </w:pPr>
            <w:r>
              <w:rPr>
                <w:sz w:val="20"/>
                <w:szCs w:val="20"/>
              </w:rPr>
              <w:t>ZŠ waldorfská, Praha 5 – Hlubočepy, Pod Žvahovem 463 – úprava výdejny jídel (PD a realizace)</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19B" w:rsidRPr="0015332F" w:rsidRDefault="00F0719B" w:rsidP="00F608F1">
            <w:pPr>
              <w:snapToGrid w:val="0"/>
              <w:jc w:val="right"/>
              <w:rPr>
                <w:bCs/>
                <w:sz w:val="20"/>
                <w:szCs w:val="20"/>
              </w:rPr>
            </w:pPr>
            <w:r>
              <w:rPr>
                <w:bCs/>
                <w:sz w:val="20"/>
                <w:szCs w:val="20"/>
              </w:rPr>
              <w:t>3.000,0</w:t>
            </w:r>
          </w:p>
        </w:tc>
      </w:tr>
      <w:tr w:rsidR="00F0719B" w:rsidRPr="00B13383" w:rsidTr="00F608F1">
        <w:trPr>
          <w:trHeight w:val="228"/>
        </w:trPr>
        <w:tc>
          <w:tcPr>
            <w:tcW w:w="8364" w:type="dxa"/>
            <w:tcBorders>
              <w:top w:val="single" w:sz="4" w:space="0" w:color="000000"/>
              <w:left w:val="single" w:sz="4" w:space="0" w:color="000000"/>
              <w:bottom w:val="single" w:sz="4" w:space="0" w:color="000000"/>
            </w:tcBorders>
            <w:shd w:val="clear" w:color="auto" w:fill="auto"/>
            <w:vAlign w:val="center"/>
          </w:tcPr>
          <w:p w:rsidR="00F0719B" w:rsidRPr="0015332F" w:rsidRDefault="00F0719B" w:rsidP="00F608F1">
            <w:pPr>
              <w:pStyle w:val="Zhlav"/>
              <w:tabs>
                <w:tab w:val="left" w:pos="708"/>
              </w:tabs>
              <w:snapToGrid w:val="0"/>
              <w:jc w:val="left"/>
              <w:rPr>
                <w:sz w:val="20"/>
                <w:szCs w:val="20"/>
              </w:rPr>
            </w:pPr>
            <w:r>
              <w:rPr>
                <w:sz w:val="20"/>
                <w:szCs w:val="20"/>
              </w:rPr>
              <w:t>ZŠ waldorfská, Praha 5 – Hlubočepy, Pod Žvahovem 463 – úprava sociálních zařízení (PD a realizace)</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19B" w:rsidRPr="0015332F" w:rsidRDefault="00F0719B" w:rsidP="00F608F1">
            <w:pPr>
              <w:snapToGrid w:val="0"/>
              <w:jc w:val="right"/>
              <w:rPr>
                <w:bCs/>
                <w:sz w:val="20"/>
                <w:szCs w:val="20"/>
              </w:rPr>
            </w:pPr>
            <w:r>
              <w:rPr>
                <w:bCs/>
                <w:sz w:val="20"/>
                <w:szCs w:val="20"/>
              </w:rPr>
              <w:t>3.150,0</w:t>
            </w:r>
          </w:p>
        </w:tc>
      </w:tr>
      <w:tr w:rsidR="004571C2" w:rsidRPr="00B13383" w:rsidTr="00F608F1">
        <w:trPr>
          <w:trHeight w:val="228"/>
        </w:trPr>
        <w:tc>
          <w:tcPr>
            <w:tcW w:w="8364" w:type="dxa"/>
            <w:tcBorders>
              <w:top w:val="single" w:sz="4" w:space="0" w:color="000000"/>
              <w:left w:val="single" w:sz="4" w:space="0" w:color="000000"/>
              <w:bottom w:val="single" w:sz="4" w:space="0" w:color="000000"/>
            </w:tcBorders>
            <w:shd w:val="clear" w:color="auto" w:fill="auto"/>
            <w:vAlign w:val="center"/>
          </w:tcPr>
          <w:p w:rsidR="004571C2" w:rsidRPr="006C4ABA" w:rsidRDefault="00F0719B" w:rsidP="00F608F1">
            <w:pPr>
              <w:pStyle w:val="Zhlav"/>
              <w:tabs>
                <w:tab w:val="left" w:pos="708"/>
              </w:tabs>
              <w:snapToGrid w:val="0"/>
              <w:jc w:val="left"/>
              <w:rPr>
                <w:sz w:val="20"/>
                <w:szCs w:val="20"/>
              </w:rPr>
            </w:pPr>
            <w:r>
              <w:rPr>
                <w:sz w:val="20"/>
                <w:szCs w:val="20"/>
              </w:rPr>
              <w:t>ZŠ waldorfská, Praha 5 – Hlubočepy, Pod Žvahovem 463 – výměna oken I. etapa realizace</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6C4ABA" w:rsidRDefault="00F0719B" w:rsidP="00F0719B">
            <w:pPr>
              <w:snapToGrid w:val="0"/>
              <w:jc w:val="right"/>
              <w:rPr>
                <w:bCs/>
                <w:sz w:val="20"/>
                <w:szCs w:val="20"/>
              </w:rPr>
            </w:pPr>
            <w:r>
              <w:rPr>
                <w:bCs/>
                <w:sz w:val="20"/>
                <w:szCs w:val="20"/>
              </w:rPr>
              <w:t>3</w:t>
            </w:r>
            <w:r w:rsidR="004571C2" w:rsidRPr="0015332F">
              <w:rPr>
                <w:bCs/>
                <w:sz w:val="20"/>
                <w:szCs w:val="20"/>
              </w:rPr>
              <w:t>.</w:t>
            </w:r>
            <w:r>
              <w:rPr>
                <w:bCs/>
                <w:sz w:val="20"/>
                <w:szCs w:val="20"/>
              </w:rPr>
              <w:t>85</w:t>
            </w:r>
            <w:r w:rsidR="004571C2" w:rsidRPr="0015332F">
              <w:rPr>
                <w:bCs/>
                <w:sz w:val="20"/>
                <w:szCs w:val="20"/>
              </w:rPr>
              <w:t>0,0</w:t>
            </w:r>
          </w:p>
        </w:tc>
      </w:tr>
      <w:tr w:rsidR="004571C2" w:rsidRPr="00B13383" w:rsidTr="00F608F1">
        <w:trPr>
          <w:trHeight w:val="228"/>
        </w:trPr>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4571C2" w:rsidP="00F608F1">
            <w:pPr>
              <w:pStyle w:val="Zhlav"/>
              <w:tabs>
                <w:tab w:val="left" w:pos="708"/>
              </w:tabs>
              <w:snapToGrid w:val="0"/>
              <w:jc w:val="left"/>
              <w:rPr>
                <w:b/>
                <w:sz w:val="20"/>
                <w:szCs w:val="20"/>
              </w:rPr>
            </w:pPr>
            <w:r w:rsidRPr="00B13383">
              <w:rPr>
                <w:b/>
                <w:sz w:val="20"/>
                <w:szCs w:val="20"/>
              </w:rPr>
              <w:t>Celkem realizované</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4571C2" w:rsidP="00F608F1">
            <w:pPr>
              <w:snapToGrid w:val="0"/>
              <w:jc w:val="right"/>
              <w:rPr>
                <w:b/>
                <w:bCs/>
                <w:sz w:val="20"/>
                <w:szCs w:val="20"/>
              </w:rPr>
            </w:pPr>
            <w:r>
              <w:rPr>
                <w:b/>
                <w:bCs/>
                <w:sz w:val="20"/>
                <w:szCs w:val="20"/>
              </w:rPr>
              <w:t>3</w:t>
            </w:r>
            <w:r w:rsidRPr="00B13383">
              <w:rPr>
                <w:b/>
                <w:bCs/>
                <w:sz w:val="20"/>
                <w:szCs w:val="20"/>
              </w:rPr>
              <w:t>8.720,0</w:t>
            </w:r>
          </w:p>
        </w:tc>
      </w:tr>
      <w:tr w:rsidR="004571C2" w:rsidRPr="00B13383" w:rsidTr="00F608F1">
        <w:trPr>
          <w:trHeight w:val="273"/>
        </w:trPr>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4571C2" w:rsidP="00F608F1">
            <w:pPr>
              <w:snapToGrid w:val="0"/>
              <w:rPr>
                <w:bCs/>
                <w:sz w:val="20"/>
                <w:szCs w:val="20"/>
              </w:rPr>
            </w:pPr>
            <w:r w:rsidRPr="00B13383">
              <w:rPr>
                <w:bCs/>
                <w:sz w:val="20"/>
                <w:szCs w:val="20"/>
              </w:rPr>
              <w:t>Výdaje na průzkumy, studie a projekty</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4571C2" w:rsidP="00F608F1">
            <w:pPr>
              <w:snapToGrid w:val="0"/>
              <w:jc w:val="right"/>
              <w:rPr>
                <w:bCs/>
                <w:sz w:val="20"/>
                <w:szCs w:val="20"/>
              </w:rPr>
            </w:pPr>
            <w:r w:rsidRPr="00B13383">
              <w:rPr>
                <w:bCs/>
                <w:sz w:val="20"/>
                <w:szCs w:val="20"/>
              </w:rPr>
              <w:t>500,0</w:t>
            </w:r>
          </w:p>
        </w:tc>
      </w:tr>
      <w:tr w:rsidR="004571C2" w:rsidRPr="00B13383" w:rsidTr="00F608F1">
        <w:trPr>
          <w:trHeight w:val="264"/>
        </w:trPr>
        <w:tc>
          <w:tcPr>
            <w:tcW w:w="8364" w:type="dxa"/>
            <w:tcBorders>
              <w:top w:val="single" w:sz="4" w:space="0" w:color="000000"/>
              <w:left w:val="single" w:sz="4" w:space="0" w:color="000000"/>
              <w:bottom w:val="single" w:sz="4" w:space="0" w:color="000000"/>
            </w:tcBorders>
            <w:shd w:val="clear" w:color="auto" w:fill="auto"/>
            <w:vAlign w:val="center"/>
          </w:tcPr>
          <w:p w:rsidR="004571C2" w:rsidRPr="00B13383" w:rsidRDefault="004571C2" w:rsidP="00F608F1">
            <w:pPr>
              <w:snapToGrid w:val="0"/>
              <w:rPr>
                <w:b/>
                <w:sz w:val="20"/>
                <w:szCs w:val="20"/>
              </w:rPr>
            </w:pPr>
            <w:r w:rsidRPr="00B13383">
              <w:rPr>
                <w:b/>
                <w:sz w:val="20"/>
                <w:szCs w:val="20"/>
              </w:rPr>
              <w:t xml:space="preserve">CELKEM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B13383" w:rsidRDefault="004571C2" w:rsidP="00F608F1">
            <w:pPr>
              <w:snapToGrid w:val="0"/>
              <w:jc w:val="right"/>
              <w:rPr>
                <w:b/>
                <w:bCs/>
                <w:sz w:val="20"/>
                <w:szCs w:val="20"/>
              </w:rPr>
            </w:pPr>
            <w:r>
              <w:rPr>
                <w:b/>
                <w:bCs/>
                <w:sz w:val="20"/>
                <w:szCs w:val="20"/>
              </w:rPr>
              <w:t>3</w:t>
            </w:r>
            <w:r w:rsidRPr="00B13383">
              <w:rPr>
                <w:b/>
                <w:bCs/>
                <w:sz w:val="20"/>
                <w:szCs w:val="20"/>
              </w:rPr>
              <w:t>9.220,0</w:t>
            </w:r>
          </w:p>
        </w:tc>
      </w:tr>
    </w:tbl>
    <w:p w:rsidR="004571C2" w:rsidRPr="00B13383" w:rsidRDefault="004571C2" w:rsidP="004571C2">
      <w:pPr>
        <w:rPr>
          <w:rFonts w:cs="Arial"/>
          <w:b/>
          <w:bCs/>
          <w:sz w:val="20"/>
          <w:szCs w:val="20"/>
        </w:rPr>
      </w:pPr>
    </w:p>
    <w:p w:rsidR="004571C2" w:rsidRPr="00621B0F" w:rsidRDefault="004571C2" w:rsidP="004571C2">
      <w:pPr>
        <w:rPr>
          <w:rFonts w:eastAsia="Calibri"/>
          <w:bCs/>
          <w:sz w:val="22"/>
          <w:szCs w:val="22"/>
        </w:rPr>
      </w:pPr>
      <w:r w:rsidRPr="00ED78D8">
        <w:rPr>
          <w:bCs/>
          <w:i/>
          <w:sz w:val="22"/>
          <w:szCs w:val="22"/>
          <w:u w:val="single"/>
          <w:lang w:eastAsia="cs-CZ"/>
        </w:rPr>
        <w:t xml:space="preserve">MŠ Praha 5- Košíře, Podbělohorská 2185/1 - odvlhčení objektu, zateplení  fasády, terasy, výměna oken v herně </w:t>
      </w:r>
      <w:r w:rsidRPr="00621B0F">
        <w:rPr>
          <w:b/>
          <w:bCs/>
          <w:sz w:val="22"/>
          <w:szCs w:val="22"/>
          <w:lang w:eastAsia="cs-CZ"/>
        </w:rPr>
        <w:t xml:space="preserve">- </w:t>
      </w:r>
      <w:r w:rsidRPr="00621B0F">
        <w:rPr>
          <w:bCs/>
          <w:sz w:val="22"/>
          <w:szCs w:val="22"/>
        </w:rPr>
        <w:t>v</w:t>
      </w:r>
      <w:r w:rsidRPr="00621B0F">
        <w:rPr>
          <w:rFonts w:eastAsia="Calibri"/>
          <w:bCs/>
          <w:sz w:val="22"/>
          <w:szCs w:val="22"/>
        </w:rPr>
        <w:t>ýměn</w:t>
      </w:r>
      <w:r w:rsidRPr="00621B0F">
        <w:rPr>
          <w:bCs/>
          <w:sz w:val="22"/>
          <w:szCs w:val="22"/>
        </w:rPr>
        <w:t>a</w:t>
      </w:r>
      <w:r w:rsidRPr="00621B0F">
        <w:rPr>
          <w:rFonts w:eastAsia="Calibri"/>
          <w:bCs/>
          <w:sz w:val="22"/>
          <w:szCs w:val="22"/>
        </w:rPr>
        <w:t xml:space="preserve"> zbývajících oken za plastová, instalac</w:t>
      </w:r>
      <w:r w:rsidRPr="00621B0F">
        <w:rPr>
          <w:bCs/>
          <w:sz w:val="22"/>
          <w:szCs w:val="22"/>
        </w:rPr>
        <w:t>e</w:t>
      </w:r>
      <w:r w:rsidRPr="00621B0F">
        <w:rPr>
          <w:rFonts w:eastAsia="Calibri"/>
          <w:bCs/>
          <w:sz w:val="22"/>
          <w:szCs w:val="22"/>
        </w:rPr>
        <w:t xml:space="preserve"> izolační vrstvy svislých konstrukcí s následným nátěrem včetně nového souvrství horní terasy a střechy sníží tepeln</w:t>
      </w:r>
      <w:r w:rsidRPr="00621B0F">
        <w:rPr>
          <w:bCs/>
          <w:sz w:val="22"/>
          <w:szCs w:val="22"/>
        </w:rPr>
        <w:t>é</w:t>
      </w:r>
      <w:r w:rsidRPr="00621B0F">
        <w:rPr>
          <w:rFonts w:eastAsia="Calibri"/>
          <w:bCs/>
          <w:sz w:val="22"/>
          <w:szCs w:val="22"/>
        </w:rPr>
        <w:t xml:space="preserve"> ztrát</w:t>
      </w:r>
      <w:r w:rsidRPr="00621B0F">
        <w:rPr>
          <w:bCs/>
          <w:sz w:val="22"/>
          <w:szCs w:val="22"/>
        </w:rPr>
        <w:t>y</w:t>
      </w:r>
      <w:r w:rsidRPr="00621B0F">
        <w:rPr>
          <w:rFonts w:eastAsia="Calibri"/>
          <w:bCs/>
          <w:sz w:val="22"/>
          <w:szCs w:val="22"/>
        </w:rPr>
        <w:t xml:space="preserve"> obálkou budovy. </w:t>
      </w:r>
      <w:r w:rsidRPr="00621B0F">
        <w:rPr>
          <w:bCs/>
          <w:sz w:val="22"/>
          <w:szCs w:val="22"/>
        </w:rPr>
        <w:t>Dojde k</w:t>
      </w:r>
      <w:r w:rsidRPr="00621B0F">
        <w:rPr>
          <w:rFonts w:eastAsia="Calibri"/>
          <w:bCs/>
          <w:sz w:val="22"/>
          <w:szCs w:val="22"/>
        </w:rPr>
        <w:t xml:space="preserve"> ošetření obvodových zdí proti vzlínání vlhkosti, tedy odkopání až na základovou spáru s </w:t>
      </w:r>
      <w:r>
        <w:rPr>
          <w:rFonts w:eastAsia="Calibri"/>
          <w:bCs/>
          <w:sz w:val="22"/>
          <w:szCs w:val="22"/>
        </w:rPr>
        <w:t>provedením nové hydroizolace.</w:t>
      </w:r>
    </w:p>
    <w:p w:rsidR="004571C2" w:rsidRDefault="004571C2" w:rsidP="004571C2">
      <w:pPr>
        <w:rPr>
          <w:b/>
          <w:sz w:val="22"/>
          <w:szCs w:val="22"/>
        </w:rPr>
      </w:pPr>
    </w:p>
    <w:p w:rsidR="004571C2" w:rsidRDefault="004571C2" w:rsidP="004571C2">
      <w:pPr>
        <w:rPr>
          <w:bCs/>
          <w:sz w:val="22"/>
          <w:szCs w:val="22"/>
          <w:lang w:eastAsia="cs-CZ"/>
        </w:rPr>
      </w:pPr>
      <w:r w:rsidRPr="00ED78D8">
        <w:rPr>
          <w:i/>
          <w:sz w:val="22"/>
          <w:szCs w:val="22"/>
          <w:u w:val="single"/>
        </w:rPr>
        <w:t xml:space="preserve">FZŠ </w:t>
      </w:r>
      <w:r>
        <w:rPr>
          <w:i/>
          <w:sz w:val="22"/>
          <w:szCs w:val="22"/>
          <w:u w:val="single"/>
        </w:rPr>
        <w:t xml:space="preserve">a MŠ </w:t>
      </w:r>
      <w:r w:rsidRPr="00ED78D8">
        <w:rPr>
          <w:i/>
          <w:sz w:val="22"/>
          <w:szCs w:val="22"/>
          <w:u w:val="single"/>
        </w:rPr>
        <w:t>Barrandov II, Praha 5 - Hlubočepy, V Remízku 919/4 - Vybavení haly na squash sportovním zařízením –</w:t>
      </w:r>
      <w:r w:rsidRPr="00621B0F">
        <w:rPr>
          <w:b/>
          <w:sz w:val="22"/>
          <w:szCs w:val="22"/>
        </w:rPr>
        <w:t xml:space="preserve"> </w:t>
      </w:r>
      <w:r w:rsidRPr="00621B0F">
        <w:rPr>
          <w:bCs/>
          <w:sz w:val="22"/>
          <w:szCs w:val="22"/>
          <w:lang w:eastAsia="cs-CZ"/>
        </w:rPr>
        <w:t>v roce 2012 vybudovaná lehká sportovní squashová hala bezprostředně navazující na stávající tělovýchovný pavilon bude osazena dvěm</w:t>
      </w:r>
      <w:r>
        <w:rPr>
          <w:bCs/>
          <w:sz w:val="22"/>
          <w:szCs w:val="22"/>
          <w:lang w:eastAsia="cs-CZ"/>
        </w:rPr>
        <w:t>a</w:t>
      </w:r>
      <w:r w:rsidRPr="00621B0F">
        <w:rPr>
          <w:bCs/>
          <w:sz w:val="22"/>
          <w:szCs w:val="22"/>
          <w:lang w:eastAsia="cs-CZ"/>
        </w:rPr>
        <w:t xml:space="preserve"> squashovými kurty.</w:t>
      </w:r>
    </w:p>
    <w:p w:rsidR="004571C2" w:rsidRDefault="004571C2" w:rsidP="004571C2">
      <w:pPr>
        <w:rPr>
          <w:bCs/>
          <w:sz w:val="22"/>
          <w:szCs w:val="22"/>
          <w:lang w:eastAsia="cs-CZ"/>
        </w:rPr>
      </w:pPr>
    </w:p>
    <w:p w:rsidR="004571C2" w:rsidRDefault="004571C2" w:rsidP="004571C2">
      <w:pPr>
        <w:rPr>
          <w:bCs/>
          <w:sz w:val="22"/>
          <w:szCs w:val="22"/>
          <w:lang w:eastAsia="cs-CZ"/>
        </w:rPr>
      </w:pPr>
      <w:r w:rsidRPr="0015332F">
        <w:rPr>
          <w:bCs/>
          <w:i/>
          <w:sz w:val="22"/>
          <w:szCs w:val="22"/>
          <w:u w:val="single"/>
          <w:lang w:eastAsia="cs-CZ"/>
        </w:rPr>
        <w:t xml:space="preserve">Rekonstrukce objektu </w:t>
      </w:r>
      <w:r w:rsidR="00F0719B">
        <w:rPr>
          <w:bCs/>
          <w:i/>
          <w:sz w:val="22"/>
          <w:szCs w:val="22"/>
          <w:u w:val="single"/>
          <w:lang w:eastAsia="cs-CZ"/>
        </w:rPr>
        <w:t xml:space="preserve">waldofské </w:t>
      </w:r>
      <w:r w:rsidRPr="0015332F">
        <w:rPr>
          <w:bCs/>
          <w:i/>
          <w:sz w:val="22"/>
          <w:szCs w:val="22"/>
          <w:u w:val="single"/>
          <w:lang w:eastAsia="cs-CZ"/>
        </w:rPr>
        <w:t>školy na Žvahově</w:t>
      </w:r>
      <w:r>
        <w:rPr>
          <w:bCs/>
          <w:sz w:val="22"/>
          <w:szCs w:val="22"/>
          <w:lang w:eastAsia="cs-CZ"/>
        </w:rPr>
        <w:t xml:space="preserve">: </w:t>
      </w:r>
      <w:r w:rsidR="00F0719B">
        <w:rPr>
          <w:bCs/>
          <w:sz w:val="22"/>
          <w:szCs w:val="22"/>
          <w:lang w:eastAsia="cs-CZ"/>
        </w:rPr>
        <w:t xml:space="preserve">plánuje se provedení akce </w:t>
      </w:r>
      <w:r w:rsidR="00C72426">
        <w:rPr>
          <w:bCs/>
          <w:sz w:val="22"/>
          <w:szCs w:val="22"/>
          <w:lang w:eastAsia="cs-CZ"/>
        </w:rPr>
        <w:t>úprava výdejny jídel částkou 3.000</w:t>
      </w:r>
      <w:r w:rsidRPr="00E15D89">
        <w:rPr>
          <w:bCs/>
          <w:sz w:val="22"/>
          <w:szCs w:val="22"/>
          <w:lang w:eastAsia="cs-CZ"/>
        </w:rPr>
        <w:t xml:space="preserve"> tis. Kč</w:t>
      </w:r>
      <w:r w:rsidR="00C72426">
        <w:rPr>
          <w:bCs/>
          <w:sz w:val="22"/>
          <w:szCs w:val="22"/>
          <w:lang w:eastAsia="cs-CZ"/>
        </w:rPr>
        <w:t>, úprava sociálních zařízení hodnotou 3.150 tis. Kč a výměna oken I. etapa 3.850 tis. Kč</w:t>
      </w:r>
      <w:r>
        <w:rPr>
          <w:bCs/>
          <w:sz w:val="22"/>
          <w:szCs w:val="22"/>
          <w:lang w:eastAsia="cs-CZ"/>
        </w:rPr>
        <w:t>.</w:t>
      </w:r>
    </w:p>
    <w:p w:rsidR="004571C2" w:rsidRDefault="004571C2" w:rsidP="004571C2">
      <w:pPr>
        <w:rPr>
          <w:bCs/>
          <w:sz w:val="22"/>
          <w:szCs w:val="22"/>
          <w:lang w:eastAsia="cs-CZ"/>
        </w:rPr>
      </w:pPr>
    </w:p>
    <w:p w:rsidR="004571C2" w:rsidRPr="00D82EAD" w:rsidRDefault="004571C2" w:rsidP="004571C2">
      <w:pPr>
        <w:rPr>
          <w:bCs/>
          <w:sz w:val="22"/>
          <w:szCs w:val="22"/>
          <w:lang w:eastAsia="cs-CZ"/>
        </w:rPr>
      </w:pPr>
      <w:r w:rsidRPr="0015332F">
        <w:rPr>
          <w:bCs/>
          <w:i/>
          <w:sz w:val="22"/>
          <w:szCs w:val="22"/>
          <w:u w:val="single"/>
          <w:lang w:eastAsia="cs-CZ"/>
        </w:rPr>
        <w:t>Na rozšíření kapacity mateřských škol</w:t>
      </w:r>
      <w:r w:rsidRPr="0015332F">
        <w:rPr>
          <w:bCs/>
          <w:i/>
          <w:sz w:val="22"/>
          <w:szCs w:val="22"/>
          <w:lang w:eastAsia="cs-CZ"/>
        </w:rPr>
        <w:t xml:space="preserve"> </w:t>
      </w:r>
      <w:r w:rsidRPr="00D82EAD">
        <w:rPr>
          <w:bCs/>
          <w:sz w:val="22"/>
          <w:szCs w:val="22"/>
          <w:lang w:eastAsia="cs-CZ"/>
        </w:rPr>
        <w:t>na území městské části se počítá celkem 20.000 tis.</w:t>
      </w:r>
      <w:r w:rsidR="00311C40" w:rsidRPr="00D82EAD">
        <w:rPr>
          <w:bCs/>
          <w:sz w:val="22"/>
          <w:szCs w:val="22"/>
          <w:lang w:eastAsia="cs-CZ"/>
        </w:rPr>
        <w:t xml:space="preserve"> </w:t>
      </w:r>
      <w:r w:rsidRPr="00D82EAD">
        <w:rPr>
          <w:bCs/>
          <w:sz w:val="22"/>
          <w:szCs w:val="22"/>
          <w:lang w:eastAsia="cs-CZ"/>
        </w:rPr>
        <w:t xml:space="preserve">Kč – viz rozpis v tabulce: </w:t>
      </w:r>
      <w:r w:rsidR="00C72426" w:rsidRPr="00D82EAD">
        <w:rPr>
          <w:bCs/>
          <w:sz w:val="22"/>
          <w:szCs w:val="22"/>
          <w:lang w:eastAsia="cs-CZ"/>
        </w:rPr>
        <w:t>přehled akcí (nově zahajované).</w:t>
      </w:r>
    </w:p>
    <w:p w:rsidR="004571C2" w:rsidRDefault="004571C2" w:rsidP="004571C2">
      <w:pPr>
        <w:rPr>
          <w:b/>
          <w:bCs/>
          <w:i/>
          <w:sz w:val="22"/>
          <w:szCs w:val="22"/>
          <w:lang w:eastAsia="cs-CZ"/>
        </w:rPr>
      </w:pPr>
    </w:p>
    <w:p w:rsidR="004571C2" w:rsidRPr="00754802" w:rsidRDefault="004571C2" w:rsidP="004571C2">
      <w:pPr>
        <w:rPr>
          <w:bCs/>
          <w:sz w:val="22"/>
          <w:szCs w:val="22"/>
          <w:lang w:eastAsia="cs-CZ"/>
        </w:rPr>
      </w:pPr>
      <w:r w:rsidRPr="00D34D3C">
        <w:rPr>
          <w:b/>
          <w:bCs/>
          <w:i/>
          <w:sz w:val="22"/>
          <w:szCs w:val="22"/>
          <w:lang w:eastAsia="cs-CZ"/>
        </w:rPr>
        <w:t>Investiční akce přecházející z roku 201</w:t>
      </w:r>
      <w:r>
        <w:rPr>
          <w:b/>
          <w:bCs/>
          <w:i/>
          <w:sz w:val="22"/>
          <w:szCs w:val="22"/>
          <w:lang w:eastAsia="cs-CZ"/>
        </w:rPr>
        <w:t>2 (v tis. Kč)</w:t>
      </w:r>
      <w:r>
        <w:rPr>
          <w:bCs/>
          <w:sz w:val="22"/>
          <w:szCs w:val="22"/>
          <w:lang w:eastAsia="cs-CZ"/>
        </w:rPr>
        <w:tab/>
      </w:r>
      <w:r>
        <w:rPr>
          <w:bCs/>
          <w:sz w:val="22"/>
          <w:szCs w:val="22"/>
          <w:lang w:eastAsia="cs-CZ"/>
        </w:rPr>
        <w:tab/>
      </w:r>
      <w:r>
        <w:rPr>
          <w:bCs/>
          <w:sz w:val="22"/>
          <w:szCs w:val="22"/>
          <w:lang w:eastAsia="cs-CZ"/>
        </w:rPr>
        <w:tab/>
      </w:r>
      <w:r>
        <w:rPr>
          <w:bCs/>
          <w:sz w:val="22"/>
          <w:szCs w:val="22"/>
          <w:lang w:eastAsia="cs-CZ"/>
        </w:rPr>
        <w:tab/>
      </w:r>
    </w:p>
    <w:tbl>
      <w:tblPr>
        <w:tblW w:w="0" w:type="auto"/>
        <w:tblInd w:w="70" w:type="dxa"/>
        <w:tblLayout w:type="fixed"/>
        <w:tblCellMar>
          <w:left w:w="70" w:type="dxa"/>
          <w:right w:w="70" w:type="dxa"/>
        </w:tblCellMar>
        <w:tblLook w:val="0000"/>
      </w:tblPr>
      <w:tblGrid>
        <w:gridCol w:w="8364"/>
        <w:gridCol w:w="1295"/>
      </w:tblGrid>
      <w:tr w:rsidR="004571C2" w:rsidRPr="00E25FAD" w:rsidTr="00F608F1">
        <w:trPr>
          <w:trHeight w:val="354"/>
        </w:trPr>
        <w:tc>
          <w:tcPr>
            <w:tcW w:w="8364" w:type="dxa"/>
            <w:tcBorders>
              <w:top w:val="single" w:sz="4" w:space="0" w:color="000000"/>
              <w:left w:val="single" w:sz="4" w:space="0" w:color="000000"/>
              <w:bottom w:val="single" w:sz="4" w:space="0" w:color="000000"/>
            </w:tcBorders>
            <w:shd w:val="clear" w:color="auto" w:fill="auto"/>
            <w:vAlign w:val="center"/>
          </w:tcPr>
          <w:p w:rsidR="004571C2" w:rsidRPr="00E25FAD" w:rsidRDefault="004571C2" w:rsidP="00F608F1">
            <w:pPr>
              <w:pStyle w:val="Zhlav"/>
              <w:tabs>
                <w:tab w:val="left" w:pos="708"/>
              </w:tabs>
              <w:snapToGrid w:val="0"/>
              <w:rPr>
                <w:sz w:val="20"/>
                <w:szCs w:val="20"/>
              </w:rPr>
            </w:pPr>
            <w:r w:rsidRPr="00E25FAD">
              <w:rPr>
                <w:sz w:val="20"/>
                <w:szCs w:val="20"/>
              </w:rPr>
              <w:t>FZŠ a MŠ Barrandov II, Praha 5 Hlubočepy, V remízku 919/4 – dokončení stavby haly</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E25FAD" w:rsidRDefault="004571C2" w:rsidP="00F608F1">
            <w:pPr>
              <w:snapToGrid w:val="0"/>
              <w:jc w:val="right"/>
              <w:rPr>
                <w:bCs/>
                <w:sz w:val="20"/>
                <w:szCs w:val="20"/>
              </w:rPr>
            </w:pPr>
            <w:r w:rsidRPr="00E25FAD">
              <w:rPr>
                <w:bCs/>
                <w:sz w:val="20"/>
                <w:szCs w:val="20"/>
              </w:rPr>
              <w:t>2.652,0</w:t>
            </w:r>
          </w:p>
        </w:tc>
      </w:tr>
      <w:tr w:rsidR="004571C2" w:rsidRPr="00E25FAD" w:rsidTr="00F608F1">
        <w:trPr>
          <w:trHeight w:val="385"/>
        </w:trPr>
        <w:tc>
          <w:tcPr>
            <w:tcW w:w="8364" w:type="dxa"/>
            <w:tcBorders>
              <w:top w:val="single" w:sz="4" w:space="0" w:color="000000"/>
              <w:left w:val="single" w:sz="4" w:space="0" w:color="000000"/>
              <w:bottom w:val="single" w:sz="4" w:space="0" w:color="000000"/>
            </w:tcBorders>
            <w:shd w:val="clear" w:color="auto" w:fill="auto"/>
            <w:vAlign w:val="center"/>
          </w:tcPr>
          <w:p w:rsidR="004571C2" w:rsidRPr="00E25FAD" w:rsidRDefault="004571C2" w:rsidP="00F608F1">
            <w:pPr>
              <w:pStyle w:val="Zhlav"/>
              <w:tabs>
                <w:tab w:val="left" w:pos="708"/>
              </w:tabs>
              <w:snapToGrid w:val="0"/>
              <w:rPr>
                <w:b/>
                <w:sz w:val="20"/>
                <w:szCs w:val="20"/>
              </w:rPr>
            </w:pPr>
            <w:r w:rsidRPr="00E25FAD">
              <w:rPr>
                <w:b/>
                <w:sz w:val="20"/>
                <w:szCs w:val="20"/>
              </w:rPr>
              <w:t>CELKEM</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E25FAD" w:rsidRDefault="004571C2" w:rsidP="00F608F1">
            <w:pPr>
              <w:snapToGrid w:val="0"/>
              <w:jc w:val="right"/>
              <w:rPr>
                <w:b/>
                <w:bCs/>
                <w:sz w:val="20"/>
                <w:szCs w:val="20"/>
              </w:rPr>
            </w:pPr>
            <w:r w:rsidRPr="00E25FAD">
              <w:rPr>
                <w:b/>
                <w:bCs/>
                <w:sz w:val="20"/>
                <w:szCs w:val="20"/>
              </w:rPr>
              <w:t>2.652,0</w:t>
            </w:r>
          </w:p>
        </w:tc>
      </w:tr>
    </w:tbl>
    <w:p w:rsidR="004571C2" w:rsidRDefault="004571C2" w:rsidP="004571C2">
      <w:pPr>
        <w:rPr>
          <w:b/>
          <w:bCs/>
          <w:sz w:val="20"/>
          <w:szCs w:val="20"/>
        </w:rPr>
      </w:pPr>
    </w:p>
    <w:p w:rsidR="004571C2" w:rsidRPr="00B028C4" w:rsidRDefault="004571C2" w:rsidP="004571C2">
      <w:pPr>
        <w:rPr>
          <w:bCs/>
          <w:i/>
          <w:sz w:val="22"/>
          <w:szCs w:val="22"/>
        </w:rPr>
      </w:pPr>
      <w:r w:rsidRPr="00B028C4">
        <w:rPr>
          <w:bCs/>
          <w:i/>
          <w:sz w:val="22"/>
          <w:szCs w:val="22"/>
        </w:rPr>
        <w:t>Zdůvodnění:</w:t>
      </w:r>
    </w:p>
    <w:p w:rsidR="004571C2" w:rsidRPr="00621B0F" w:rsidRDefault="004571C2" w:rsidP="004571C2">
      <w:pPr>
        <w:rPr>
          <w:bCs/>
          <w:sz w:val="22"/>
          <w:szCs w:val="22"/>
          <w:lang w:eastAsia="cs-CZ"/>
        </w:rPr>
      </w:pPr>
      <w:r w:rsidRPr="000B1A4E">
        <w:rPr>
          <w:bCs/>
          <w:sz w:val="22"/>
          <w:szCs w:val="22"/>
          <w:lang w:eastAsia="cs-CZ"/>
        </w:rPr>
        <w:t>Rozestavěná akce</w:t>
      </w:r>
      <w:r>
        <w:rPr>
          <w:bCs/>
          <w:sz w:val="22"/>
          <w:szCs w:val="22"/>
          <w:lang w:eastAsia="cs-CZ"/>
        </w:rPr>
        <w:t>: podle platné smlouvy o dílo budou v roce 2012 uhrazeny jen skutečně provedené práce. V roce 2013 bude hala dokončena, zaplacena zbývající část díla, a autorský dozor.</w:t>
      </w:r>
    </w:p>
    <w:p w:rsidR="004571C2" w:rsidRPr="00A63A49" w:rsidRDefault="0095174B" w:rsidP="004571C2">
      <w:pPr>
        <w:pStyle w:val="Nadpis3"/>
        <w:numPr>
          <w:ilvl w:val="0"/>
          <w:numId w:val="0"/>
        </w:numPr>
        <w:rPr>
          <w:szCs w:val="28"/>
        </w:rPr>
      </w:pPr>
      <w:bookmarkStart w:id="58" w:name="_Toc346015359"/>
      <w:r w:rsidRPr="00A63A49">
        <w:rPr>
          <w:szCs w:val="28"/>
        </w:rPr>
        <w:t>4.5 SOCIÁLNÍ</w:t>
      </w:r>
      <w:r w:rsidR="004571C2" w:rsidRPr="00A63A49">
        <w:rPr>
          <w:szCs w:val="28"/>
        </w:rPr>
        <w:t xml:space="preserve"> VĚCI A ZDRAVOTNICTVÍ kapitola 05</w:t>
      </w:r>
      <w:bookmarkEnd w:id="58"/>
    </w:p>
    <w:p w:rsidR="004571C2" w:rsidRPr="00E212A6" w:rsidRDefault="004571C2" w:rsidP="004571C2">
      <w:pPr>
        <w:rPr>
          <w:sz w:val="22"/>
          <w:szCs w:val="22"/>
        </w:rPr>
      </w:pPr>
      <w:r w:rsidRPr="00E212A6">
        <w:rPr>
          <w:rFonts w:eastAsia="Arial Unicode MS"/>
          <w:sz w:val="22"/>
          <w:szCs w:val="22"/>
        </w:rPr>
        <w:t>Kapitola</w:t>
      </w:r>
      <w:r w:rsidRPr="00E212A6">
        <w:rPr>
          <w:sz w:val="22"/>
          <w:szCs w:val="22"/>
        </w:rPr>
        <w:t xml:space="preserve"> je rozdělena na podkapitolu 0539 Odbor sociální problematiky a prevence kriminality a podkapitolu 05</w:t>
      </w:r>
      <w:r>
        <w:rPr>
          <w:sz w:val="22"/>
          <w:szCs w:val="22"/>
        </w:rPr>
        <w:t>51</w:t>
      </w:r>
      <w:r w:rsidRPr="00E212A6">
        <w:rPr>
          <w:sz w:val="22"/>
          <w:szCs w:val="22"/>
        </w:rPr>
        <w:t xml:space="preserve"> Odbor investic. Celkem představují výdaje částku ve výši </w:t>
      </w:r>
      <w:r w:rsidRPr="00FA4CBA">
        <w:rPr>
          <w:b/>
          <w:sz w:val="22"/>
          <w:szCs w:val="22"/>
        </w:rPr>
        <w:t>3</w:t>
      </w:r>
      <w:r>
        <w:rPr>
          <w:b/>
          <w:sz w:val="22"/>
          <w:szCs w:val="22"/>
        </w:rPr>
        <w:t>5.988</w:t>
      </w:r>
      <w:r w:rsidRPr="00E212A6">
        <w:rPr>
          <w:b/>
          <w:sz w:val="22"/>
          <w:szCs w:val="22"/>
        </w:rPr>
        <w:t xml:space="preserve"> tis. Kč</w:t>
      </w:r>
      <w:r w:rsidRPr="00E212A6">
        <w:rPr>
          <w:rFonts w:eastAsia="Arial Unicode MS"/>
          <w:sz w:val="22"/>
          <w:szCs w:val="22"/>
        </w:rPr>
        <w:t>,</w:t>
      </w:r>
      <w:r w:rsidRPr="00E212A6">
        <w:rPr>
          <w:sz w:val="22"/>
          <w:szCs w:val="22"/>
        </w:rPr>
        <w:t xml:space="preserve"> z toho neinvestiční výdaje </w:t>
      </w:r>
      <w:r>
        <w:rPr>
          <w:sz w:val="22"/>
          <w:szCs w:val="22"/>
        </w:rPr>
        <w:t>33.998</w:t>
      </w:r>
      <w:r w:rsidRPr="00E212A6">
        <w:rPr>
          <w:sz w:val="22"/>
          <w:szCs w:val="22"/>
        </w:rPr>
        <w:t xml:space="preserve"> tis. Kč, investiční výdaje </w:t>
      </w:r>
      <w:r>
        <w:rPr>
          <w:sz w:val="22"/>
          <w:szCs w:val="22"/>
        </w:rPr>
        <w:t>1.190</w:t>
      </w:r>
      <w:r w:rsidRPr="00E212A6">
        <w:rPr>
          <w:sz w:val="22"/>
          <w:szCs w:val="22"/>
        </w:rPr>
        <w:t xml:space="preserve"> tis. Kč a granty 800 tis. Kč.</w:t>
      </w:r>
    </w:p>
    <w:p w:rsidR="004571C2" w:rsidRPr="00E212A6" w:rsidRDefault="004571C2" w:rsidP="004571C2">
      <w:pPr>
        <w:rPr>
          <w:rFonts w:eastAsia="Arial Unicode MS"/>
          <w:sz w:val="22"/>
          <w:szCs w:val="22"/>
        </w:rPr>
      </w:pPr>
    </w:p>
    <w:p w:rsidR="004571C2" w:rsidRPr="00E212A6" w:rsidRDefault="004571C2" w:rsidP="004571C2">
      <w:pPr>
        <w:pStyle w:val="Nadpis6"/>
        <w:rPr>
          <w:bCs w:val="0"/>
          <w:sz w:val="22"/>
          <w:szCs w:val="22"/>
        </w:rPr>
      </w:pPr>
      <w:bookmarkStart w:id="59" w:name="_Toc311134065"/>
      <w:bookmarkStart w:id="60" w:name="_Toc314048774"/>
      <w:bookmarkStart w:id="61" w:name="_Toc346015360"/>
      <w:r w:rsidRPr="00E212A6">
        <w:rPr>
          <w:bCs w:val="0"/>
          <w:sz w:val="22"/>
          <w:szCs w:val="22"/>
        </w:rPr>
        <w:t xml:space="preserve">Podkapitola 0539 </w:t>
      </w:r>
      <w:bookmarkEnd w:id="59"/>
      <w:r w:rsidRPr="00E212A6">
        <w:rPr>
          <w:bCs w:val="0"/>
          <w:sz w:val="22"/>
          <w:szCs w:val="22"/>
        </w:rPr>
        <w:t>Odbor sociální problematiky a prevence kriminality</w:t>
      </w:r>
      <w:bookmarkEnd w:id="60"/>
      <w:bookmarkEnd w:id="61"/>
    </w:p>
    <w:p w:rsidR="004571C2" w:rsidRPr="00E212A6" w:rsidRDefault="004571C2" w:rsidP="004571C2">
      <w:pPr>
        <w:rPr>
          <w:sz w:val="22"/>
          <w:szCs w:val="22"/>
        </w:rPr>
      </w:pPr>
      <w:r w:rsidRPr="00E212A6">
        <w:rPr>
          <w:rFonts w:eastAsia="Arial Unicode MS"/>
          <w:sz w:val="22"/>
          <w:szCs w:val="22"/>
        </w:rPr>
        <w:t>Návrh</w:t>
      </w:r>
      <w:r w:rsidRPr="00E212A6">
        <w:rPr>
          <w:sz w:val="22"/>
          <w:szCs w:val="22"/>
        </w:rPr>
        <w:t xml:space="preserve"> rozpočtu podkapitoly je v celkové částce </w:t>
      </w:r>
      <w:r w:rsidRPr="00B80032">
        <w:rPr>
          <w:b/>
          <w:sz w:val="22"/>
          <w:szCs w:val="22"/>
        </w:rPr>
        <w:t>3</w:t>
      </w:r>
      <w:r>
        <w:rPr>
          <w:b/>
          <w:sz w:val="22"/>
          <w:szCs w:val="22"/>
        </w:rPr>
        <w:t>4</w:t>
      </w:r>
      <w:r w:rsidRPr="00B80032">
        <w:rPr>
          <w:b/>
          <w:sz w:val="22"/>
          <w:szCs w:val="22"/>
        </w:rPr>
        <w:t>.</w:t>
      </w:r>
      <w:r>
        <w:rPr>
          <w:b/>
          <w:sz w:val="22"/>
          <w:szCs w:val="22"/>
        </w:rPr>
        <w:t>7</w:t>
      </w:r>
      <w:r w:rsidRPr="00B80032">
        <w:rPr>
          <w:b/>
          <w:sz w:val="22"/>
          <w:szCs w:val="22"/>
        </w:rPr>
        <w:t>98</w:t>
      </w:r>
      <w:r w:rsidRPr="00E212A6">
        <w:rPr>
          <w:sz w:val="22"/>
          <w:szCs w:val="22"/>
        </w:rPr>
        <w:t xml:space="preserve"> </w:t>
      </w:r>
      <w:r w:rsidRPr="00E212A6">
        <w:rPr>
          <w:rFonts w:eastAsia="Arial Unicode MS"/>
          <w:b/>
          <w:sz w:val="22"/>
          <w:szCs w:val="22"/>
        </w:rPr>
        <w:t>tis.</w:t>
      </w:r>
      <w:r w:rsidRPr="00E212A6">
        <w:rPr>
          <w:b/>
          <w:sz w:val="22"/>
          <w:szCs w:val="22"/>
        </w:rPr>
        <w:t xml:space="preserve"> Kč</w:t>
      </w:r>
      <w:r w:rsidRPr="00E212A6">
        <w:rPr>
          <w:sz w:val="22"/>
          <w:szCs w:val="22"/>
        </w:rPr>
        <w:t>,</w:t>
      </w:r>
      <w:r w:rsidRPr="00E212A6">
        <w:rPr>
          <w:b/>
          <w:sz w:val="22"/>
          <w:szCs w:val="22"/>
        </w:rPr>
        <w:t xml:space="preserve"> </w:t>
      </w:r>
      <w:r w:rsidRPr="00E212A6">
        <w:rPr>
          <w:sz w:val="22"/>
          <w:szCs w:val="22"/>
        </w:rPr>
        <w:t xml:space="preserve">včetně grantů. </w:t>
      </w:r>
      <w:r>
        <w:rPr>
          <w:sz w:val="22"/>
          <w:szCs w:val="22"/>
        </w:rPr>
        <w:t>Neinvestiční výdaje jsou ve výši 33.998 tis.</w:t>
      </w:r>
      <w:r w:rsidR="00311C40">
        <w:rPr>
          <w:sz w:val="22"/>
          <w:szCs w:val="22"/>
        </w:rPr>
        <w:t xml:space="preserve"> </w:t>
      </w:r>
      <w:r>
        <w:rPr>
          <w:sz w:val="22"/>
          <w:szCs w:val="22"/>
        </w:rPr>
        <w:t>Kč a g</w:t>
      </w:r>
      <w:r w:rsidRPr="00E212A6">
        <w:rPr>
          <w:sz w:val="22"/>
          <w:szCs w:val="22"/>
        </w:rPr>
        <w:t>ranty jsou stanoveny ve výši 800 tis. Kč. Z celkové částky jsou finanční prostředky rozděleny takto:</w:t>
      </w:r>
    </w:p>
    <w:p w:rsidR="004571C2" w:rsidRDefault="004571C2" w:rsidP="004571C2">
      <w:pPr>
        <w:rPr>
          <w:b/>
          <w:bCs/>
          <w:sz w:val="22"/>
          <w:szCs w:val="22"/>
        </w:rPr>
      </w:pPr>
    </w:p>
    <w:p w:rsidR="004571C2" w:rsidRPr="00E212A6" w:rsidRDefault="004571C2" w:rsidP="004571C2">
      <w:pPr>
        <w:rPr>
          <w:sz w:val="22"/>
          <w:szCs w:val="22"/>
        </w:rPr>
      </w:pPr>
      <w:r w:rsidRPr="00E212A6">
        <w:rPr>
          <w:b/>
          <w:bCs/>
          <w:sz w:val="22"/>
          <w:szCs w:val="22"/>
        </w:rPr>
        <w:t>Ostatní sociální péče a pomoc dětem a mládeži (§ 4329) -</w:t>
      </w:r>
      <w:r w:rsidRPr="00E212A6">
        <w:rPr>
          <w:sz w:val="22"/>
          <w:szCs w:val="22"/>
        </w:rPr>
        <w:t xml:space="preserve"> pro rok 2013 představují celkové výdaje částku </w:t>
      </w:r>
      <w:r w:rsidRPr="00E212A6">
        <w:rPr>
          <w:b/>
          <w:sz w:val="22"/>
          <w:szCs w:val="22"/>
        </w:rPr>
        <w:t>210</w:t>
      </w:r>
      <w:r w:rsidRPr="00E212A6">
        <w:rPr>
          <w:b/>
          <w:bCs/>
          <w:sz w:val="22"/>
          <w:szCs w:val="22"/>
        </w:rPr>
        <w:t xml:space="preserve"> tis. Kč.</w:t>
      </w:r>
      <w:r w:rsidRPr="00E212A6">
        <w:rPr>
          <w:sz w:val="22"/>
          <w:szCs w:val="22"/>
        </w:rPr>
        <w:t xml:space="preserve"> Jedná se o finanční prostředky na proplácení úhrad lékařských prohlídek pro účely zajištění výkonu sociálně právní ochrany dětí a na cestovné v rámci výkonu pohotovosti pracovníků OSPOD ve výši 80 </w:t>
      </w:r>
      <w:r>
        <w:rPr>
          <w:sz w:val="22"/>
          <w:szCs w:val="22"/>
        </w:rPr>
        <w:t>tis. Kč</w:t>
      </w:r>
      <w:r w:rsidRPr="00E212A6">
        <w:rPr>
          <w:sz w:val="22"/>
          <w:szCs w:val="22"/>
        </w:rPr>
        <w:t>, dále prostředky na realizaci příměstských a prázdninových táborů pro děti ze sociálně slabých</w:t>
      </w:r>
      <w:r>
        <w:rPr>
          <w:sz w:val="22"/>
          <w:szCs w:val="22"/>
        </w:rPr>
        <w:t xml:space="preserve"> a ohrožených rodin z Prahy 5 (</w:t>
      </w:r>
      <w:r w:rsidRPr="00E212A6">
        <w:rPr>
          <w:sz w:val="22"/>
          <w:szCs w:val="22"/>
        </w:rPr>
        <w:t xml:space="preserve">130 </w:t>
      </w:r>
      <w:r>
        <w:rPr>
          <w:sz w:val="22"/>
          <w:szCs w:val="22"/>
        </w:rPr>
        <w:t>tis. Kč</w:t>
      </w:r>
      <w:r w:rsidRPr="00E212A6">
        <w:rPr>
          <w:sz w:val="22"/>
          <w:szCs w:val="22"/>
        </w:rPr>
        <w:t>)</w:t>
      </w:r>
    </w:p>
    <w:p w:rsidR="004571C2" w:rsidRPr="00E212A6" w:rsidRDefault="004571C2" w:rsidP="004571C2">
      <w:pPr>
        <w:rPr>
          <w:sz w:val="22"/>
          <w:szCs w:val="22"/>
        </w:rPr>
      </w:pPr>
    </w:p>
    <w:p w:rsidR="004571C2" w:rsidRPr="00E212A6" w:rsidRDefault="004571C2" w:rsidP="004571C2">
      <w:pPr>
        <w:rPr>
          <w:sz w:val="22"/>
          <w:szCs w:val="22"/>
        </w:rPr>
      </w:pPr>
      <w:r w:rsidRPr="00E212A6">
        <w:rPr>
          <w:b/>
          <w:sz w:val="22"/>
          <w:szCs w:val="22"/>
        </w:rPr>
        <w:lastRenderedPageBreak/>
        <w:t>S</w:t>
      </w:r>
      <w:r w:rsidRPr="00E212A6">
        <w:rPr>
          <w:b/>
          <w:bCs/>
          <w:sz w:val="22"/>
          <w:szCs w:val="22"/>
        </w:rPr>
        <w:t xml:space="preserve">ociální péče ostatních skupin obyvatelstva (§ 4349) - </w:t>
      </w:r>
      <w:r w:rsidRPr="00E212A6">
        <w:rPr>
          <w:bCs/>
          <w:sz w:val="22"/>
          <w:szCs w:val="22"/>
        </w:rPr>
        <w:t>v</w:t>
      </w:r>
      <w:r w:rsidRPr="00E212A6">
        <w:rPr>
          <w:sz w:val="22"/>
          <w:szCs w:val="22"/>
        </w:rPr>
        <w:t xml:space="preserve"> návrhu rozpočtu roku 2013 je plánována částka </w:t>
      </w:r>
      <w:r w:rsidRPr="00E212A6">
        <w:rPr>
          <w:b/>
          <w:sz w:val="22"/>
          <w:szCs w:val="22"/>
        </w:rPr>
        <w:t>470</w:t>
      </w:r>
      <w:r w:rsidRPr="00E212A6">
        <w:rPr>
          <w:b/>
          <w:bCs/>
          <w:sz w:val="22"/>
          <w:szCs w:val="22"/>
        </w:rPr>
        <w:t xml:space="preserve"> tis. Kč.</w:t>
      </w:r>
      <w:r w:rsidRPr="00E212A6">
        <w:rPr>
          <w:bCs/>
          <w:sz w:val="22"/>
          <w:szCs w:val="22"/>
        </w:rPr>
        <w:t xml:space="preserve"> Na </w:t>
      </w:r>
      <w:r w:rsidRPr="00E212A6">
        <w:rPr>
          <w:sz w:val="22"/>
          <w:szCs w:val="22"/>
        </w:rPr>
        <w:t xml:space="preserve">společenské večery etnických menšin, </w:t>
      </w:r>
      <w:r>
        <w:rPr>
          <w:sz w:val="22"/>
          <w:szCs w:val="22"/>
        </w:rPr>
        <w:t>zajištění společenských akcí v rámci podpory integrace etnických a národnostních menšin</w:t>
      </w:r>
      <w:r w:rsidRPr="00E212A6">
        <w:rPr>
          <w:sz w:val="22"/>
          <w:szCs w:val="22"/>
        </w:rPr>
        <w:t xml:space="preserve"> je plánováno 210</w:t>
      </w:r>
      <w:r w:rsidR="00311C40">
        <w:rPr>
          <w:sz w:val="22"/>
          <w:szCs w:val="22"/>
        </w:rPr>
        <w:t xml:space="preserve"> </w:t>
      </w:r>
      <w:r w:rsidRPr="00E212A6">
        <w:rPr>
          <w:sz w:val="22"/>
          <w:szCs w:val="22"/>
        </w:rPr>
        <w:t>tis. Kč a na k</w:t>
      </w:r>
      <w:r w:rsidR="00311C40">
        <w:rPr>
          <w:sz w:val="22"/>
          <w:szCs w:val="22"/>
        </w:rPr>
        <w:t>omunitní plánování 260 tis. Kč.</w:t>
      </w:r>
    </w:p>
    <w:p w:rsidR="004571C2" w:rsidRDefault="004571C2" w:rsidP="004571C2">
      <w:pPr>
        <w:rPr>
          <w:sz w:val="22"/>
          <w:szCs w:val="22"/>
        </w:rPr>
      </w:pPr>
    </w:p>
    <w:p w:rsidR="004571C2" w:rsidRPr="00DA6C20" w:rsidRDefault="004571C2" w:rsidP="004571C2">
      <w:pPr>
        <w:rPr>
          <w:sz w:val="22"/>
          <w:szCs w:val="22"/>
        </w:rPr>
      </w:pPr>
      <w:r w:rsidRPr="00DA6C20">
        <w:rPr>
          <w:b/>
          <w:sz w:val="22"/>
          <w:szCs w:val="22"/>
        </w:rPr>
        <w:t>Osobní asistence, pečovatelská služba a podpora samostatného bydlení (§ 4351)</w:t>
      </w:r>
      <w:r>
        <w:rPr>
          <w:b/>
          <w:sz w:val="22"/>
          <w:szCs w:val="22"/>
        </w:rPr>
        <w:t xml:space="preserve"> </w:t>
      </w:r>
      <w:r w:rsidRPr="00DA6C20">
        <w:rPr>
          <w:sz w:val="22"/>
          <w:szCs w:val="22"/>
        </w:rPr>
        <w:t>– v návrhu rozpočtu</w:t>
      </w:r>
      <w:r>
        <w:rPr>
          <w:b/>
          <w:sz w:val="22"/>
          <w:szCs w:val="22"/>
        </w:rPr>
        <w:t xml:space="preserve"> </w:t>
      </w:r>
      <w:r w:rsidRPr="00DA6C20">
        <w:rPr>
          <w:sz w:val="22"/>
          <w:szCs w:val="22"/>
        </w:rPr>
        <w:t xml:space="preserve">2013 je </w:t>
      </w:r>
      <w:r>
        <w:rPr>
          <w:sz w:val="22"/>
          <w:szCs w:val="22"/>
        </w:rPr>
        <w:t xml:space="preserve">plánována částka ve výši </w:t>
      </w:r>
      <w:r w:rsidRPr="0015332F">
        <w:rPr>
          <w:b/>
          <w:sz w:val="22"/>
          <w:szCs w:val="22"/>
        </w:rPr>
        <w:t>3.000 tis. Kč</w:t>
      </w:r>
      <w:r>
        <w:rPr>
          <w:sz w:val="22"/>
          <w:szCs w:val="22"/>
        </w:rPr>
        <w:t xml:space="preserve"> na zajištění podpory samostatného bydlení pro seniory na MČ a rozšíření nabídky pečovatelských služeb. </w:t>
      </w:r>
      <w:r w:rsidRPr="00386248">
        <w:rPr>
          <w:sz w:val="22"/>
          <w:szCs w:val="22"/>
        </w:rPr>
        <w:t>Studie, která byla vypracována Prague Accouting services s.r.o. pro městskou část byla zaměřena na nalezení alternativ řešení a posouzení stavu poskytované péče pro seniory.</w:t>
      </w:r>
    </w:p>
    <w:p w:rsidR="004571C2" w:rsidRPr="00DA6C20" w:rsidRDefault="004571C2" w:rsidP="004571C2">
      <w:pPr>
        <w:rPr>
          <w:b/>
          <w:sz w:val="22"/>
          <w:szCs w:val="22"/>
        </w:rPr>
      </w:pPr>
    </w:p>
    <w:p w:rsidR="004571C2" w:rsidRPr="00E212A6" w:rsidRDefault="004571C2" w:rsidP="004571C2">
      <w:pPr>
        <w:rPr>
          <w:sz w:val="22"/>
          <w:szCs w:val="22"/>
        </w:rPr>
      </w:pPr>
      <w:r w:rsidRPr="00E212A6">
        <w:rPr>
          <w:b/>
          <w:bCs/>
          <w:sz w:val="22"/>
          <w:szCs w:val="22"/>
        </w:rPr>
        <w:t>Ostatní záležitosti sociálních věcí a politiky zaměstnanosti (§ 4399)</w:t>
      </w:r>
      <w:r w:rsidRPr="00E212A6">
        <w:rPr>
          <w:bCs/>
          <w:sz w:val="22"/>
          <w:szCs w:val="22"/>
        </w:rPr>
        <w:t xml:space="preserve"> – rozpočet je navrhován </w:t>
      </w:r>
      <w:r w:rsidRPr="00E212A6">
        <w:rPr>
          <w:sz w:val="22"/>
          <w:szCs w:val="22"/>
        </w:rPr>
        <w:t xml:space="preserve">v celkové výši </w:t>
      </w:r>
      <w:r w:rsidRPr="00E212A6">
        <w:rPr>
          <w:b/>
          <w:sz w:val="22"/>
          <w:szCs w:val="22"/>
        </w:rPr>
        <w:t>1.640</w:t>
      </w:r>
      <w:r w:rsidRPr="00E212A6">
        <w:rPr>
          <w:sz w:val="22"/>
          <w:szCs w:val="22"/>
        </w:rPr>
        <w:t xml:space="preserve"> </w:t>
      </w:r>
      <w:r w:rsidRPr="00E212A6">
        <w:rPr>
          <w:b/>
          <w:bCs/>
          <w:sz w:val="22"/>
          <w:szCs w:val="22"/>
        </w:rPr>
        <w:t>tis. Kč</w:t>
      </w:r>
      <w:r w:rsidRPr="00E212A6">
        <w:rPr>
          <w:sz w:val="22"/>
          <w:szCs w:val="22"/>
        </w:rPr>
        <w:t>. Zde jsou zahrnuty finanční prostředky na tradičně konané společenské akce zaměřené na různé cílové skupiny – společné setkání seniorů z Prahy 5 – Dny seniorů (340 </w:t>
      </w:r>
      <w:r>
        <w:rPr>
          <w:sz w:val="22"/>
          <w:szCs w:val="22"/>
        </w:rPr>
        <w:t>tis. Kč</w:t>
      </w:r>
      <w:r w:rsidRPr="00E212A6">
        <w:rPr>
          <w:sz w:val="22"/>
          <w:szCs w:val="22"/>
        </w:rPr>
        <w:t>), akce pro děti ze sociálně slabých rodin, akce pro děti zdravotně handicapované (200 </w:t>
      </w:r>
      <w:r>
        <w:rPr>
          <w:sz w:val="22"/>
          <w:szCs w:val="22"/>
        </w:rPr>
        <w:t>tis. Kč</w:t>
      </w:r>
      <w:r w:rsidRPr="00E212A6">
        <w:rPr>
          <w:sz w:val="22"/>
          <w:szCs w:val="22"/>
        </w:rPr>
        <w:t xml:space="preserve">), akce pro děti a rodiče – tradiční Den dětí (100 </w:t>
      </w:r>
      <w:r>
        <w:rPr>
          <w:sz w:val="22"/>
          <w:szCs w:val="22"/>
        </w:rPr>
        <w:t>tis. Kč</w:t>
      </w:r>
      <w:r w:rsidRPr="00E212A6">
        <w:rPr>
          <w:sz w:val="22"/>
          <w:szCs w:val="22"/>
        </w:rPr>
        <w:t xml:space="preserve">), setkání neziskových organizací – Den neziskového sektoru (150 </w:t>
      </w:r>
      <w:r>
        <w:rPr>
          <w:sz w:val="22"/>
          <w:szCs w:val="22"/>
        </w:rPr>
        <w:t>tis. Kč</w:t>
      </w:r>
      <w:r w:rsidRPr="00E212A6">
        <w:rPr>
          <w:sz w:val="22"/>
          <w:szCs w:val="22"/>
        </w:rPr>
        <w:t>). Finanční příspěvky Svazu důchodců ČR Praha 5 na pronájem místností v kulturním klubu Poštovka jsou ve výši 50</w:t>
      </w:r>
      <w:r>
        <w:rPr>
          <w:sz w:val="22"/>
          <w:szCs w:val="22"/>
        </w:rPr>
        <w:t> tis. Kč</w:t>
      </w:r>
      <w:r w:rsidRPr="00E212A6">
        <w:rPr>
          <w:sz w:val="22"/>
          <w:szCs w:val="22"/>
        </w:rPr>
        <w:t>. Na granty je plánováno 800 </w:t>
      </w:r>
      <w:r>
        <w:rPr>
          <w:sz w:val="22"/>
          <w:szCs w:val="22"/>
        </w:rPr>
        <w:t>tis. Kč</w:t>
      </w:r>
      <w:r w:rsidRPr="00E212A6">
        <w:rPr>
          <w:sz w:val="22"/>
          <w:szCs w:val="22"/>
        </w:rPr>
        <w:t>.</w:t>
      </w:r>
    </w:p>
    <w:p w:rsidR="004571C2" w:rsidRPr="00E212A6" w:rsidRDefault="004571C2" w:rsidP="004571C2">
      <w:pPr>
        <w:rPr>
          <w:bCs/>
          <w:sz w:val="22"/>
          <w:szCs w:val="22"/>
        </w:rPr>
      </w:pPr>
    </w:p>
    <w:p w:rsidR="004571C2" w:rsidRPr="00E212A6" w:rsidRDefault="004571C2" w:rsidP="004571C2">
      <w:pPr>
        <w:rPr>
          <w:sz w:val="22"/>
          <w:szCs w:val="22"/>
        </w:rPr>
      </w:pPr>
      <w:r w:rsidRPr="00E212A6">
        <w:rPr>
          <w:b/>
          <w:bCs/>
          <w:sz w:val="22"/>
          <w:szCs w:val="22"/>
        </w:rPr>
        <w:t xml:space="preserve">Protidrogová politika (§ 3541) - </w:t>
      </w:r>
      <w:r w:rsidRPr="00E212A6">
        <w:rPr>
          <w:sz w:val="22"/>
          <w:szCs w:val="22"/>
        </w:rPr>
        <w:t xml:space="preserve">zde jsou zařazeny výdaje na protidrogovou politiku v částce </w:t>
      </w:r>
      <w:r w:rsidRPr="00E212A6">
        <w:rPr>
          <w:b/>
          <w:sz w:val="22"/>
          <w:szCs w:val="22"/>
        </w:rPr>
        <w:t>350</w:t>
      </w:r>
      <w:r>
        <w:rPr>
          <w:b/>
          <w:sz w:val="22"/>
          <w:szCs w:val="22"/>
        </w:rPr>
        <w:t xml:space="preserve"> </w:t>
      </w:r>
      <w:r w:rsidRPr="00E212A6">
        <w:rPr>
          <w:b/>
          <w:sz w:val="22"/>
          <w:szCs w:val="22"/>
        </w:rPr>
        <w:t>tis. Kč.</w:t>
      </w:r>
      <w:r w:rsidRPr="00E212A6">
        <w:rPr>
          <w:sz w:val="22"/>
          <w:szCs w:val="22"/>
        </w:rPr>
        <w:t xml:space="preserve"> Financovány budou služby v rámci projektů zaměřených na sběr infekčního materiálu uživatelů návykových látek v ohrožených lokalitách Prahy 5 – 200 </w:t>
      </w:r>
      <w:r>
        <w:rPr>
          <w:sz w:val="22"/>
          <w:szCs w:val="22"/>
        </w:rPr>
        <w:t>tis. Kč</w:t>
      </w:r>
      <w:r w:rsidRPr="00E212A6">
        <w:rPr>
          <w:sz w:val="22"/>
          <w:szCs w:val="22"/>
        </w:rPr>
        <w:t xml:space="preserve"> a finančně bude podpořen i projekt Naděje o.</w:t>
      </w:r>
      <w:r w:rsidR="006D29B2">
        <w:rPr>
          <w:sz w:val="22"/>
          <w:szCs w:val="22"/>
        </w:rPr>
        <w:t xml:space="preserve"> </w:t>
      </w:r>
      <w:r w:rsidRPr="00E212A6">
        <w:rPr>
          <w:sz w:val="22"/>
          <w:szCs w:val="22"/>
        </w:rPr>
        <w:t xml:space="preserve">s. (zajištění mobilní jednotky a terénního programu v ohrožených lokalitách Prahy 5 zaměřený na prevenci společensky nežádoucích jevů) – 150 </w:t>
      </w:r>
      <w:r>
        <w:rPr>
          <w:sz w:val="22"/>
          <w:szCs w:val="22"/>
        </w:rPr>
        <w:t>tis. Kč</w:t>
      </w:r>
      <w:r w:rsidRPr="00E212A6">
        <w:rPr>
          <w:sz w:val="22"/>
          <w:szCs w:val="22"/>
        </w:rPr>
        <w:t>.</w:t>
      </w:r>
    </w:p>
    <w:p w:rsidR="004571C2" w:rsidRPr="00E212A6" w:rsidRDefault="004571C2" w:rsidP="004571C2">
      <w:pPr>
        <w:rPr>
          <w:sz w:val="22"/>
          <w:szCs w:val="22"/>
        </w:rPr>
      </w:pPr>
    </w:p>
    <w:p w:rsidR="004571C2" w:rsidRPr="00ED2532" w:rsidRDefault="004571C2" w:rsidP="004571C2">
      <w:pPr>
        <w:rPr>
          <w:sz w:val="22"/>
          <w:szCs w:val="22"/>
        </w:rPr>
      </w:pPr>
      <w:bookmarkStart w:id="62" w:name="_Toc311134068"/>
      <w:bookmarkStart w:id="63" w:name="_Toc314048775"/>
      <w:r w:rsidRPr="00ED2532">
        <w:rPr>
          <w:b/>
          <w:sz w:val="22"/>
          <w:szCs w:val="22"/>
        </w:rPr>
        <w:t>Lékařská služba první pomoci (§ 3513)</w:t>
      </w:r>
      <w:r w:rsidRPr="00ED2532">
        <w:rPr>
          <w:sz w:val="22"/>
          <w:szCs w:val="22"/>
        </w:rPr>
        <w:t xml:space="preserve"> – finanční prostředky </w:t>
      </w:r>
      <w:r>
        <w:rPr>
          <w:sz w:val="22"/>
          <w:szCs w:val="22"/>
        </w:rPr>
        <w:t xml:space="preserve">ve výši </w:t>
      </w:r>
      <w:r w:rsidRPr="00E9453B">
        <w:rPr>
          <w:b/>
          <w:sz w:val="22"/>
          <w:szCs w:val="22"/>
        </w:rPr>
        <w:t>5.000 tis.</w:t>
      </w:r>
      <w:r w:rsidR="006D29B2">
        <w:rPr>
          <w:b/>
          <w:sz w:val="22"/>
          <w:szCs w:val="22"/>
        </w:rPr>
        <w:t xml:space="preserve"> </w:t>
      </w:r>
      <w:r w:rsidRPr="00E9453B">
        <w:rPr>
          <w:b/>
          <w:sz w:val="22"/>
          <w:szCs w:val="22"/>
        </w:rPr>
        <w:t>Kč</w:t>
      </w:r>
      <w:r>
        <w:rPr>
          <w:sz w:val="22"/>
          <w:szCs w:val="22"/>
        </w:rPr>
        <w:t xml:space="preserve"> </w:t>
      </w:r>
      <w:r w:rsidRPr="00ED2532">
        <w:rPr>
          <w:sz w:val="22"/>
          <w:szCs w:val="22"/>
        </w:rPr>
        <w:t xml:space="preserve">jsou plánovány na zřízení a provozování lékařské </w:t>
      </w:r>
      <w:r w:rsidR="008E7F5A">
        <w:rPr>
          <w:sz w:val="22"/>
          <w:szCs w:val="22"/>
        </w:rPr>
        <w:t>služby první pomoci v centrální části Smíchova.</w:t>
      </w:r>
    </w:p>
    <w:p w:rsidR="004571C2" w:rsidRDefault="004571C2" w:rsidP="004571C2"/>
    <w:p w:rsidR="004571C2" w:rsidRPr="00E212A6" w:rsidRDefault="004571C2" w:rsidP="004571C2">
      <w:pPr>
        <w:pStyle w:val="Nadpis6"/>
        <w:numPr>
          <w:ilvl w:val="0"/>
          <w:numId w:val="0"/>
        </w:numPr>
        <w:rPr>
          <w:bCs w:val="0"/>
          <w:sz w:val="22"/>
          <w:szCs w:val="22"/>
        </w:rPr>
      </w:pPr>
      <w:bookmarkStart w:id="64" w:name="_Toc346015361"/>
      <w:r w:rsidRPr="00E212A6">
        <w:rPr>
          <w:bCs w:val="0"/>
          <w:sz w:val="22"/>
          <w:szCs w:val="22"/>
        </w:rPr>
        <w:t>Centrum sociální a ošetřovatelské pomoci</w:t>
      </w:r>
      <w:bookmarkEnd w:id="62"/>
      <w:bookmarkEnd w:id="63"/>
      <w:bookmarkEnd w:id="64"/>
    </w:p>
    <w:p w:rsidR="004571C2" w:rsidRPr="00E212A6" w:rsidRDefault="004571C2" w:rsidP="004571C2">
      <w:pPr>
        <w:pStyle w:val="Zkladntextodsazen22"/>
        <w:spacing w:line="240" w:lineRule="auto"/>
        <w:ind w:left="0"/>
        <w:rPr>
          <w:sz w:val="22"/>
          <w:szCs w:val="22"/>
        </w:rPr>
      </w:pPr>
      <w:r w:rsidRPr="00E212A6">
        <w:rPr>
          <w:sz w:val="22"/>
          <w:szCs w:val="22"/>
        </w:rPr>
        <w:t>Centrum sociální a ošetřovatelské pomoci v Praze 5 poskytuje pečovatelskou službu a domácí ošetřovatelskou péči občanům vyššího věku, kteří se dostali do obtížné situace vlivem své nemoci a nejsou schopni si sami zajistit potřebnou péči. Pečovatelská služba je poskytována v domácnostech klientů a v bytech domů s pečovatelskou službou na základě návrhu lékaře. CSOP rovněž poskytuje služby jeselských zařízení.</w:t>
      </w:r>
      <w:r>
        <w:rPr>
          <w:sz w:val="22"/>
          <w:szCs w:val="22"/>
        </w:rPr>
        <w:t xml:space="preserve"> </w:t>
      </w:r>
    </w:p>
    <w:p w:rsidR="004571C2" w:rsidRPr="006D47A8" w:rsidRDefault="004571C2" w:rsidP="004571C2">
      <w:pPr>
        <w:rPr>
          <w:bCs/>
          <w:sz w:val="22"/>
          <w:szCs w:val="22"/>
        </w:rPr>
      </w:pPr>
      <w:r w:rsidRPr="006D47A8">
        <w:rPr>
          <w:sz w:val="22"/>
          <w:szCs w:val="22"/>
        </w:rPr>
        <w:t>Pro rok 2013</w:t>
      </w:r>
      <w:r w:rsidRPr="00E212A6">
        <w:rPr>
          <w:sz w:val="22"/>
          <w:szCs w:val="22"/>
        </w:rPr>
        <w:t xml:space="preserve"> počítá Centrum sociální a ošetřovatelské pomoci s náklady v celkové výši 3</w:t>
      </w:r>
      <w:r>
        <w:rPr>
          <w:sz w:val="22"/>
          <w:szCs w:val="22"/>
        </w:rPr>
        <w:t>4.483</w:t>
      </w:r>
      <w:r w:rsidRPr="00E212A6">
        <w:rPr>
          <w:sz w:val="22"/>
          <w:szCs w:val="22"/>
        </w:rPr>
        <w:t xml:space="preserve"> tis. Kč a s výnosy ve shodné výši. </w:t>
      </w:r>
      <w:r w:rsidRPr="006D47A8">
        <w:rPr>
          <w:bCs/>
          <w:sz w:val="22"/>
          <w:szCs w:val="22"/>
        </w:rPr>
        <w:t xml:space="preserve">Neinvestiční příspěvek </w:t>
      </w:r>
      <w:r w:rsidRPr="006D47A8">
        <w:rPr>
          <w:sz w:val="22"/>
          <w:szCs w:val="22"/>
        </w:rPr>
        <w:t xml:space="preserve">městské části je navrhován ve výši </w:t>
      </w:r>
      <w:r w:rsidRPr="006D47A8">
        <w:rPr>
          <w:b/>
          <w:bCs/>
          <w:sz w:val="22"/>
          <w:szCs w:val="22"/>
        </w:rPr>
        <w:t>2</w:t>
      </w:r>
      <w:r>
        <w:rPr>
          <w:b/>
          <w:bCs/>
          <w:sz w:val="22"/>
          <w:szCs w:val="22"/>
        </w:rPr>
        <w:t>4.128</w:t>
      </w:r>
      <w:r w:rsidRPr="006D47A8">
        <w:rPr>
          <w:b/>
          <w:bCs/>
          <w:sz w:val="22"/>
          <w:szCs w:val="22"/>
        </w:rPr>
        <w:t xml:space="preserve"> tis. Kč</w:t>
      </w:r>
      <w:r w:rsidRPr="006D47A8">
        <w:rPr>
          <w:bCs/>
          <w:sz w:val="22"/>
          <w:szCs w:val="22"/>
        </w:rPr>
        <w:t xml:space="preserve"> včetně zajištění provozu Komunitního centra Prádelna a níz</w:t>
      </w:r>
      <w:r>
        <w:rPr>
          <w:bCs/>
          <w:sz w:val="22"/>
          <w:szCs w:val="22"/>
        </w:rPr>
        <w:t>koprahového centra pro mládež.</w:t>
      </w:r>
    </w:p>
    <w:p w:rsidR="004571C2" w:rsidRPr="006D47A8" w:rsidRDefault="004571C2" w:rsidP="004571C2">
      <w:pPr>
        <w:jc w:val="left"/>
        <w:rPr>
          <w:bCs/>
          <w:sz w:val="22"/>
          <w:szCs w:val="22"/>
        </w:rPr>
      </w:pPr>
    </w:p>
    <w:p w:rsidR="004571C2" w:rsidRPr="009150CF" w:rsidRDefault="004571C2" w:rsidP="004571C2">
      <w:pPr>
        <w:jc w:val="left"/>
        <w:rPr>
          <w:b/>
          <w:i/>
          <w:sz w:val="18"/>
          <w:szCs w:val="18"/>
        </w:rPr>
      </w:pPr>
      <w:r w:rsidRPr="009150CF">
        <w:rPr>
          <w:b/>
          <w:i/>
          <w:sz w:val="18"/>
          <w:szCs w:val="18"/>
        </w:rPr>
        <w:t>Přehled plánovaných nákladů a výnosů CSOP</w:t>
      </w:r>
      <w:r w:rsidRPr="009150CF">
        <w:rPr>
          <w:b/>
          <w:i/>
          <w:sz w:val="18"/>
          <w:szCs w:val="18"/>
        </w:rPr>
        <w:tab/>
      </w:r>
      <w:r w:rsidRPr="009150CF">
        <w:rPr>
          <w:b/>
          <w:i/>
          <w:sz w:val="18"/>
          <w:szCs w:val="18"/>
        </w:rPr>
        <w:tab/>
      </w:r>
      <w:r w:rsidRPr="009150CF">
        <w:rPr>
          <w:b/>
          <w:i/>
          <w:sz w:val="18"/>
          <w:szCs w:val="18"/>
        </w:rPr>
        <w:tab/>
      </w:r>
      <w:r w:rsidRPr="009150CF">
        <w:rPr>
          <w:b/>
          <w:i/>
          <w:sz w:val="18"/>
          <w:szCs w:val="18"/>
        </w:rPr>
        <w:tab/>
      </w:r>
      <w:r w:rsidRPr="009150CF">
        <w:rPr>
          <w:b/>
          <w:i/>
          <w:sz w:val="18"/>
          <w:szCs w:val="18"/>
        </w:rPr>
        <w:tab/>
      </w:r>
      <w:r w:rsidRPr="009150CF">
        <w:rPr>
          <w:b/>
          <w:i/>
          <w:sz w:val="18"/>
          <w:szCs w:val="18"/>
        </w:rPr>
        <w:tab/>
        <w:t xml:space="preserve">  </w:t>
      </w:r>
      <w:r w:rsidRPr="009150CF">
        <w:rPr>
          <w:b/>
          <w:i/>
          <w:sz w:val="18"/>
          <w:szCs w:val="18"/>
        </w:rPr>
        <w:tab/>
        <w:t xml:space="preserve">                           v </w:t>
      </w:r>
      <w:r>
        <w:rPr>
          <w:b/>
          <w:i/>
          <w:sz w:val="18"/>
          <w:szCs w:val="18"/>
        </w:rPr>
        <w:t>tis. Kč</w:t>
      </w:r>
    </w:p>
    <w:tbl>
      <w:tblPr>
        <w:tblW w:w="0" w:type="auto"/>
        <w:tblInd w:w="108" w:type="dxa"/>
        <w:tblLayout w:type="fixed"/>
        <w:tblLook w:val="0000"/>
      </w:tblPr>
      <w:tblGrid>
        <w:gridCol w:w="4113"/>
        <w:gridCol w:w="993"/>
        <w:gridCol w:w="3546"/>
        <w:gridCol w:w="1013"/>
      </w:tblGrid>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b/>
                <w:sz w:val="18"/>
                <w:szCs w:val="18"/>
              </w:rPr>
            </w:pPr>
            <w:r w:rsidRPr="00BE5AF3">
              <w:rPr>
                <w:b/>
                <w:sz w:val="18"/>
                <w:szCs w:val="18"/>
              </w:rPr>
              <w:t>Náklady</w:t>
            </w:r>
          </w:p>
        </w:tc>
        <w:tc>
          <w:tcPr>
            <w:tcW w:w="993" w:type="dxa"/>
            <w:tcBorders>
              <w:top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b/>
                <w:sz w:val="18"/>
                <w:szCs w:val="18"/>
              </w:rPr>
            </w:pPr>
            <w:r w:rsidRPr="00BE5AF3">
              <w:rPr>
                <w:b/>
                <w:sz w:val="18"/>
                <w:szCs w:val="18"/>
              </w:rPr>
              <w:t>Výnosy</w:t>
            </w:r>
          </w:p>
        </w:tc>
        <w:tc>
          <w:tcPr>
            <w:tcW w:w="1013" w:type="dxa"/>
            <w:tcBorders>
              <w:top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Spotřeba materiálu</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895</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Tržby z prodeje služeb</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9.340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Spotřeba energie</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1.006</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 xml:space="preserve">Úroky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15</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Opravy a udržování</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295</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Provozní dotace od městské části</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2</w:t>
            </w:r>
            <w:r>
              <w:rPr>
                <w:sz w:val="18"/>
                <w:szCs w:val="18"/>
              </w:rPr>
              <w:t>4.128</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Cestovné</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255</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Dotace od státu</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1.000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Náklady na reprezentaci</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3</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Ostatní služby</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E213B5">
              <w:rPr>
                <w:sz w:val="18"/>
                <w:szCs w:val="18"/>
              </w:rPr>
              <w:t>2.276</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Mzdové náklady</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20.371</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Zák. pojištění</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7.506</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Náhrady pracovně neschopným</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247</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Zák. soc. náklady</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858</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Odpisy majetku</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465</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Ostatní daně a poplatky</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5</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Ostatní finanční náklady</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160</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b/>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r w:rsidRPr="00BE5AF3">
              <w:rPr>
                <w:sz w:val="18"/>
                <w:szCs w:val="18"/>
              </w:rPr>
              <w:t>Nákup dr.hmot.majetku</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46</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b/>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sz w:val="18"/>
                <w:szCs w:val="18"/>
              </w:rPr>
            </w:pPr>
            <w:bookmarkStart w:id="65" w:name="_Toc311134067"/>
            <w:r w:rsidRPr="00BE5AF3">
              <w:rPr>
                <w:sz w:val="18"/>
                <w:szCs w:val="18"/>
              </w:rPr>
              <w:t>Zákonné pojištění organizace</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95</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b/>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sz w:val="18"/>
                <w:szCs w:val="18"/>
              </w:rPr>
            </w:pPr>
            <w:r w:rsidRPr="00BE5AF3">
              <w:rPr>
                <w:sz w:val="18"/>
                <w:szCs w:val="18"/>
              </w:rPr>
              <w:t>0</w:t>
            </w:r>
          </w:p>
        </w:tc>
      </w:tr>
      <w:tr w:rsidR="004571C2" w:rsidRPr="00BE5AF3" w:rsidTr="00F608F1">
        <w:tc>
          <w:tcPr>
            <w:tcW w:w="411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b/>
                <w:sz w:val="18"/>
                <w:szCs w:val="18"/>
              </w:rPr>
            </w:pPr>
            <w:r w:rsidRPr="00BE5AF3">
              <w:rPr>
                <w:b/>
                <w:sz w:val="18"/>
                <w:szCs w:val="18"/>
              </w:rPr>
              <w:t>Náklady celkem</w:t>
            </w:r>
          </w:p>
        </w:tc>
        <w:tc>
          <w:tcPr>
            <w:tcW w:w="993"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jc w:val="right"/>
              <w:rPr>
                <w:b/>
                <w:sz w:val="18"/>
                <w:szCs w:val="18"/>
              </w:rPr>
            </w:pPr>
            <w:r w:rsidRPr="00BE5AF3">
              <w:rPr>
                <w:b/>
                <w:sz w:val="18"/>
                <w:szCs w:val="18"/>
              </w:rPr>
              <w:t>3</w:t>
            </w:r>
            <w:r>
              <w:rPr>
                <w:b/>
                <w:sz w:val="18"/>
                <w:szCs w:val="18"/>
              </w:rPr>
              <w:t>4.483</w:t>
            </w:r>
          </w:p>
        </w:tc>
        <w:tc>
          <w:tcPr>
            <w:tcW w:w="3546" w:type="dxa"/>
            <w:tcBorders>
              <w:top w:val="single" w:sz="4" w:space="0" w:color="000000"/>
              <w:left w:val="single" w:sz="4" w:space="0" w:color="000000"/>
              <w:bottom w:val="single" w:sz="4" w:space="0" w:color="000000"/>
            </w:tcBorders>
            <w:shd w:val="clear" w:color="auto" w:fill="auto"/>
          </w:tcPr>
          <w:p w:rsidR="004571C2" w:rsidRPr="00BE5AF3" w:rsidRDefault="004571C2" w:rsidP="00F608F1">
            <w:pPr>
              <w:snapToGrid w:val="0"/>
              <w:rPr>
                <w:b/>
                <w:sz w:val="18"/>
                <w:szCs w:val="18"/>
              </w:rPr>
            </w:pPr>
            <w:r w:rsidRPr="00BE5AF3">
              <w:rPr>
                <w:b/>
                <w:sz w:val="18"/>
                <w:szCs w:val="18"/>
              </w:rPr>
              <w:t>Výnosy celkem</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4571C2" w:rsidRPr="00BE5AF3" w:rsidRDefault="004571C2" w:rsidP="00F608F1">
            <w:pPr>
              <w:snapToGrid w:val="0"/>
              <w:jc w:val="right"/>
              <w:rPr>
                <w:b/>
                <w:sz w:val="18"/>
                <w:szCs w:val="18"/>
              </w:rPr>
            </w:pPr>
            <w:r w:rsidRPr="00BE5AF3">
              <w:rPr>
                <w:b/>
                <w:sz w:val="18"/>
                <w:szCs w:val="18"/>
              </w:rPr>
              <w:t>3</w:t>
            </w:r>
            <w:r>
              <w:rPr>
                <w:b/>
                <w:sz w:val="18"/>
                <w:szCs w:val="18"/>
              </w:rPr>
              <w:t>4.483</w:t>
            </w:r>
          </w:p>
        </w:tc>
      </w:tr>
    </w:tbl>
    <w:p w:rsidR="004571C2" w:rsidRPr="006B0A99" w:rsidRDefault="004571C2" w:rsidP="004571C2"/>
    <w:p w:rsidR="004571C2" w:rsidRPr="009150CF" w:rsidRDefault="004571C2" w:rsidP="004571C2">
      <w:pPr>
        <w:pStyle w:val="Nadpis6"/>
        <w:rPr>
          <w:sz w:val="22"/>
          <w:szCs w:val="22"/>
        </w:rPr>
      </w:pPr>
      <w:bookmarkStart w:id="66" w:name="_Toc314048776"/>
      <w:bookmarkStart w:id="67" w:name="_Toc346015362"/>
      <w:r w:rsidRPr="009150CF">
        <w:rPr>
          <w:sz w:val="22"/>
          <w:szCs w:val="22"/>
        </w:rPr>
        <w:t>Zdravotnické zařízení Smíchov</w:t>
      </w:r>
      <w:bookmarkEnd w:id="65"/>
      <w:bookmarkEnd w:id="66"/>
      <w:bookmarkEnd w:id="67"/>
    </w:p>
    <w:p w:rsidR="004571C2" w:rsidRPr="009150CF" w:rsidRDefault="004571C2" w:rsidP="004571C2">
      <w:pPr>
        <w:rPr>
          <w:sz w:val="22"/>
          <w:szCs w:val="22"/>
        </w:rPr>
      </w:pPr>
      <w:r w:rsidRPr="009150CF">
        <w:rPr>
          <w:sz w:val="22"/>
          <w:szCs w:val="22"/>
        </w:rPr>
        <w:t>Předpokládá se ukončení činnosti k 31.3.2013.</w:t>
      </w:r>
    </w:p>
    <w:p w:rsidR="004571C2" w:rsidRPr="009150CF" w:rsidRDefault="004571C2" w:rsidP="004571C2">
      <w:pPr>
        <w:rPr>
          <w:sz w:val="22"/>
          <w:szCs w:val="22"/>
        </w:rPr>
      </w:pPr>
    </w:p>
    <w:p w:rsidR="004571C2" w:rsidRPr="009150CF" w:rsidRDefault="004571C2" w:rsidP="004571C2">
      <w:pPr>
        <w:pStyle w:val="Nadpis6"/>
        <w:rPr>
          <w:sz w:val="22"/>
          <w:szCs w:val="22"/>
        </w:rPr>
      </w:pPr>
      <w:bookmarkStart w:id="68" w:name="_Toc311134069"/>
      <w:bookmarkStart w:id="69" w:name="_Toc314048777"/>
      <w:bookmarkStart w:id="70" w:name="_Toc346015363"/>
      <w:r w:rsidRPr="009150CF">
        <w:rPr>
          <w:sz w:val="22"/>
          <w:szCs w:val="22"/>
        </w:rPr>
        <w:lastRenderedPageBreak/>
        <w:t>Podkapitola 05</w:t>
      </w:r>
      <w:r>
        <w:rPr>
          <w:sz w:val="22"/>
          <w:szCs w:val="22"/>
        </w:rPr>
        <w:t>51</w:t>
      </w:r>
      <w:r w:rsidRPr="009150CF">
        <w:rPr>
          <w:sz w:val="22"/>
          <w:szCs w:val="22"/>
        </w:rPr>
        <w:t xml:space="preserve"> </w:t>
      </w:r>
      <w:bookmarkEnd w:id="68"/>
      <w:r w:rsidRPr="009150CF">
        <w:rPr>
          <w:sz w:val="22"/>
          <w:szCs w:val="22"/>
        </w:rPr>
        <w:t>Odbor investic</w:t>
      </w:r>
      <w:bookmarkEnd w:id="69"/>
      <w:bookmarkEnd w:id="70"/>
    </w:p>
    <w:p w:rsidR="004571C2" w:rsidRPr="009150CF" w:rsidRDefault="004571C2" w:rsidP="004571C2">
      <w:pPr>
        <w:rPr>
          <w:sz w:val="22"/>
          <w:szCs w:val="22"/>
        </w:rPr>
      </w:pPr>
      <w:r w:rsidRPr="009150CF">
        <w:rPr>
          <w:sz w:val="22"/>
          <w:szCs w:val="22"/>
        </w:rPr>
        <w:t xml:space="preserve">Pro rok 2013 investiční výdaje představují částku </w:t>
      </w:r>
      <w:r w:rsidRPr="00754802">
        <w:rPr>
          <w:b/>
          <w:sz w:val="22"/>
          <w:szCs w:val="22"/>
        </w:rPr>
        <w:t>1.190</w:t>
      </w:r>
      <w:r w:rsidRPr="009150CF">
        <w:rPr>
          <w:sz w:val="22"/>
          <w:szCs w:val="22"/>
        </w:rPr>
        <w:t xml:space="preserve"> </w:t>
      </w:r>
      <w:r w:rsidRPr="009150CF">
        <w:rPr>
          <w:b/>
          <w:sz w:val="22"/>
          <w:szCs w:val="22"/>
        </w:rPr>
        <w:t>tis. Kč</w:t>
      </w:r>
      <w:r w:rsidRPr="009150CF">
        <w:rPr>
          <w:sz w:val="22"/>
          <w:szCs w:val="22"/>
        </w:rPr>
        <w:t>. Jedná se o finanční prostředky na investiční akce – ZZ Kartouzská</w:t>
      </w:r>
      <w:r>
        <w:rPr>
          <w:sz w:val="22"/>
          <w:szCs w:val="22"/>
        </w:rPr>
        <w:t xml:space="preserve"> ve výši </w:t>
      </w:r>
      <w:r w:rsidRPr="009150CF">
        <w:rPr>
          <w:sz w:val="22"/>
          <w:szCs w:val="22"/>
        </w:rPr>
        <w:t>500 </w:t>
      </w:r>
      <w:r>
        <w:rPr>
          <w:sz w:val="22"/>
          <w:szCs w:val="22"/>
        </w:rPr>
        <w:t>tis. Kč</w:t>
      </w:r>
      <w:r w:rsidRPr="009150CF">
        <w:rPr>
          <w:sz w:val="22"/>
          <w:szCs w:val="22"/>
        </w:rPr>
        <w:t xml:space="preserve"> a Komunitní centrum Prádelna</w:t>
      </w:r>
      <w:r>
        <w:rPr>
          <w:sz w:val="22"/>
          <w:szCs w:val="22"/>
        </w:rPr>
        <w:t xml:space="preserve"> ve výši</w:t>
      </w:r>
      <w:r w:rsidRPr="009150CF">
        <w:rPr>
          <w:sz w:val="22"/>
          <w:szCs w:val="22"/>
        </w:rPr>
        <w:t xml:space="preserve"> 250 </w:t>
      </w:r>
      <w:r>
        <w:rPr>
          <w:sz w:val="22"/>
          <w:szCs w:val="22"/>
        </w:rPr>
        <w:t>tis. Kč</w:t>
      </w:r>
      <w:r w:rsidRPr="009150CF">
        <w:rPr>
          <w:sz w:val="22"/>
          <w:szCs w:val="22"/>
        </w:rPr>
        <w:t>.</w:t>
      </w:r>
    </w:p>
    <w:p w:rsidR="004571C2" w:rsidRPr="005D72F9" w:rsidRDefault="004571C2" w:rsidP="004571C2">
      <w:pPr>
        <w:pStyle w:val="Normlnweb"/>
        <w:jc w:val="both"/>
        <w:rPr>
          <w:sz w:val="22"/>
          <w:szCs w:val="22"/>
        </w:rPr>
      </w:pPr>
      <w:bookmarkStart w:id="71" w:name="_Toc311134070"/>
      <w:r w:rsidRPr="009B0FFC">
        <w:rPr>
          <w:i/>
          <w:sz w:val="22"/>
          <w:szCs w:val="22"/>
          <w:u w:val="single"/>
        </w:rPr>
        <w:t>Zd</w:t>
      </w:r>
      <w:r>
        <w:rPr>
          <w:i/>
          <w:sz w:val="22"/>
          <w:szCs w:val="22"/>
          <w:u w:val="single"/>
        </w:rPr>
        <w:t>ravotnické zařízení Kartouzská,</w:t>
      </w:r>
      <w:r w:rsidRPr="009B0FFC">
        <w:rPr>
          <w:i/>
          <w:sz w:val="22"/>
          <w:szCs w:val="22"/>
          <w:u w:val="single"/>
        </w:rPr>
        <w:t xml:space="preserve"> Karto</w:t>
      </w:r>
      <w:r>
        <w:rPr>
          <w:i/>
          <w:sz w:val="22"/>
          <w:szCs w:val="22"/>
          <w:u w:val="single"/>
        </w:rPr>
        <w:t>uzská 204/6</w:t>
      </w:r>
      <w:r w:rsidRPr="009B0FFC">
        <w:rPr>
          <w:i/>
          <w:sz w:val="22"/>
          <w:szCs w:val="22"/>
          <w:u w:val="single"/>
        </w:rPr>
        <w:t xml:space="preserve"> </w:t>
      </w:r>
      <w:r w:rsidRPr="009B0FFC">
        <w:rPr>
          <w:sz w:val="22"/>
          <w:szCs w:val="22"/>
        </w:rPr>
        <w:t>vybudování bezbariérového vstupu do budovy D – vybudování chybějícího bezbariérového vstupu do budovy pomocí nájezdové</w:t>
      </w:r>
      <w:r w:rsidRPr="005D72F9">
        <w:rPr>
          <w:sz w:val="22"/>
          <w:szCs w:val="22"/>
        </w:rPr>
        <w:t xml:space="preserve"> rampy event. zdvihací plošiny</w:t>
      </w:r>
      <w:r>
        <w:rPr>
          <w:sz w:val="22"/>
          <w:szCs w:val="22"/>
        </w:rPr>
        <w:t>.</w:t>
      </w:r>
    </w:p>
    <w:p w:rsidR="004571C2" w:rsidRDefault="004571C2" w:rsidP="004571C2">
      <w:pPr>
        <w:pStyle w:val="Normlnweb"/>
        <w:jc w:val="both"/>
        <w:rPr>
          <w:sz w:val="22"/>
          <w:szCs w:val="22"/>
        </w:rPr>
      </w:pPr>
      <w:r w:rsidRPr="009B0FFC">
        <w:rPr>
          <w:i/>
          <w:sz w:val="22"/>
          <w:szCs w:val="22"/>
          <w:u w:val="single"/>
        </w:rPr>
        <w:t xml:space="preserve">Klimatizace podkroví objektu Komunitního centra Prádelna, Holečkova 38, Praha 5 - Smíchov pro potřeby CSOP </w:t>
      </w:r>
      <w:r w:rsidRPr="005D72F9">
        <w:rPr>
          <w:sz w:val="22"/>
          <w:szCs w:val="22"/>
        </w:rPr>
        <w:t>– jedná se o chlazení prostor víceúčelového sálku v podkroví objektu.</w:t>
      </w:r>
    </w:p>
    <w:p w:rsidR="004571C2" w:rsidRPr="00E25FAD" w:rsidRDefault="004571C2" w:rsidP="004571C2">
      <w:pPr>
        <w:rPr>
          <w:b/>
          <w:bCs/>
          <w:i/>
          <w:sz w:val="20"/>
          <w:szCs w:val="20"/>
          <w:lang w:eastAsia="cs-CZ"/>
        </w:rPr>
      </w:pPr>
      <w:r w:rsidRPr="00D34D3C">
        <w:rPr>
          <w:b/>
          <w:bCs/>
          <w:i/>
          <w:sz w:val="22"/>
          <w:szCs w:val="22"/>
          <w:lang w:eastAsia="cs-CZ"/>
        </w:rPr>
        <w:t>Investiční akce přecházející z roku 201</w:t>
      </w:r>
      <w:r>
        <w:rPr>
          <w:b/>
          <w:bCs/>
          <w:i/>
          <w:sz w:val="22"/>
          <w:szCs w:val="22"/>
          <w:lang w:eastAsia="cs-CZ"/>
        </w:rPr>
        <w:t>2 (v tis. Kč)</w:t>
      </w:r>
      <w:r>
        <w:rPr>
          <w:bCs/>
          <w:sz w:val="22"/>
          <w:szCs w:val="22"/>
          <w:lang w:eastAsia="cs-CZ"/>
        </w:rPr>
        <w:tab/>
      </w:r>
      <w:r>
        <w:rPr>
          <w:bCs/>
          <w:sz w:val="22"/>
          <w:szCs w:val="22"/>
          <w:lang w:eastAsia="cs-CZ"/>
        </w:rPr>
        <w:tab/>
      </w:r>
      <w:r>
        <w:rPr>
          <w:bCs/>
          <w:sz w:val="22"/>
          <w:szCs w:val="22"/>
          <w:lang w:eastAsia="cs-CZ"/>
        </w:rPr>
        <w:tab/>
      </w:r>
      <w:r>
        <w:rPr>
          <w:bCs/>
          <w:sz w:val="22"/>
          <w:szCs w:val="22"/>
          <w:lang w:eastAsia="cs-CZ"/>
        </w:rPr>
        <w:tab/>
      </w:r>
      <w:r>
        <w:rPr>
          <w:bCs/>
          <w:sz w:val="22"/>
          <w:szCs w:val="22"/>
          <w:lang w:eastAsia="cs-CZ"/>
        </w:rPr>
        <w:tab/>
      </w:r>
      <w:r>
        <w:rPr>
          <w:bCs/>
          <w:sz w:val="22"/>
          <w:szCs w:val="22"/>
          <w:lang w:eastAsia="cs-CZ"/>
        </w:rPr>
        <w:tab/>
      </w:r>
      <w:r>
        <w:rPr>
          <w:bCs/>
          <w:sz w:val="22"/>
          <w:szCs w:val="22"/>
          <w:lang w:eastAsia="cs-CZ"/>
        </w:rPr>
        <w:tab/>
      </w:r>
      <w:r>
        <w:rPr>
          <w:bCs/>
          <w:sz w:val="22"/>
          <w:szCs w:val="22"/>
          <w:lang w:eastAsia="cs-CZ"/>
        </w:rPr>
        <w:tab/>
      </w:r>
      <w:r w:rsidRPr="00E25FAD">
        <w:rPr>
          <w:bCs/>
          <w:sz w:val="20"/>
          <w:szCs w:val="20"/>
          <w:lang w:eastAsia="cs-CZ"/>
        </w:rPr>
        <w:tab/>
      </w:r>
      <w:r w:rsidRPr="00E25FAD">
        <w:rPr>
          <w:bCs/>
          <w:sz w:val="20"/>
          <w:szCs w:val="20"/>
          <w:lang w:eastAsia="cs-CZ"/>
        </w:rPr>
        <w:tab/>
      </w:r>
      <w:r w:rsidRPr="00E25FAD">
        <w:rPr>
          <w:bCs/>
          <w:sz w:val="20"/>
          <w:szCs w:val="20"/>
          <w:lang w:eastAsia="cs-CZ"/>
        </w:rPr>
        <w:tab/>
      </w:r>
      <w:r w:rsidRPr="00E25FAD">
        <w:rPr>
          <w:bCs/>
          <w:sz w:val="20"/>
          <w:szCs w:val="20"/>
          <w:lang w:eastAsia="cs-CZ"/>
        </w:rPr>
        <w:tab/>
      </w:r>
      <w:r w:rsidRPr="00E25FAD">
        <w:rPr>
          <w:bCs/>
          <w:sz w:val="20"/>
          <w:szCs w:val="20"/>
          <w:lang w:eastAsia="cs-CZ"/>
        </w:rPr>
        <w:tab/>
      </w:r>
      <w:r w:rsidRPr="00E25FAD">
        <w:rPr>
          <w:bCs/>
          <w:sz w:val="20"/>
          <w:szCs w:val="20"/>
          <w:lang w:eastAsia="cs-CZ"/>
        </w:rPr>
        <w:tab/>
      </w:r>
      <w:r w:rsidRPr="00E25FAD">
        <w:rPr>
          <w:bCs/>
          <w:sz w:val="20"/>
          <w:szCs w:val="20"/>
          <w:lang w:eastAsia="cs-CZ"/>
        </w:rPr>
        <w:tab/>
      </w:r>
      <w:r w:rsidRPr="00E25FAD">
        <w:rPr>
          <w:bCs/>
          <w:sz w:val="20"/>
          <w:szCs w:val="20"/>
          <w:lang w:eastAsia="cs-CZ"/>
        </w:rPr>
        <w:tab/>
      </w:r>
      <w:r w:rsidRPr="00E25FAD">
        <w:rPr>
          <w:bCs/>
          <w:sz w:val="20"/>
          <w:szCs w:val="20"/>
          <w:lang w:eastAsia="cs-CZ"/>
        </w:rPr>
        <w:tab/>
      </w:r>
      <w:r w:rsidRPr="00E25FAD">
        <w:rPr>
          <w:bCs/>
          <w:sz w:val="20"/>
          <w:szCs w:val="20"/>
          <w:lang w:eastAsia="cs-CZ"/>
        </w:rPr>
        <w:tab/>
      </w:r>
      <w:r w:rsidRPr="00E25FAD">
        <w:rPr>
          <w:bCs/>
          <w:sz w:val="20"/>
          <w:szCs w:val="20"/>
          <w:lang w:eastAsia="cs-CZ"/>
        </w:rPr>
        <w:tab/>
        <w:t xml:space="preserve">       </w:t>
      </w:r>
      <w:r w:rsidRPr="00E25FAD">
        <w:rPr>
          <w:bCs/>
          <w:sz w:val="20"/>
          <w:szCs w:val="20"/>
          <w:lang w:eastAsia="cs-CZ"/>
        </w:rPr>
        <w:tab/>
      </w:r>
    </w:p>
    <w:tbl>
      <w:tblPr>
        <w:tblW w:w="0" w:type="auto"/>
        <w:tblInd w:w="70" w:type="dxa"/>
        <w:tblLayout w:type="fixed"/>
        <w:tblCellMar>
          <w:left w:w="70" w:type="dxa"/>
          <w:right w:w="70" w:type="dxa"/>
        </w:tblCellMar>
        <w:tblLook w:val="0000"/>
      </w:tblPr>
      <w:tblGrid>
        <w:gridCol w:w="8364"/>
        <w:gridCol w:w="1295"/>
      </w:tblGrid>
      <w:tr w:rsidR="004571C2" w:rsidRPr="00E25FAD" w:rsidTr="00F608F1">
        <w:tc>
          <w:tcPr>
            <w:tcW w:w="8364" w:type="dxa"/>
            <w:tcBorders>
              <w:top w:val="single" w:sz="4" w:space="0" w:color="000000"/>
              <w:left w:val="single" w:sz="4" w:space="0" w:color="000000"/>
              <w:bottom w:val="single" w:sz="4" w:space="0" w:color="000000"/>
            </w:tcBorders>
            <w:shd w:val="clear" w:color="auto" w:fill="auto"/>
            <w:vAlign w:val="center"/>
          </w:tcPr>
          <w:p w:rsidR="004571C2" w:rsidRPr="00E25FAD" w:rsidRDefault="004571C2" w:rsidP="00F608F1">
            <w:pPr>
              <w:pStyle w:val="Zhlav"/>
              <w:tabs>
                <w:tab w:val="left" w:pos="708"/>
              </w:tabs>
              <w:snapToGrid w:val="0"/>
              <w:rPr>
                <w:sz w:val="20"/>
                <w:szCs w:val="20"/>
              </w:rPr>
            </w:pPr>
            <w:r>
              <w:rPr>
                <w:sz w:val="20"/>
                <w:szCs w:val="20"/>
              </w:rPr>
              <w:t>Vybudování nového vstupu do nebytových prostor nízkoprahového zařízení v domě čp. 918, U Královské louky 5</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E25FAD" w:rsidRDefault="004571C2" w:rsidP="00F608F1">
            <w:pPr>
              <w:snapToGrid w:val="0"/>
              <w:jc w:val="right"/>
              <w:rPr>
                <w:bCs/>
                <w:sz w:val="20"/>
                <w:szCs w:val="20"/>
              </w:rPr>
            </w:pPr>
            <w:r>
              <w:rPr>
                <w:bCs/>
                <w:sz w:val="20"/>
                <w:szCs w:val="20"/>
              </w:rPr>
              <w:t>440,0</w:t>
            </w:r>
          </w:p>
        </w:tc>
      </w:tr>
      <w:tr w:rsidR="004571C2" w:rsidRPr="00E25FAD" w:rsidTr="00F608F1">
        <w:trPr>
          <w:trHeight w:val="395"/>
        </w:trPr>
        <w:tc>
          <w:tcPr>
            <w:tcW w:w="8364" w:type="dxa"/>
            <w:tcBorders>
              <w:top w:val="single" w:sz="4" w:space="0" w:color="000000"/>
              <w:left w:val="single" w:sz="4" w:space="0" w:color="000000"/>
              <w:bottom w:val="single" w:sz="4" w:space="0" w:color="000000"/>
            </w:tcBorders>
            <w:shd w:val="clear" w:color="auto" w:fill="auto"/>
            <w:vAlign w:val="center"/>
          </w:tcPr>
          <w:p w:rsidR="004571C2" w:rsidRPr="00E25FAD" w:rsidRDefault="004571C2" w:rsidP="00F608F1">
            <w:pPr>
              <w:pStyle w:val="Zhlav"/>
              <w:tabs>
                <w:tab w:val="left" w:pos="708"/>
              </w:tabs>
              <w:snapToGrid w:val="0"/>
              <w:rPr>
                <w:b/>
                <w:sz w:val="20"/>
                <w:szCs w:val="20"/>
              </w:rPr>
            </w:pPr>
            <w:r w:rsidRPr="00E25FAD">
              <w:rPr>
                <w:b/>
                <w:sz w:val="20"/>
                <w:szCs w:val="20"/>
              </w:rPr>
              <w:t>CELKEM</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E25FAD" w:rsidRDefault="004571C2" w:rsidP="00F608F1">
            <w:pPr>
              <w:snapToGrid w:val="0"/>
              <w:jc w:val="right"/>
              <w:rPr>
                <w:b/>
                <w:bCs/>
                <w:sz w:val="20"/>
                <w:szCs w:val="20"/>
              </w:rPr>
            </w:pPr>
            <w:r>
              <w:rPr>
                <w:b/>
                <w:bCs/>
                <w:sz w:val="20"/>
                <w:szCs w:val="20"/>
              </w:rPr>
              <w:t>440,0</w:t>
            </w:r>
          </w:p>
        </w:tc>
      </w:tr>
    </w:tbl>
    <w:p w:rsidR="004571C2" w:rsidRDefault="004571C2" w:rsidP="004571C2"/>
    <w:p w:rsidR="004571C2" w:rsidRPr="00754802" w:rsidRDefault="004571C2" w:rsidP="004571C2">
      <w:pPr>
        <w:rPr>
          <w:sz w:val="22"/>
          <w:szCs w:val="22"/>
        </w:rPr>
      </w:pPr>
      <w:r w:rsidRPr="00754802">
        <w:rPr>
          <w:i/>
          <w:sz w:val="22"/>
          <w:szCs w:val="22"/>
        </w:rPr>
        <w:t xml:space="preserve">Zdůvodnění: </w:t>
      </w:r>
      <w:r w:rsidRPr="00754802">
        <w:rPr>
          <w:sz w:val="22"/>
          <w:szCs w:val="22"/>
        </w:rPr>
        <w:t>akce přechází z rozpočtu roku 2012 z</w:t>
      </w:r>
      <w:r>
        <w:rPr>
          <w:sz w:val="22"/>
          <w:szCs w:val="22"/>
        </w:rPr>
        <w:t> </w:t>
      </w:r>
      <w:r w:rsidRPr="00754802">
        <w:rPr>
          <w:sz w:val="22"/>
          <w:szCs w:val="22"/>
        </w:rPr>
        <w:t>důvodu</w:t>
      </w:r>
      <w:r>
        <w:rPr>
          <w:sz w:val="22"/>
          <w:szCs w:val="22"/>
        </w:rPr>
        <w:t xml:space="preserve">, </w:t>
      </w:r>
      <w:r w:rsidRPr="00E14071">
        <w:rPr>
          <w:sz w:val="22"/>
          <w:szCs w:val="22"/>
        </w:rPr>
        <w:t>že dosud nebylo vydáno stavební povolení a později nebyl vybrán zhotovitel.</w:t>
      </w:r>
    </w:p>
    <w:p w:rsidR="004571C2" w:rsidRPr="00D97CF4" w:rsidRDefault="0095174B" w:rsidP="004571C2">
      <w:pPr>
        <w:pStyle w:val="Nadpis3"/>
        <w:numPr>
          <w:ilvl w:val="0"/>
          <w:numId w:val="0"/>
        </w:numPr>
        <w:rPr>
          <w:szCs w:val="28"/>
        </w:rPr>
      </w:pPr>
      <w:bookmarkStart w:id="72" w:name="_Toc346015364"/>
      <w:r w:rsidRPr="00D97CF4">
        <w:rPr>
          <w:szCs w:val="28"/>
        </w:rPr>
        <w:t>4.6 KULTURA</w:t>
      </w:r>
      <w:r w:rsidR="004571C2" w:rsidRPr="00D97CF4">
        <w:rPr>
          <w:rFonts w:cs="Times New Roman"/>
          <w:szCs w:val="28"/>
        </w:rPr>
        <w:t xml:space="preserve"> </w:t>
      </w:r>
      <w:r w:rsidR="004571C2" w:rsidRPr="00D97CF4">
        <w:rPr>
          <w:szCs w:val="28"/>
        </w:rPr>
        <w:t>kapitola</w:t>
      </w:r>
      <w:r w:rsidR="004571C2" w:rsidRPr="00D97CF4">
        <w:rPr>
          <w:rFonts w:cs="Times New Roman"/>
          <w:szCs w:val="28"/>
        </w:rPr>
        <w:t xml:space="preserve"> </w:t>
      </w:r>
      <w:r w:rsidR="004571C2" w:rsidRPr="00D97CF4">
        <w:rPr>
          <w:szCs w:val="28"/>
        </w:rPr>
        <w:t>06</w:t>
      </w:r>
      <w:bookmarkEnd w:id="71"/>
      <w:bookmarkEnd w:id="72"/>
    </w:p>
    <w:p w:rsidR="004571C2" w:rsidRDefault="004571C2" w:rsidP="004571C2">
      <w:pPr>
        <w:rPr>
          <w:sz w:val="22"/>
          <w:szCs w:val="22"/>
        </w:rPr>
      </w:pPr>
      <w:r w:rsidRPr="009150CF">
        <w:rPr>
          <w:sz w:val="22"/>
          <w:szCs w:val="22"/>
        </w:rPr>
        <w:t>Kapitola 06 je rozdělena na následující podkapitoly:</w:t>
      </w:r>
    </w:p>
    <w:p w:rsidR="004571C2" w:rsidRPr="00692AA2" w:rsidRDefault="004571C2" w:rsidP="004571C2">
      <w:pPr>
        <w:numPr>
          <w:ilvl w:val="0"/>
          <w:numId w:val="3"/>
        </w:numPr>
        <w:tabs>
          <w:tab w:val="left" w:pos="720"/>
        </w:tabs>
        <w:suppressAutoHyphens w:val="0"/>
        <w:ind w:left="720"/>
        <w:rPr>
          <w:sz w:val="22"/>
          <w:szCs w:val="22"/>
        </w:rPr>
      </w:pPr>
      <w:r w:rsidRPr="00D67E7A">
        <w:rPr>
          <w:sz w:val="22"/>
          <w:szCs w:val="22"/>
        </w:rPr>
        <w:t>06</w:t>
      </w:r>
      <w:r>
        <w:rPr>
          <w:sz w:val="22"/>
          <w:szCs w:val="22"/>
        </w:rPr>
        <w:t>08</w:t>
      </w:r>
      <w:r w:rsidRPr="00D67E7A">
        <w:rPr>
          <w:sz w:val="22"/>
          <w:szCs w:val="22"/>
        </w:rPr>
        <w:t xml:space="preserve"> Odbor občanskosprávní - správcem podkapi</w:t>
      </w:r>
      <w:r>
        <w:rPr>
          <w:sz w:val="22"/>
          <w:szCs w:val="22"/>
        </w:rPr>
        <w:t>toly rozpočtu je vedoucí odboru</w:t>
      </w:r>
    </w:p>
    <w:p w:rsidR="004571C2" w:rsidRPr="009150CF" w:rsidRDefault="004571C2" w:rsidP="004571C2">
      <w:pPr>
        <w:numPr>
          <w:ilvl w:val="0"/>
          <w:numId w:val="3"/>
        </w:numPr>
        <w:tabs>
          <w:tab w:val="left" w:pos="720"/>
        </w:tabs>
        <w:suppressAutoHyphens w:val="0"/>
        <w:ind w:left="720"/>
        <w:rPr>
          <w:sz w:val="22"/>
          <w:szCs w:val="22"/>
        </w:rPr>
      </w:pPr>
      <w:r w:rsidRPr="009150CF">
        <w:rPr>
          <w:sz w:val="22"/>
          <w:szCs w:val="22"/>
        </w:rPr>
        <w:t xml:space="preserve">0624 Informatika (internet pro školy) - správcem podkapitoly rozpočtu je vedoucí odboru </w:t>
      </w:r>
      <w:r>
        <w:rPr>
          <w:sz w:val="22"/>
          <w:szCs w:val="22"/>
        </w:rPr>
        <w:t>v</w:t>
      </w:r>
      <w:r w:rsidRPr="009150CF">
        <w:rPr>
          <w:sz w:val="22"/>
          <w:szCs w:val="22"/>
        </w:rPr>
        <w:t>nitřní správy – informatika</w:t>
      </w:r>
    </w:p>
    <w:p w:rsidR="004571C2" w:rsidRPr="009150CF" w:rsidRDefault="004571C2" w:rsidP="004571C2">
      <w:pPr>
        <w:numPr>
          <w:ilvl w:val="0"/>
          <w:numId w:val="3"/>
        </w:numPr>
        <w:tabs>
          <w:tab w:val="left" w:pos="720"/>
        </w:tabs>
        <w:suppressAutoHyphens w:val="0"/>
        <w:ind w:left="720"/>
        <w:rPr>
          <w:sz w:val="22"/>
          <w:szCs w:val="22"/>
        </w:rPr>
      </w:pPr>
      <w:r w:rsidRPr="009150CF">
        <w:rPr>
          <w:sz w:val="22"/>
          <w:szCs w:val="22"/>
        </w:rPr>
        <w:t>0626 Výstavní činnost v kultuře – ostatní osobní výdaje – správcem podkapitoly rozpočtu je vedoucí odboru kancelář tajemníka</w:t>
      </w:r>
    </w:p>
    <w:p w:rsidR="004571C2" w:rsidRDefault="004571C2" w:rsidP="004571C2">
      <w:pPr>
        <w:numPr>
          <w:ilvl w:val="0"/>
          <w:numId w:val="3"/>
        </w:numPr>
        <w:tabs>
          <w:tab w:val="left" w:pos="720"/>
        </w:tabs>
        <w:suppressAutoHyphens w:val="0"/>
        <w:ind w:left="720"/>
        <w:rPr>
          <w:sz w:val="22"/>
          <w:szCs w:val="22"/>
        </w:rPr>
      </w:pPr>
      <w:r w:rsidRPr="007D6604">
        <w:rPr>
          <w:sz w:val="22"/>
          <w:szCs w:val="22"/>
        </w:rPr>
        <w:t xml:space="preserve">0634 Odbor vnějších vztahů - správcem podkapitoly rozpočtu je vedoucí odboru </w:t>
      </w:r>
    </w:p>
    <w:p w:rsidR="004571C2" w:rsidRPr="007D6604" w:rsidRDefault="004571C2" w:rsidP="004571C2">
      <w:pPr>
        <w:numPr>
          <w:ilvl w:val="0"/>
          <w:numId w:val="3"/>
        </w:numPr>
        <w:tabs>
          <w:tab w:val="left" w:pos="720"/>
        </w:tabs>
        <w:suppressAutoHyphens w:val="0"/>
        <w:ind w:left="720"/>
        <w:rPr>
          <w:sz w:val="22"/>
          <w:szCs w:val="22"/>
        </w:rPr>
      </w:pPr>
      <w:r w:rsidRPr="007D6604">
        <w:rPr>
          <w:sz w:val="22"/>
          <w:szCs w:val="22"/>
        </w:rPr>
        <w:t xml:space="preserve">0638 Odbor servisních služeb – správcem podkapitoly je vedoucí odboru </w:t>
      </w:r>
    </w:p>
    <w:p w:rsidR="004571C2" w:rsidRPr="009150CF" w:rsidRDefault="004571C2" w:rsidP="004571C2">
      <w:pPr>
        <w:numPr>
          <w:ilvl w:val="0"/>
          <w:numId w:val="3"/>
        </w:numPr>
        <w:tabs>
          <w:tab w:val="left" w:pos="720"/>
        </w:tabs>
        <w:suppressAutoHyphens w:val="0"/>
        <w:ind w:left="720"/>
        <w:rPr>
          <w:sz w:val="22"/>
          <w:szCs w:val="22"/>
        </w:rPr>
      </w:pPr>
      <w:r w:rsidRPr="009150CF">
        <w:rPr>
          <w:sz w:val="22"/>
          <w:szCs w:val="22"/>
        </w:rPr>
        <w:t>0640 Kultura, do které je zařazena i příspěvková organizace Kulturní klub Poštovka - správcem podkapitoly rozpočtu je vedoucí odboru školství, kultury a sportu</w:t>
      </w:r>
    </w:p>
    <w:p w:rsidR="004571C2" w:rsidRPr="009150CF" w:rsidRDefault="004571C2" w:rsidP="004571C2">
      <w:pPr>
        <w:numPr>
          <w:ilvl w:val="0"/>
          <w:numId w:val="3"/>
        </w:numPr>
        <w:tabs>
          <w:tab w:val="left" w:pos="720"/>
        </w:tabs>
        <w:suppressAutoHyphens w:val="0"/>
        <w:ind w:left="720"/>
        <w:rPr>
          <w:sz w:val="22"/>
          <w:szCs w:val="22"/>
        </w:rPr>
      </w:pPr>
      <w:r w:rsidRPr="009150CF">
        <w:rPr>
          <w:sz w:val="22"/>
          <w:szCs w:val="22"/>
        </w:rPr>
        <w:t>06</w:t>
      </w:r>
      <w:r>
        <w:rPr>
          <w:sz w:val="22"/>
          <w:szCs w:val="22"/>
        </w:rPr>
        <w:t>51</w:t>
      </w:r>
      <w:r w:rsidRPr="009150CF">
        <w:rPr>
          <w:sz w:val="22"/>
          <w:szCs w:val="22"/>
        </w:rPr>
        <w:t xml:space="preserve"> Investice – kultura a sport – správcem podkapitoly je vedoucí odboru investic</w:t>
      </w:r>
    </w:p>
    <w:p w:rsidR="004571C2" w:rsidRDefault="004571C2" w:rsidP="004571C2">
      <w:pPr>
        <w:rPr>
          <w:sz w:val="22"/>
          <w:szCs w:val="22"/>
        </w:rPr>
      </w:pPr>
    </w:p>
    <w:p w:rsidR="004571C2" w:rsidRPr="009150CF" w:rsidRDefault="004571C2" w:rsidP="004571C2">
      <w:pPr>
        <w:rPr>
          <w:sz w:val="22"/>
          <w:szCs w:val="22"/>
        </w:rPr>
      </w:pPr>
      <w:r w:rsidRPr="009150CF">
        <w:rPr>
          <w:sz w:val="22"/>
          <w:szCs w:val="22"/>
        </w:rPr>
        <w:t xml:space="preserve">V kapitole jsou pro rok 2013 rozpočtovány celkové výdaje ve výši </w:t>
      </w:r>
      <w:r w:rsidR="0031139C">
        <w:rPr>
          <w:b/>
          <w:sz w:val="22"/>
          <w:szCs w:val="22"/>
        </w:rPr>
        <w:t>32.089</w:t>
      </w:r>
      <w:r w:rsidRPr="00204644">
        <w:rPr>
          <w:b/>
          <w:sz w:val="22"/>
          <w:szCs w:val="22"/>
        </w:rPr>
        <w:t xml:space="preserve"> tis. Kč</w:t>
      </w:r>
      <w:r w:rsidRPr="009150CF">
        <w:rPr>
          <w:sz w:val="22"/>
          <w:szCs w:val="22"/>
        </w:rPr>
        <w:t xml:space="preserve">, z toho neinvestiční výdaje ve výši </w:t>
      </w:r>
      <w:r w:rsidR="0031139C">
        <w:rPr>
          <w:sz w:val="22"/>
          <w:szCs w:val="22"/>
        </w:rPr>
        <w:t>29.019</w:t>
      </w:r>
      <w:r w:rsidRPr="009150CF">
        <w:rPr>
          <w:sz w:val="22"/>
          <w:szCs w:val="22"/>
        </w:rPr>
        <w:t xml:space="preserve"> t</w:t>
      </w:r>
      <w:r w:rsidR="0031139C">
        <w:rPr>
          <w:sz w:val="22"/>
          <w:szCs w:val="22"/>
        </w:rPr>
        <w:t>is. Kč, investiční ve výši 320</w:t>
      </w:r>
      <w:r w:rsidRPr="009150CF">
        <w:rPr>
          <w:sz w:val="22"/>
          <w:szCs w:val="22"/>
        </w:rPr>
        <w:t xml:space="preserve"> tis. Kč a granty ve výši 2.</w:t>
      </w:r>
      <w:r>
        <w:rPr>
          <w:sz w:val="22"/>
          <w:szCs w:val="22"/>
        </w:rPr>
        <w:t>7</w:t>
      </w:r>
      <w:r w:rsidRPr="009150CF">
        <w:rPr>
          <w:sz w:val="22"/>
          <w:szCs w:val="22"/>
        </w:rPr>
        <w:t>50 tis. Kč.</w:t>
      </w:r>
    </w:p>
    <w:p w:rsidR="004571C2" w:rsidRPr="009150CF" w:rsidRDefault="004571C2" w:rsidP="004571C2">
      <w:pPr>
        <w:rPr>
          <w:sz w:val="22"/>
          <w:szCs w:val="22"/>
        </w:rPr>
      </w:pPr>
    </w:p>
    <w:p w:rsidR="004571C2" w:rsidRPr="0025279E" w:rsidRDefault="004571C2" w:rsidP="004571C2">
      <w:pPr>
        <w:numPr>
          <w:ilvl w:val="0"/>
          <w:numId w:val="1"/>
        </w:numPr>
        <w:rPr>
          <w:sz w:val="22"/>
          <w:szCs w:val="22"/>
        </w:rPr>
      </w:pPr>
      <w:bookmarkStart w:id="73" w:name="_Toc285624355"/>
      <w:bookmarkStart w:id="74" w:name="_Toc221505993"/>
      <w:r>
        <w:rPr>
          <w:b/>
          <w:sz w:val="22"/>
          <w:szCs w:val="22"/>
        </w:rPr>
        <w:t xml:space="preserve">Podkapitola </w:t>
      </w:r>
      <w:r w:rsidRPr="0025279E">
        <w:rPr>
          <w:b/>
          <w:sz w:val="22"/>
          <w:szCs w:val="22"/>
        </w:rPr>
        <w:t>06</w:t>
      </w:r>
      <w:r>
        <w:rPr>
          <w:b/>
          <w:sz w:val="22"/>
          <w:szCs w:val="22"/>
        </w:rPr>
        <w:t>08</w:t>
      </w:r>
      <w:r w:rsidR="0031139C">
        <w:rPr>
          <w:b/>
          <w:sz w:val="22"/>
          <w:szCs w:val="22"/>
        </w:rPr>
        <w:t xml:space="preserve"> Odbor občanskosprávní</w:t>
      </w:r>
    </w:p>
    <w:p w:rsidR="004571C2" w:rsidRPr="0025279E" w:rsidRDefault="004571C2" w:rsidP="004571C2">
      <w:pPr>
        <w:rPr>
          <w:sz w:val="22"/>
          <w:szCs w:val="22"/>
        </w:rPr>
      </w:pPr>
      <w:r w:rsidRPr="0025279E">
        <w:rPr>
          <w:sz w:val="22"/>
          <w:szCs w:val="22"/>
        </w:rPr>
        <w:t xml:space="preserve">Celkové výdaje byly navrženy ve výši </w:t>
      </w:r>
      <w:r w:rsidR="0031139C">
        <w:rPr>
          <w:b/>
          <w:sz w:val="22"/>
          <w:szCs w:val="22"/>
        </w:rPr>
        <w:t>269</w:t>
      </w:r>
      <w:r w:rsidRPr="0025279E">
        <w:rPr>
          <w:b/>
          <w:sz w:val="22"/>
          <w:szCs w:val="22"/>
        </w:rPr>
        <w:t xml:space="preserve"> tis. Kč</w:t>
      </w:r>
      <w:r w:rsidRPr="0025279E">
        <w:rPr>
          <w:sz w:val="22"/>
          <w:szCs w:val="22"/>
        </w:rPr>
        <w:t>. V této podkapitole se promítají výdaje spojené s vítáním občánků, oslavami zlatých a diamantových svateb (věcné dary, květiny, tisk pozvánek, p</w:t>
      </w:r>
      <w:r w:rsidR="0031139C">
        <w:rPr>
          <w:sz w:val="22"/>
          <w:szCs w:val="22"/>
        </w:rPr>
        <w:t>ohoštění ve výši 187</w:t>
      </w:r>
      <w:r w:rsidRPr="0025279E">
        <w:rPr>
          <w:sz w:val="22"/>
          <w:szCs w:val="22"/>
        </w:rPr>
        <w:t xml:space="preserve"> tis. Kč). Položka 5169 – nákup služeb je čerpána za tisk pozvánek a gra</w:t>
      </w:r>
      <w:r w:rsidR="0031139C">
        <w:rPr>
          <w:sz w:val="22"/>
          <w:szCs w:val="22"/>
        </w:rPr>
        <w:t>tulací slavnostních obřadů (22</w:t>
      </w:r>
      <w:r w:rsidRPr="0025279E">
        <w:rPr>
          <w:sz w:val="22"/>
          <w:szCs w:val="22"/>
        </w:rPr>
        <w:t xml:space="preserve"> tis.</w:t>
      </w:r>
      <w:r w:rsidR="0031139C">
        <w:rPr>
          <w:sz w:val="22"/>
          <w:szCs w:val="22"/>
        </w:rPr>
        <w:t> </w:t>
      </w:r>
      <w:r w:rsidRPr="0025279E">
        <w:rPr>
          <w:sz w:val="22"/>
          <w:szCs w:val="22"/>
        </w:rPr>
        <w:t>Kč). Položka 5175 – pohoštění na občerstvení v obřadní místnosti při zajišťování slavnostních obřadů (5 tis. Kč), výdaje na materiál činí 50 tis. Kč a dary obyvatelstvu 5 tis. Kč. Výdaje na odúmrť jsou ve výši 3 tis. Kč.</w:t>
      </w:r>
    </w:p>
    <w:p w:rsidR="004571C2" w:rsidRPr="006F7B3F" w:rsidRDefault="004571C2" w:rsidP="004571C2"/>
    <w:p w:rsidR="004571C2" w:rsidRPr="009150CF" w:rsidRDefault="004571C2" w:rsidP="004571C2">
      <w:pPr>
        <w:pStyle w:val="Nadpis6"/>
        <w:numPr>
          <w:ilvl w:val="0"/>
          <w:numId w:val="0"/>
        </w:numPr>
        <w:rPr>
          <w:bCs w:val="0"/>
          <w:sz w:val="22"/>
          <w:szCs w:val="22"/>
        </w:rPr>
      </w:pPr>
      <w:bookmarkStart w:id="75" w:name="_Toc346015365"/>
      <w:r w:rsidRPr="009150CF">
        <w:rPr>
          <w:bCs w:val="0"/>
          <w:sz w:val="22"/>
          <w:szCs w:val="22"/>
        </w:rPr>
        <w:t xml:space="preserve">Podkapitola 0624 Odbor vnitřní správy – </w:t>
      </w:r>
      <w:bookmarkEnd w:id="73"/>
      <w:bookmarkEnd w:id="74"/>
      <w:r w:rsidRPr="009150CF">
        <w:rPr>
          <w:bCs w:val="0"/>
          <w:sz w:val="22"/>
          <w:szCs w:val="22"/>
        </w:rPr>
        <w:t>informatika</w:t>
      </w:r>
      <w:bookmarkEnd w:id="75"/>
    </w:p>
    <w:p w:rsidR="004571C2" w:rsidRPr="009150CF" w:rsidRDefault="004571C2" w:rsidP="004571C2">
      <w:pPr>
        <w:pStyle w:val="Zkladntextodsazen"/>
        <w:ind w:left="0"/>
        <w:rPr>
          <w:sz w:val="22"/>
          <w:szCs w:val="22"/>
        </w:rPr>
      </w:pPr>
      <w:r w:rsidRPr="009150CF">
        <w:rPr>
          <w:sz w:val="22"/>
          <w:szCs w:val="22"/>
        </w:rPr>
        <w:t xml:space="preserve">Pro rok 2013 jsou rozpočtovány finanční prostředky v celkové částce </w:t>
      </w:r>
      <w:r w:rsidRPr="009150CF">
        <w:rPr>
          <w:b/>
          <w:sz w:val="22"/>
          <w:szCs w:val="22"/>
        </w:rPr>
        <w:t xml:space="preserve">3.485 </w:t>
      </w:r>
      <w:r>
        <w:rPr>
          <w:b/>
          <w:sz w:val="22"/>
          <w:szCs w:val="22"/>
        </w:rPr>
        <w:t>tis. Kč</w:t>
      </w:r>
      <w:r w:rsidRPr="009150CF">
        <w:rPr>
          <w:sz w:val="22"/>
          <w:szCs w:val="22"/>
        </w:rPr>
        <w:t xml:space="preserve"> V této podkapitole jsou zahrnuty neinvestiční výdaje spojené s poskytováním internetových služeb pro </w:t>
      </w:r>
      <w:r>
        <w:rPr>
          <w:sz w:val="22"/>
          <w:szCs w:val="22"/>
        </w:rPr>
        <w:t>školy zřízené městskou částí.</w:t>
      </w:r>
    </w:p>
    <w:p w:rsidR="004571C2" w:rsidRPr="009150CF" w:rsidRDefault="004571C2" w:rsidP="004571C2">
      <w:pPr>
        <w:rPr>
          <w:sz w:val="22"/>
          <w:szCs w:val="22"/>
        </w:rPr>
      </w:pPr>
    </w:p>
    <w:p w:rsidR="004571C2" w:rsidRPr="009150CF" w:rsidRDefault="004571C2" w:rsidP="004571C2">
      <w:pPr>
        <w:rPr>
          <w:b/>
          <w:sz w:val="22"/>
          <w:szCs w:val="22"/>
        </w:rPr>
      </w:pPr>
      <w:r w:rsidRPr="009150CF">
        <w:rPr>
          <w:b/>
          <w:sz w:val="22"/>
          <w:szCs w:val="22"/>
        </w:rPr>
        <w:t xml:space="preserve">Podkapitola 0626 Odbor Kancelář tajemníka </w:t>
      </w:r>
    </w:p>
    <w:p w:rsidR="004571C2" w:rsidRPr="009150CF" w:rsidRDefault="004571C2" w:rsidP="004571C2">
      <w:pPr>
        <w:rPr>
          <w:sz w:val="22"/>
          <w:szCs w:val="22"/>
        </w:rPr>
      </w:pPr>
      <w:r w:rsidRPr="009150CF">
        <w:rPr>
          <w:sz w:val="22"/>
          <w:szCs w:val="22"/>
        </w:rPr>
        <w:t>V této kapitole se promítají výdaj</w:t>
      </w:r>
      <w:r>
        <w:rPr>
          <w:sz w:val="22"/>
          <w:szCs w:val="22"/>
        </w:rPr>
        <w:t>e</w:t>
      </w:r>
      <w:r w:rsidRPr="009150CF">
        <w:rPr>
          <w:sz w:val="22"/>
          <w:szCs w:val="22"/>
        </w:rPr>
        <w:t xml:space="preserve"> v celkové výši </w:t>
      </w:r>
      <w:r w:rsidRPr="00085623">
        <w:rPr>
          <w:b/>
          <w:sz w:val="22"/>
          <w:szCs w:val="22"/>
        </w:rPr>
        <w:t>265 tis. Kč</w:t>
      </w:r>
      <w:r w:rsidRPr="009150CF">
        <w:rPr>
          <w:sz w:val="22"/>
          <w:szCs w:val="22"/>
        </w:rPr>
        <w:t xml:space="preserve"> a jde o finanční náklady, v souvislosti s výstavní činností na pokladní a kustody Galeri</w:t>
      </w:r>
      <w:r>
        <w:rPr>
          <w:sz w:val="22"/>
          <w:szCs w:val="22"/>
        </w:rPr>
        <w:t>e</w:t>
      </w:r>
      <w:r w:rsidRPr="009150CF">
        <w:rPr>
          <w:sz w:val="22"/>
          <w:szCs w:val="22"/>
        </w:rPr>
        <w:t xml:space="preserve"> Porthe</w:t>
      </w:r>
      <w:r>
        <w:rPr>
          <w:sz w:val="22"/>
          <w:szCs w:val="22"/>
        </w:rPr>
        <w:t>imka, včetně zákonných odvodů.</w:t>
      </w:r>
    </w:p>
    <w:p w:rsidR="004571C2" w:rsidRDefault="004571C2" w:rsidP="004571C2">
      <w:bookmarkStart w:id="76" w:name="_Toc311134077"/>
    </w:p>
    <w:p w:rsidR="004571C2" w:rsidRPr="009150CF" w:rsidRDefault="004571C2" w:rsidP="004571C2">
      <w:pPr>
        <w:pStyle w:val="Nadpis6"/>
        <w:numPr>
          <w:ilvl w:val="0"/>
          <w:numId w:val="0"/>
        </w:numPr>
        <w:rPr>
          <w:bCs w:val="0"/>
          <w:sz w:val="22"/>
          <w:szCs w:val="22"/>
        </w:rPr>
      </w:pPr>
      <w:bookmarkStart w:id="77" w:name="_Toc346015366"/>
      <w:r w:rsidRPr="009150CF">
        <w:rPr>
          <w:bCs w:val="0"/>
          <w:sz w:val="22"/>
          <w:szCs w:val="22"/>
        </w:rPr>
        <w:t>Podkapitola 0634 Odbor vnějších vztahů</w:t>
      </w:r>
      <w:bookmarkEnd w:id="76"/>
      <w:bookmarkEnd w:id="77"/>
    </w:p>
    <w:p w:rsidR="004571C2" w:rsidRPr="009150CF" w:rsidRDefault="004571C2" w:rsidP="004571C2">
      <w:pPr>
        <w:pStyle w:val="Zhlav"/>
        <w:tabs>
          <w:tab w:val="left" w:pos="708"/>
        </w:tabs>
        <w:rPr>
          <w:b/>
          <w:sz w:val="22"/>
          <w:szCs w:val="22"/>
          <w:shd w:val="clear" w:color="auto" w:fill="FFFFFF"/>
        </w:rPr>
      </w:pPr>
      <w:r w:rsidRPr="009150CF">
        <w:rPr>
          <w:sz w:val="22"/>
          <w:szCs w:val="22"/>
        </w:rPr>
        <w:t xml:space="preserve">Předpokládané výdaje podkapitoly 0634 představují pro rok 2013 celkovou částku ve výši </w:t>
      </w:r>
      <w:r w:rsidR="0031139C">
        <w:rPr>
          <w:b/>
          <w:sz w:val="22"/>
          <w:szCs w:val="22"/>
        </w:rPr>
        <w:t>17.025</w:t>
      </w:r>
      <w:r w:rsidRPr="009150CF">
        <w:rPr>
          <w:b/>
          <w:sz w:val="22"/>
          <w:szCs w:val="22"/>
          <w:shd w:val="clear" w:color="auto" w:fill="FFFFFF"/>
        </w:rPr>
        <w:t> tis. Kč.</w:t>
      </w:r>
    </w:p>
    <w:p w:rsidR="004571C2" w:rsidRPr="009150CF" w:rsidRDefault="004571C2" w:rsidP="004571C2">
      <w:pPr>
        <w:pStyle w:val="Zhlav"/>
        <w:tabs>
          <w:tab w:val="left" w:pos="708"/>
        </w:tabs>
        <w:rPr>
          <w:b/>
          <w:sz w:val="22"/>
          <w:szCs w:val="22"/>
          <w:shd w:val="clear" w:color="auto" w:fill="FFFFFF"/>
        </w:rPr>
      </w:pPr>
    </w:p>
    <w:p w:rsidR="004571C2" w:rsidRPr="009150CF" w:rsidRDefault="004571C2" w:rsidP="004571C2">
      <w:pPr>
        <w:pStyle w:val="Zhlav"/>
        <w:tabs>
          <w:tab w:val="left" w:pos="708"/>
        </w:tabs>
        <w:rPr>
          <w:sz w:val="22"/>
          <w:szCs w:val="22"/>
        </w:rPr>
      </w:pPr>
      <w:r w:rsidRPr="009150CF">
        <w:rPr>
          <w:sz w:val="22"/>
          <w:szCs w:val="22"/>
        </w:rPr>
        <w:t>Pod</w:t>
      </w:r>
      <w:r w:rsidRPr="009150CF">
        <w:rPr>
          <w:b/>
          <w:sz w:val="22"/>
          <w:szCs w:val="22"/>
        </w:rPr>
        <w:t xml:space="preserve"> § 3319 –</w:t>
      </w:r>
      <w:r w:rsidRPr="009150CF">
        <w:rPr>
          <w:sz w:val="22"/>
          <w:szCs w:val="22"/>
        </w:rPr>
        <w:t xml:space="preserve"> ostatní kultura, jsou do položky 5169 nákup ostatních služeb zařazeny tyto náklady:</w:t>
      </w:r>
    </w:p>
    <w:p w:rsidR="004571C2" w:rsidRPr="009150CF" w:rsidRDefault="004571C2" w:rsidP="004571C2">
      <w:pPr>
        <w:pStyle w:val="Zhlav"/>
        <w:tabs>
          <w:tab w:val="left" w:pos="708"/>
        </w:tabs>
        <w:rPr>
          <w:b/>
          <w:sz w:val="22"/>
          <w:szCs w:val="22"/>
        </w:rPr>
      </w:pPr>
      <w:r w:rsidRPr="009150CF">
        <w:rPr>
          <w:sz w:val="22"/>
          <w:szCs w:val="22"/>
        </w:rPr>
        <w:lastRenderedPageBreak/>
        <w:t xml:space="preserve">nákup služeb – dokumentační a informační činnost a činnosti spojené s vedením kroniky </w:t>
      </w:r>
      <w:r>
        <w:rPr>
          <w:sz w:val="22"/>
          <w:szCs w:val="22"/>
        </w:rPr>
        <w:t>MČ</w:t>
      </w:r>
      <w:r w:rsidRPr="009150CF">
        <w:rPr>
          <w:sz w:val="22"/>
          <w:szCs w:val="22"/>
        </w:rPr>
        <w:t xml:space="preserve">, fotodokumentace z akcí konaných MČ, inzerce akcí MČ, služby spojené s realizací výstav (800 tis. Kč) a náklady na akce spojené se záštitou MČ a starosty v rozsahu 5x ročně (250 tis. Kč) a výdaje na zajištění pohoštění při vernisážích výstav (100 tis. Kč). Celkem za položku </w:t>
      </w:r>
      <w:r w:rsidRPr="009150CF">
        <w:rPr>
          <w:b/>
          <w:sz w:val="22"/>
          <w:szCs w:val="22"/>
        </w:rPr>
        <w:t>1.150 tis. Kč.</w:t>
      </w:r>
    </w:p>
    <w:p w:rsidR="004571C2" w:rsidRPr="009150CF" w:rsidRDefault="004571C2" w:rsidP="004571C2">
      <w:pPr>
        <w:pStyle w:val="Zhlav"/>
        <w:tabs>
          <w:tab w:val="left" w:pos="708"/>
        </w:tabs>
        <w:rPr>
          <w:b/>
          <w:sz w:val="22"/>
          <w:szCs w:val="22"/>
        </w:rPr>
      </w:pPr>
    </w:p>
    <w:p w:rsidR="004571C2" w:rsidRPr="009150CF" w:rsidRDefault="004571C2" w:rsidP="004571C2">
      <w:pPr>
        <w:pStyle w:val="Zhlav"/>
        <w:tabs>
          <w:tab w:val="left" w:pos="708"/>
        </w:tabs>
        <w:rPr>
          <w:sz w:val="22"/>
          <w:szCs w:val="22"/>
        </w:rPr>
      </w:pPr>
      <w:r w:rsidRPr="009150CF">
        <w:rPr>
          <w:sz w:val="22"/>
          <w:szCs w:val="22"/>
        </w:rPr>
        <w:t>V</w:t>
      </w:r>
      <w:r w:rsidRPr="009150CF">
        <w:rPr>
          <w:b/>
          <w:sz w:val="22"/>
          <w:szCs w:val="22"/>
        </w:rPr>
        <w:t xml:space="preserve"> § 3326</w:t>
      </w:r>
      <w:r w:rsidRPr="009150CF">
        <w:rPr>
          <w:sz w:val="22"/>
          <w:szCs w:val="22"/>
        </w:rPr>
        <w:t xml:space="preserve"> jsou zahrnuty pod položkou 5169 nákup ostatních služeb v částce </w:t>
      </w:r>
      <w:r w:rsidRPr="009150CF">
        <w:rPr>
          <w:b/>
          <w:sz w:val="22"/>
          <w:szCs w:val="22"/>
        </w:rPr>
        <w:t>120 tis. Kč</w:t>
      </w:r>
      <w:r w:rsidRPr="009150CF">
        <w:rPr>
          <w:sz w:val="22"/>
          <w:szCs w:val="22"/>
        </w:rPr>
        <w:t xml:space="preserve"> na zajištění výroby výzdoby v souvislosti s pietními akty na území MČ.</w:t>
      </w:r>
    </w:p>
    <w:p w:rsidR="004571C2" w:rsidRPr="009150CF" w:rsidRDefault="004571C2" w:rsidP="004571C2">
      <w:pPr>
        <w:pStyle w:val="Zhlav"/>
        <w:tabs>
          <w:tab w:val="left" w:pos="708"/>
        </w:tabs>
        <w:rPr>
          <w:sz w:val="22"/>
          <w:szCs w:val="22"/>
        </w:rPr>
      </w:pPr>
    </w:p>
    <w:p w:rsidR="004571C2" w:rsidRPr="009150CF" w:rsidRDefault="004571C2" w:rsidP="004571C2">
      <w:pPr>
        <w:pStyle w:val="Zhlav"/>
        <w:tabs>
          <w:tab w:val="left" w:pos="708"/>
        </w:tabs>
        <w:rPr>
          <w:sz w:val="22"/>
          <w:szCs w:val="22"/>
        </w:rPr>
      </w:pPr>
      <w:r>
        <w:rPr>
          <w:sz w:val="22"/>
          <w:szCs w:val="22"/>
        </w:rPr>
        <w:t>V</w:t>
      </w:r>
      <w:r w:rsidRPr="009150CF">
        <w:rPr>
          <w:sz w:val="22"/>
          <w:szCs w:val="22"/>
        </w:rPr>
        <w:t xml:space="preserve"> </w:t>
      </w:r>
      <w:r w:rsidRPr="009150CF">
        <w:rPr>
          <w:b/>
          <w:sz w:val="22"/>
          <w:szCs w:val="22"/>
        </w:rPr>
        <w:t>§ 3399</w:t>
      </w:r>
      <w:r w:rsidRPr="009150CF">
        <w:rPr>
          <w:sz w:val="22"/>
          <w:szCs w:val="22"/>
        </w:rPr>
        <w:t xml:space="preserve"> – Ostatní záležitosti kultury, církví a sdělovacích prostředků –</w:t>
      </w:r>
      <w:r>
        <w:rPr>
          <w:sz w:val="22"/>
          <w:szCs w:val="22"/>
        </w:rPr>
        <w:t xml:space="preserve"> </w:t>
      </w:r>
      <w:r w:rsidRPr="009150CF">
        <w:rPr>
          <w:sz w:val="22"/>
          <w:szCs w:val="22"/>
        </w:rPr>
        <w:t>jsou zahrnuty prostředky na nákup materiálu, květin a propagační předměty PF, letáčky, bannery, info stánky, potisky (500 tis. Kč), kulturní akce - Vánoce a Velikonoce, farmářské trhy, Podnikatel roku 2013</w:t>
      </w:r>
      <w:r w:rsidR="00080E05">
        <w:rPr>
          <w:sz w:val="22"/>
          <w:szCs w:val="22"/>
        </w:rPr>
        <w:t>,</w:t>
      </w:r>
      <w:r w:rsidRPr="009150CF">
        <w:rPr>
          <w:sz w:val="22"/>
          <w:szCs w:val="22"/>
        </w:rPr>
        <w:t xml:space="preserve"> </w:t>
      </w:r>
      <w:r w:rsidR="00080E05">
        <w:rPr>
          <w:sz w:val="22"/>
          <w:szCs w:val="22"/>
        </w:rPr>
        <w:t>T</w:t>
      </w:r>
      <w:r w:rsidRPr="009150CF">
        <w:rPr>
          <w:sz w:val="22"/>
          <w:szCs w:val="22"/>
        </w:rPr>
        <w:t xml:space="preserve">urnaj </w:t>
      </w:r>
      <w:r w:rsidR="00080E05">
        <w:rPr>
          <w:sz w:val="22"/>
          <w:szCs w:val="22"/>
        </w:rPr>
        <w:t xml:space="preserve">o pohár </w:t>
      </w:r>
      <w:r w:rsidRPr="009150CF">
        <w:rPr>
          <w:sz w:val="22"/>
          <w:szCs w:val="22"/>
        </w:rPr>
        <w:t xml:space="preserve">starosty MČ Praha 5 (2.800 tis. Kč). </w:t>
      </w:r>
    </w:p>
    <w:p w:rsidR="004571C2" w:rsidRPr="009150CF" w:rsidRDefault="004571C2" w:rsidP="004571C2">
      <w:pPr>
        <w:pStyle w:val="Zhlav"/>
        <w:tabs>
          <w:tab w:val="left" w:pos="708"/>
        </w:tabs>
        <w:rPr>
          <w:bCs/>
          <w:sz w:val="22"/>
          <w:szCs w:val="22"/>
        </w:rPr>
      </w:pPr>
      <w:r w:rsidRPr="009150CF">
        <w:rPr>
          <w:sz w:val="22"/>
          <w:szCs w:val="22"/>
        </w:rPr>
        <w:t xml:space="preserve">Položka 5175 pohoštění při příležitosti tiskových konferencí, rauty akcí MČ Praha 5. (300 tis. Kč), Položka 5194 obsahuje výdaje na věcné dary – košíky pro jubilanty, plakety, diplomy, pamětní listy v částce (150 tis. Kč), položka 5492 jsou finanční </w:t>
      </w:r>
      <w:r>
        <w:rPr>
          <w:sz w:val="22"/>
          <w:szCs w:val="22"/>
        </w:rPr>
        <w:t>dary jubilantům – seniorům (200</w:t>
      </w:r>
      <w:r w:rsidRPr="009150CF">
        <w:rPr>
          <w:sz w:val="22"/>
          <w:szCs w:val="22"/>
        </w:rPr>
        <w:t xml:space="preserve"> tis. Kč), položka 5222 – další příspěvky spojené se záštitou starosty (200 tis. Kč), celkem výdaje ve výši </w:t>
      </w:r>
      <w:r w:rsidRPr="009150CF">
        <w:rPr>
          <w:b/>
          <w:sz w:val="22"/>
          <w:szCs w:val="22"/>
        </w:rPr>
        <w:t>4.150 tis. Kč.</w:t>
      </w:r>
    </w:p>
    <w:p w:rsidR="004571C2" w:rsidRPr="009150CF" w:rsidRDefault="004571C2" w:rsidP="004571C2">
      <w:pPr>
        <w:pStyle w:val="Zhlav"/>
        <w:tabs>
          <w:tab w:val="left" w:pos="708"/>
        </w:tabs>
        <w:rPr>
          <w:sz w:val="22"/>
          <w:szCs w:val="22"/>
          <w:shd w:val="clear" w:color="auto" w:fill="FFD320"/>
        </w:rPr>
      </w:pPr>
    </w:p>
    <w:p w:rsidR="004571C2" w:rsidRPr="009150CF" w:rsidRDefault="004571C2" w:rsidP="004571C2">
      <w:pPr>
        <w:pStyle w:val="Zhlav"/>
        <w:tabs>
          <w:tab w:val="left" w:pos="708"/>
        </w:tabs>
        <w:rPr>
          <w:sz w:val="22"/>
          <w:szCs w:val="22"/>
        </w:rPr>
      </w:pPr>
      <w:r w:rsidRPr="009150CF">
        <w:rPr>
          <w:sz w:val="22"/>
          <w:szCs w:val="22"/>
        </w:rPr>
        <w:t>V</w:t>
      </w:r>
      <w:r w:rsidRPr="009150CF">
        <w:rPr>
          <w:b/>
          <w:sz w:val="22"/>
          <w:szCs w:val="22"/>
        </w:rPr>
        <w:t xml:space="preserve"> § 3349</w:t>
      </w:r>
      <w:r>
        <w:rPr>
          <w:sz w:val="22"/>
          <w:szCs w:val="22"/>
        </w:rPr>
        <w:t xml:space="preserve"> </w:t>
      </w:r>
      <w:r w:rsidRPr="009150CF">
        <w:rPr>
          <w:sz w:val="22"/>
          <w:szCs w:val="22"/>
        </w:rPr>
        <w:t xml:space="preserve">jsou výdaje na sdělovací prostředky – média: vydávání časopisu městské části „Pětka pro vás“ (3.500 tis. Kč), na výzkum veřejného mínění (500 tis. Kč), monitoring off-line (130 tis. Kč), PR press public (1.000 tis. Kč), reportáže TV (2.500 tis. Kč), </w:t>
      </w:r>
      <w:hyperlink r:id="rId11" w:history="1">
        <w:r w:rsidRPr="009150CF">
          <w:rPr>
            <w:rStyle w:val="Hypertextovodkaz"/>
            <w:sz w:val="22"/>
            <w:szCs w:val="22"/>
          </w:rPr>
          <w:t>www.tvp5.cz</w:t>
        </w:r>
      </w:hyperlink>
      <w:r>
        <w:rPr>
          <w:sz w:val="22"/>
          <w:szCs w:val="22"/>
        </w:rPr>
        <w:t xml:space="preserve"> přenosy Zastupitelstva (440</w:t>
      </w:r>
      <w:r w:rsidRPr="009150CF">
        <w:rPr>
          <w:sz w:val="22"/>
          <w:szCs w:val="22"/>
        </w:rPr>
        <w:t xml:space="preserve"> tis. Kč), velkoplošná obrazovka, TV reportáže, bannery (100 tis. Kč), </w:t>
      </w:r>
      <w:r>
        <w:rPr>
          <w:sz w:val="22"/>
          <w:szCs w:val="22"/>
        </w:rPr>
        <w:t>na informační a komunikační kampaň k otevření Lékařské služby první po</w:t>
      </w:r>
      <w:r w:rsidR="008E7F5A">
        <w:rPr>
          <w:sz w:val="22"/>
          <w:szCs w:val="22"/>
        </w:rPr>
        <w:t>moci</w:t>
      </w:r>
      <w:r>
        <w:rPr>
          <w:sz w:val="22"/>
          <w:szCs w:val="22"/>
        </w:rPr>
        <w:t xml:space="preserve"> – výrobu brožur, letáků, plakátů a fotodokumentace (500 tis. Kč), v</w:t>
      </w:r>
      <w:r w:rsidRPr="009150CF">
        <w:rPr>
          <w:sz w:val="22"/>
          <w:szCs w:val="22"/>
        </w:rPr>
        <w:t xml:space="preserve"> celkové částce </w:t>
      </w:r>
      <w:r w:rsidRPr="009150CF">
        <w:rPr>
          <w:b/>
          <w:sz w:val="22"/>
          <w:szCs w:val="22"/>
        </w:rPr>
        <w:t>8.</w:t>
      </w:r>
      <w:r>
        <w:rPr>
          <w:b/>
          <w:sz w:val="22"/>
          <w:szCs w:val="22"/>
        </w:rPr>
        <w:t>6</w:t>
      </w:r>
      <w:r w:rsidRPr="009150CF">
        <w:rPr>
          <w:b/>
          <w:sz w:val="22"/>
          <w:szCs w:val="22"/>
        </w:rPr>
        <w:t>70 tis. Kč</w:t>
      </w:r>
      <w:r w:rsidRPr="009150CF">
        <w:rPr>
          <w:sz w:val="22"/>
          <w:szCs w:val="22"/>
        </w:rPr>
        <w:t>.</w:t>
      </w:r>
    </w:p>
    <w:p w:rsidR="004571C2" w:rsidRPr="009150CF" w:rsidRDefault="004571C2" w:rsidP="004571C2">
      <w:pPr>
        <w:pStyle w:val="Zhlav"/>
        <w:tabs>
          <w:tab w:val="left" w:pos="708"/>
        </w:tabs>
        <w:rPr>
          <w:sz w:val="22"/>
          <w:szCs w:val="22"/>
        </w:rPr>
      </w:pPr>
    </w:p>
    <w:p w:rsidR="004571C2" w:rsidRDefault="004571C2" w:rsidP="004571C2">
      <w:pPr>
        <w:pStyle w:val="Zhlav"/>
        <w:tabs>
          <w:tab w:val="left" w:pos="708"/>
        </w:tabs>
        <w:rPr>
          <w:b/>
          <w:sz w:val="22"/>
          <w:szCs w:val="22"/>
        </w:rPr>
      </w:pPr>
      <w:r w:rsidRPr="009150CF">
        <w:rPr>
          <w:sz w:val="22"/>
          <w:szCs w:val="22"/>
        </w:rPr>
        <w:t xml:space="preserve">Pod § </w:t>
      </w:r>
      <w:r w:rsidRPr="009150CF">
        <w:rPr>
          <w:b/>
          <w:sz w:val="22"/>
          <w:szCs w:val="22"/>
        </w:rPr>
        <w:t xml:space="preserve">2141 – vnitřní obchod </w:t>
      </w:r>
      <w:r w:rsidRPr="009150CF">
        <w:rPr>
          <w:sz w:val="22"/>
          <w:szCs w:val="22"/>
        </w:rPr>
        <w:t xml:space="preserve">jsou výdaje na provoz Informačního centra Praha 5, o.p.s. v plánované částce </w:t>
      </w:r>
      <w:r w:rsidRPr="009150CF">
        <w:rPr>
          <w:b/>
          <w:sz w:val="22"/>
          <w:szCs w:val="22"/>
        </w:rPr>
        <w:t>2.</w:t>
      </w:r>
      <w:r>
        <w:rPr>
          <w:b/>
          <w:sz w:val="22"/>
          <w:szCs w:val="22"/>
        </w:rPr>
        <w:t>7</w:t>
      </w:r>
      <w:r w:rsidRPr="009150CF">
        <w:rPr>
          <w:b/>
          <w:sz w:val="22"/>
          <w:szCs w:val="22"/>
        </w:rPr>
        <w:t>35 tis. Kč.</w:t>
      </w:r>
    </w:p>
    <w:p w:rsidR="004571C2" w:rsidRDefault="004571C2" w:rsidP="004571C2">
      <w:pPr>
        <w:pStyle w:val="Zhlav"/>
        <w:tabs>
          <w:tab w:val="left" w:pos="708"/>
        </w:tabs>
        <w:rPr>
          <w:b/>
          <w:sz w:val="22"/>
          <w:szCs w:val="22"/>
        </w:rPr>
      </w:pPr>
    </w:p>
    <w:p w:rsidR="004571C2" w:rsidRPr="00894160" w:rsidRDefault="004571C2" w:rsidP="004571C2">
      <w:pPr>
        <w:pStyle w:val="Zhlav"/>
        <w:tabs>
          <w:tab w:val="left" w:pos="708"/>
        </w:tabs>
        <w:rPr>
          <w:b/>
          <w:sz w:val="22"/>
          <w:szCs w:val="22"/>
        </w:rPr>
      </w:pPr>
      <w:r w:rsidRPr="0015332F">
        <w:rPr>
          <w:sz w:val="22"/>
          <w:szCs w:val="22"/>
        </w:rPr>
        <w:t xml:space="preserve">Na granty pro podporu podnikání </w:t>
      </w:r>
      <w:r>
        <w:rPr>
          <w:sz w:val="22"/>
          <w:szCs w:val="22"/>
        </w:rPr>
        <w:t xml:space="preserve">na území městské části </w:t>
      </w:r>
      <w:r w:rsidRPr="0015332F">
        <w:rPr>
          <w:sz w:val="22"/>
          <w:szCs w:val="22"/>
        </w:rPr>
        <w:t xml:space="preserve">se plánuje </w:t>
      </w:r>
      <w:r>
        <w:rPr>
          <w:b/>
          <w:sz w:val="22"/>
          <w:szCs w:val="22"/>
        </w:rPr>
        <w:t>200 tis. Kč.</w:t>
      </w:r>
    </w:p>
    <w:p w:rsidR="004571C2" w:rsidRPr="009150CF" w:rsidRDefault="004571C2" w:rsidP="004571C2">
      <w:pPr>
        <w:pStyle w:val="Zhlav"/>
        <w:tabs>
          <w:tab w:val="left" w:pos="708"/>
        </w:tabs>
        <w:rPr>
          <w:sz w:val="22"/>
          <w:szCs w:val="22"/>
        </w:rPr>
      </w:pPr>
    </w:p>
    <w:p w:rsidR="004571C2" w:rsidRPr="009150CF" w:rsidRDefault="004571C2" w:rsidP="004571C2">
      <w:pPr>
        <w:rPr>
          <w:sz w:val="22"/>
          <w:szCs w:val="22"/>
        </w:rPr>
      </w:pPr>
      <w:r w:rsidRPr="009150CF">
        <w:rPr>
          <w:b/>
          <w:bCs/>
          <w:sz w:val="22"/>
          <w:szCs w:val="22"/>
        </w:rPr>
        <w:t xml:space="preserve">Podkapitola 0638 Odbor servisních služeb </w:t>
      </w:r>
    </w:p>
    <w:p w:rsidR="004571C2" w:rsidRPr="009150CF" w:rsidRDefault="004571C2" w:rsidP="004571C2">
      <w:pPr>
        <w:rPr>
          <w:sz w:val="22"/>
          <w:szCs w:val="22"/>
        </w:rPr>
      </w:pPr>
      <w:r w:rsidRPr="009150CF">
        <w:rPr>
          <w:sz w:val="22"/>
          <w:szCs w:val="22"/>
        </w:rPr>
        <w:t xml:space="preserve">Pro rok 2013 jsou rozpočtovány finanční prostředky ve výši </w:t>
      </w:r>
      <w:r w:rsidRPr="009150CF">
        <w:rPr>
          <w:b/>
          <w:sz w:val="22"/>
          <w:szCs w:val="22"/>
        </w:rPr>
        <w:t xml:space="preserve">200 </w:t>
      </w:r>
      <w:r>
        <w:rPr>
          <w:b/>
          <w:sz w:val="22"/>
          <w:szCs w:val="22"/>
        </w:rPr>
        <w:t>tis. Kč</w:t>
      </w:r>
      <w:r w:rsidRPr="009150CF">
        <w:rPr>
          <w:sz w:val="22"/>
          <w:szCs w:val="22"/>
        </w:rPr>
        <w:t xml:space="preserve"> na realizaci akcí v rámci spolupráce s partnerskými městy.</w:t>
      </w:r>
    </w:p>
    <w:p w:rsidR="004571C2" w:rsidRPr="009150CF" w:rsidRDefault="004571C2" w:rsidP="004571C2">
      <w:bookmarkStart w:id="78" w:name="_Toc311134071"/>
    </w:p>
    <w:p w:rsidR="004571C2" w:rsidRPr="009150CF" w:rsidRDefault="004571C2" w:rsidP="004571C2">
      <w:pPr>
        <w:pStyle w:val="Nadpis6"/>
        <w:rPr>
          <w:sz w:val="22"/>
          <w:szCs w:val="22"/>
        </w:rPr>
      </w:pPr>
      <w:bookmarkStart w:id="79" w:name="_Toc346015367"/>
      <w:r w:rsidRPr="009150CF">
        <w:rPr>
          <w:sz w:val="22"/>
          <w:szCs w:val="22"/>
        </w:rPr>
        <w:t xml:space="preserve">Podkapitola 0640 </w:t>
      </w:r>
      <w:bookmarkEnd w:id="78"/>
      <w:r>
        <w:rPr>
          <w:sz w:val="22"/>
          <w:szCs w:val="22"/>
        </w:rPr>
        <w:t>Odbor školství, kultury a sportu</w:t>
      </w:r>
      <w:bookmarkEnd w:id="79"/>
    </w:p>
    <w:p w:rsidR="004571C2" w:rsidRPr="009150CF" w:rsidRDefault="004571C2" w:rsidP="004571C2">
      <w:pPr>
        <w:rPr>
          <w:sz w:val="22"/>
          <w:szCs w:val="22"/>
        </w:rPr>
      </w:pPr>
      <w:r w:rsidRPr="009150CF">
        <w:rPr>
          <w:sz w:val="22"/>
          <w:szCs w:val="22"/>
        </w:rPr>
        <w:t xml:space="preserve">Pro rok 2013 jsou výdaje plánovány v celkové částce ve výši </w:t>
      </w:r>
      <w:r w:rsidRPr="009150CF">
        <w:rPr>
          <w:b/>
          <w:sz w:val="22"/>
          <w:szCs w:val="22"/>
        </w:rPr>
        <w:t>10.525 tis. Kč</w:t>
      </w:r>
      <w:r w:rsidRPr="009150CF">
        <w:rPr>
          <w:sz w:val="22"/>
          <w:szCs w:val="22"/>
        </w:rPr>
        <w:t>, z toho na neinvestiční výdaje částka ve výši 7.975 tis. Kč a na granty 2.550 tis. Kč.</w:t>
      </w:r>
    </w:p>
    <w:p w:rsidR="004571C2" w:rsidRPr="009150CF" w:rsidRDefault="004571C2" w:rsidP="004571C2">
      <w:pPr>
        <w:rPr>
          <w:sz w:val="22"/>
          <w:szCs w:val="22"/>
        </w:rPr>
      </w:pPr>
    </w:p>
    <w:p w:rsidR="004571C2" w:rsidRPr="009150CF" w:rsidRDefault="004571C2" w:rsidP="004571C2">
      <w:pPr>
        <w:rPr>
          <w:color w:val="3366FF"/>
          <w:sz w:val="22"/>
          <w:szCs w:val="22"/>
        </w:rPr>
      </w:pPr>
      <w:r w:rsidRPr="009150CF">
        <w:rPr>
          <w:b/>
          <w:color w:val="000000"/>
          <w:sz w:val="22"/>
          <w:szCs w:val="22"/>
        </w:rPr>
        <w:t>Neinvestiční</w:t>
      </w:r>
      <w:r w:rsidRPr="009150CF">
        <w:rPr>
          <w:color w:val="000000"/>
          <w:sz w:val="22"/>
          <w:szCs w:val="22"/>
        </w:rPr>
        <w:t xml:space="preserve"> výdaje zahrnují příspěvky na provozní činnost Švandova divadla na Smíchově v částce ve výši 1.500 tis. Kč</w:t>
      </w:r>
      <w:r>
        <w:rPr>
          <w:color w:val="000000"/>
          <w:sz w:val="22"/>
          <w:szCs w:val="22"/>
        </w:rPr>
        <w:t>,</w:t>
      </w:r>
      <w:r w:rsidRPr="009150CF">
        <w:rPr>
          <w:color w:val="000000"/>
          <w:sz w:val="22"/>
          <w:szCs w:val="22"/>
        </w:rPr>
        <w:t xml:space="preserve"> na provoz knihovny Ostrovského v částce ve výši 270 tis. Kč a na provoz výstavních síní je plánováno 630 tis. Kč. V roce 2013 je plánována na propagaci výstav a kulturních akcí MČ částka ve výši 150 tis. Kč.</w:t>
      </w:r>
    </w:p>
    <w:p w:rsidR="004571C2" w:rsidRPr="009150CF" w:rsidRDefault="004571C2" w:rsidP="004571C2">
      <w:pPr>
        <w:rPr>
          <w:color w:val="000000"/>
          <w:sz w:val="22"/>
          <w:szCs w:val="22"/>
        </w:rPr>
      </w:pPr>
      <w:r w:rsidRPr="009150CF">
        <w:rPr>
          <w:color w:val="000000"/>
          <w:sz w:val="22"/>
          <w:szCs w:val="22"/>
        </w:rPr>
        <w:t>Kulturní akce se spolu pořadatelstvím MČ jsou plánované ve výši 4.266 tis. Kč</w:t>
      </w:r>
      <w:r w:rsidR="00F0719B">
        <w:rPr>
          <w:color w:val="000000"/>
          <w:sz w:val="22"/>
          <w:szCs w:val="22"/>
        </w:rPr>
        <w:t xml:space="preserve">. </w:t>
      </w:r>
      <w:r w:rsidRPr="009150CF">
        <w:rPr>
          <w:color w:val="000000"/>
          <w:sz w:val="22"/>
          <w:szCs w:val="22"/>
        </w:rPr>
        <w:t>Dále budou pořádány již tradiční akce: přehlídka mladých interpretů ze ZUŠ Prahy 5 a partnerských měst – Talent Prahy 5  380 tis.</w:t>
      </w:r>
      <w:r w:rsidR="00F0719B">
        <w:rPr>
          <w:color w:val="000000"/>
          <w:sz w:val="22"/>
          <w:szCs w:val="22"/>
        </w:rPr>
        <w:t> </w:t>
      </w:r>
      <w:r w:rsidRPr="009150CF">
        <w:rPr>
          <w:color w:val="000000"/>
          <w:sz w:val="22"/>
          <w:szCs w:val="22"/>
        </w:rPr>
        <w:t>Kč, Dny evropského dědictví 190 tis. Kč (z toho 100 tis. Kč na EHD a 90 tis. Kč na poplatek za členství ve Sdružení historických sídel), koncert k výročí narození Josefíny Duškové 25 tis. Kč. Na opravu a údržbu pamětních desek a pomníků je navrhováno 100 tis. Kč.</w:t>
      </w:r>
    </w:p>
    <w:p w:rsidR="004571C2" w:rsidRPr="009150CF" w:rsidRDefault="004571C2" w:rsidP="004571C2">
      <w:pPr>
        <w:rPr>
          <w:color w:val="000000"/>
          <w:sz w:val="22"/>
          <w:szCs w:val="22"/>
        </w:rPr>
      </w:pPr>
    </w:p>
    <w:p w:rsidR="00F0719B" w:rsidRDefault="004571C2" w:rsidP="004571C2">
      <w:pPr>
        <w:rPr>
          <w:color w:val="000000"/>
          <w:sz w:val="22"/>
          <w:szCs w:val="22"/>
        </w:rPr>
      </w:pPr>
      <w:r w:rsidRPr="009150CF">
        <w:rPr>
          <w:color w:val="000000"/>
          <w:sz w:val="22"/>
          <w:szCs w:val="22"/>
        </w:rPr>
        <w:t>Na podporu zájmové a tělovýchovné činnosti je vyčleněno</w:t>
      </w:r>
      <w:r w:rsidR="00F0719B">
        <w:rPr>
          <w:color w:val="000000"/>
          <w:sz w:val="22"/>
          <w:szCs w:val="22"/>
        </w:rPr>
        <w:t xml:space="preserve"> 230 tis. Kč.</w:t>
      </w:r>
    </w:p>
    <w:p w:rsidR="00F0719B" w:rsidRDefault="00F0719B" w:rsidP="004571C2">
      <w:pPr>
        <w:rPr>
          <w:color w:val="000000"/>
          <w:sz w:val="22"/>
          <w:szCs w:val="22"/>
        </w:rPr>
      </w:pPr>
    </w:p>
    <w:p w:rsidR="004571C2" w:rsidRPr="009150CF" w:rsidRDefault="004571C2" w:rsidP="004571C2">
      <w:pPr>
        <w:rPr>
          <w:color w:val="000000"/>
          <w:sz w:val="22"/>
          <w:szCs w:val="22"/>
        </w:rPr>
      </w:pPr>
      <w:r w:rsidRPr="009150CF">
        <w:rPr>
          <w:b/>
          <w:color w:val="000000"/>
          <w:sz w:val="22"/>
          <w:szCs w:val="22"/>
        </w:rPr>
        <w:t>Granty</w:t>
      </w:r>
      <w:r w:rsidRPr="009150CF">
        <w:rPr>
          <w:color w:val="000000"/>
          <w:sz w:val="22"/>
          <w:szCs w:val="22"/>
        </w:rPr>
        <w:t xml:space="preserve"> jsou plánovány v</w:t>
      </w:r>
      <w:r>
        <w:rPr>
          <w:color w:val="000000"/>
          <w:sz w:val="22"/>
          <w:szCs w:val="22"/>
        </w:rPr>
        <w:t> celkové výši 2.550 tis.</w:t>
      </w:r>
      <w:r w:rsidR="003044CE">
        <w:rPr>
          <w:color w:val="000000"/>
          <w:sz w:val="22"/>
          <w:szCs w:val="22"/>
        </w:rPr>
        <w:t xml:space="preserve"> </w:t>
      </w:r>
      <w:r>
        <w:rPr>
          <w:color w:val="000000"/>
          <w:sz w:val="22"/>
          <w:szCs w:val="22"/>
        </w:rPr>
        <w:t>Kč, z toho na sportovní granty je určeno 1.700 tis.</w:t>
      </w:r>
      <w:r w:rsidR="0031139C">
        <w:rPr>
          <w:color w:val="000000"/>
          <w:sz w:val="22"/>
          <w:szCs w:val="22"/>
        </w:rPr>
        <w:t xml:space="preserve"> Kč a </w:t>
      </w:r>
      <w:r w:rsidRPr="009150CF">
        <w:rPr>
          <w:color w:val="000000"/>
          <w:sz w:val="22"/>
          <w:szCs w:val="22"/>
        </w:rPr>
        <w:t>850 tis. Kč</w:t>
      </w:r>
      <w:r w:rsidR="0031139C">
        <w:rPr>
          <w:color w:val="000000"/>
          <w:sz w:val="22"/>
          <w:szCs w:val="22"/>
        </w:rPr>
        <w:t xml:space="preserve"> </w:t>
      </w:r>
      <w:r>
        <w:rPr>
          <w:color w:val="000000"/>
          <w:sz w:val="22"/>
          <w:szCs w:val="22"/>
        </w:rPr>
        <w:t>n</w:t>
      </w:r>
      <w:r w:rsidRPr="009150CF">
        <w:rPr>
          <w:color w:val="000000"/>
          <w:sz w:val="22"/>
          <w:szCs w:val="22"/>
        </w:rPr>
        <w:t>a obnovu kulturních památek</w:t>
      </w:r>
      <w:r>
        <w:rPr>
          <w:color w:val="000000"/>
          <w:sz w:val="22"/>
          <w:szCs w:val="22"/>
        </w:rPr>
        <w:t>, přičemž</w:t>
      </w:r>
      <w:r w:rsidRPr="009150CF">
        <w:rPr>
          <w:color w:val="000000"/>
          <w:sz w:val="22"/>
          <w:szCs w:val="22"/>
        </w:rPr>
        <w:t xml:space="preserve"> 100 tis. Kč </w:t>
      </w:r>
      <w:r>
        <w:rPr>
          <w:color w:val="000000"/>
          <w:sz w:val="22"/>
          <w:szCs w:val="22"/>
        </w:rPr>
        <w:t xml:space="preserve">se plánuje na </w:t>
      </w:r>
      <w:r w:rsidRPr="009150CF">
        <w:rPr>
          <w:color w:val="000000"/>
          <w:sz w:val="22"/>
          <w:szCs w:val="22"/>
        </w:rPr>
        <w:t>granty na opravu památek, které nejsou majetkem MČ a 750 tis.</w:t>
      </w:r>
      <w:r w:rsidRPr="009150CF">
        <w:rPr>
          <w:b/>
          <w:color w:val="000000"/>
          <w:sz w:val="22"/>
          <w:szCs w:val="22"/>
        </w:rPr>
        <w:t xml:space="preserve"> </w:t>
      </w:r>
      <w:r w:rsidRPr="009150CF">
        <w:rPr>
          <w:color w:val="000000"/>
          <w:sz w:val="22"/>
          <w:szCs w:val="22"/>
        </w:rPr>
        <w:t>Kč na zájmovou činnost (podpora dětských souborů, neziskových poloprofesionálních a pro</w:t>
      </w:r>
      <w:r w:rsidR="0031139C">
        <w:rPr>
          <w:color w:val="000000"/>
          <w:sz w:val="22"/>
          <w:szCs w:val="22"/>
        </w:rPr>
        <w:t>fesionálních kulturních akcí).</w:t>
      </w:r>
    </w:p>
    <w:p w:rsidR="004571C2" w:rsidRPr="009150CF" w:rsidRDefault="004571C2" w:rsidP="004571C2">
      <w:pPr>
        <w:rPr>
          <w:color w:val="000000"/>
          <w:sz w:val="22"/>
          <w:szCs w:val="22"/>
        </w:rPr>
      </w:pPr>
    </w:p>
    <w:p w:rsidR="004571C2" w:rsidRPr="009150CF" w:rsidRDefault="004571C2" w:rsidP="004571C2">
      <w:pPr>
        <w:pStyle w:val="Nadpis6"/>
        <w:rPr>
          <w:sz w:val="22"/>
          <w:szCs w:val="22"/>
        </w:rPr>
      </w:pPr>
      <w:bookmarkStart w:id="80" w:name="_Toc311134072"/>
      <w:bookmarkStart w:id="81" w:name="_Toc346015368"/>
      <w:r w:rsidRPr="009150CF">
        <w:rPr>
          <w:sz w:val="22"/>
          <w:szCs w:val="22"/>
        </w:rPr>
        <w:t>Kulturní klub Poštovka</w:t>
      </w:r>
      <w:bookmarkEnd w:id="80"/>
      <w:bookmarkEnd w:id="81"/>
      <w:r w:rsidRPr="009150CF">
        <w:rPr>
          <w:sz w:val="22"/>
          <w:szCs w:val="22"/>
        </w:rPr>
        <w:t xml:space="preserve"> </w:t>
      </w:r>
    </w:p>
    <w:p w:rsidR="004571C2" w:rsidRPr="009150CF" w:rsidRDefault="004571C2" w:rsidP="004571C2">
      <w:pPr>
        <w:rPr>
          <w:i/>
          <w:sz w:val="22"/>
          <w:szCs w:val="22"/>
        </w:rPr>
      </w:pPr>
      <w:r w:rsidRPr="009150CF">
        <w:rPr>
          <w:sz w:val="22"/>
          <w:szCs w:val="22"/>
        </w:rPr>
        <w:t xml:space="preserve">Pro rok 2013 je neinvestiční příspěvek MČ Praha 5 na provozní činnost KK Poštovka, pro objekt Zahradníčkova 1118/2 ve výši </w:t>
      </w:r>
      <w:r w:rsidRPr="009150CF">
        <w:rPr>
          <w:b/>
          <w:sz w:val="22"/>
          <w:szCs w:val="22"/>
        </w:rPr>
        <w:t>1.699 tis. Kč.</w:t>
      </w:r>
      <w:bookmarkStart w:id="82" w:name="_Toc125962876"/>
      <w:bookmarkStart w:id="83" w:name="_Toc62953341"/>
      <w:bookmarkStart w:id="84" w:name="_Toc221505958"/>
    </w:p>
    <w:bookmarkEnd w:id="82"/>
    <w:bookmarkEnd w:id="83"/>
    <w:bookmarkEnd w:id="84"/>
    <w:p w:rsidR="004571C2" w:rsidRPr="009150CF" w:rsidRDefault="004571C2" w:rsidP="004571C2">
      <w:pPr>
        <w:rPr>
          <w:b/>
          <w:sz w:val="22"/>
          <w:szCs w:val="22"/>
        </w:rPr>
      </w:pPr>
    </w:p>
    <w:p w:rsidR="004571C2" w:rsidRPr="009150CF" w:rsidRDefault="004571C2" w:rsidP="004571C2">
      <w:pPr>
        <w:pStyle w:val="Nadpis6"/>
        <w:rPr>
          <w:sz w:val="22"/>
          <w:szCs w:val="22"/>
        </w:rPr>
      </w:pPr>
      <w:bookmarkStart w:id="85" w:name="_Toc311134074"/>
      <w:bookmarkStart w:id="86" w:name="_Toc346015369"/>
      <w:r w:rsidRPr="009150CF">
        <w:rPr>
          <w:sz w:val="22"/>
          <w:szCs w:val="22"/>
        </w:rPr>
        <w:t>Podkapitola 06</w:t>
      </w:r>
      <w:r>
        <w:rPr>
          <w:sz w:val="22"/>
          <w:szCs w:val="22"/>
        </w:rPr>
        <w:t>51</w:t>
      </w:r>
      <w:r w:rsidRPr="009150CF">
        <w:rPr>
          <w:sz w:val="22"/>
          <w:szCs w:val="22"/>
        </w:rPr>
        <w:t xml:space="preserve"> </w:t>
      </w:r>
      <w:bookmarkEnd w:id="85"/>
      <w:r>
        <w:rPr>
          <w:sz w:val="22"/>
          <w:szCs w:val="22"/>
        </w:rPr>
        <w:t>O</w:t>
      </w:r>
      <w:r w:rsidRPr="009150CF">
        <w:rPr>
          <w:sz w:val="22"/>
          <w:szCs w:val="22"/>
        </w:rPr>
        <w:t>dbor investic</w:t>
      </w:r>
      <w:bookmarkEnd w:id="86"/>
    </w:p>
    <w:p w:rsidR="004571C2" w:rsidRPr="009150CF" w:rsidRDefault="004571C2" w:rsidP="004571C2">
      <w:pPr>
        <w:rPr>
          <w:sz w:val="22"/>
          <w:szCs w:val="22"/>
        </w:rPr>
      </w:pPr>
      <w:r w:rsidRPr="009150CF">
        <w:rPr>
          <w:sz w:val="22"/>
          <w:szCs w:val="22"/>
        </w:rPr>
        <w:t xml:space="preserve">Na podkapitole jsou plánovány celkové investiční výdaje na rok 2013 ve výši </w:t>
      </w:r>
      <w:r w:rsidRPr="009150CF">
        <w:rPr>
          <w:b/>
          <w:sz w:val="22"/>
          <w:szCs w:val="22"/>
        </w:rPr>
        <w:t>320 tis. Kč</w:t>
      </w:r>
      <w:r>
        <w:rPr>
          <w:sz w:val="22"/>
          <w:szCs w:val="22"/>
        </w:rPr>
        <w:t xml:space="preserve"> na akci:</w:t>
      </w:r>
    </w:p>
    <w:p w:rsidR="004571C2" w:rsidRPr="005D72F9" w:rsidRDefault="004571C2" w:rsidP="004571C2">
      <w:pPr>
        <w:spacing w:before="120" w:after="120"/>
        <w:rPr>
          <w:bCs/>
          <w:sz w:val="22"/>
          <w:szCs w:val="22"/>
          <w:lang w:eastAsia="cs-CZ"/>
        </w:rPr>
      </w:pPr>
      <w:r w:rsidRPr="001D4EA6">
        <w:rPr>
          <w:bCs/>
          <w:i/>
          <w:sz w:val="22"/>
          <w:szCs w:val="22"/>
          <w:u w:val="single"/>
          <w:lang w:eastAsia="cs-CZ"/>
        </w:rPr>
        <w:t>Sportovní centrum Barrandov</w:t>
      </w:r>
      <w:r w:rsidRPr="001D4EA6">
        <w:rPr>
          <w:b/>
          <w:bCs/>
          <w:i/>
          <w:sz w:val="22"/>
          <w:szCs w:val="22"/>
          <w:lang w:eastAsia="cs-CZ"/>
        </w:rPr>
        <w:t xml:space="preserve"> </w:t>
      </w:r>
      <w:r w:rsidRPr="009150CF">
        <w:rPr>
          <w:b/>
          <w:bCs/>
          <w:sz w:val="22"/>
          <w:szCs w:val="22"/>
          <w:lang w:eastAsia="cs-CZ"/>
        </w:rPr>
        <w:t xml:space="preserve">– </w:t>
      </w:r>
      <w:r w:rsidRPr="009150CF">
        <w:rPr>
          <w:bCs/>
          <w:sz w:val="22"/>
          <w:szCs w:val="22"/>
          <w:lang w:eastAsia="cs-CZ"/>
        </w:rPr>
        <w:t>osazení chladících jednotek do místností plavčíků a místnosti pro servery ve výši 40 tis. Kč a osazení průtokoměrů se zapisováním jsou plánovány v částce 280 tis. Kč.</w:t>
      </w:r>
    </w:p>
    <w:p w:rsidR="004571C2" w:rsidRPr="000C6EAE" w:rsidRDefault="0095174B" w:rsidP="004571C2">
      <w:pPr>
        <w:pStyle w:val="Nadpis3"/>
        <w:numPr>
          <w:ilvl w:val="0"/>
          <w:numId w:val="0"/>
        </w:numPr>
        <w:rPr>
          <w:szCs w:val="28"/>
        </w:rPr>
      </w:pPr>
      <w:bookmarkStart w:id="87" w:name="__RefHeading__29_1421659622"/>
      <w:bookmarkStart w:id="88" w:name="_Toc311134079"/>
      <w:bookmarkStart w:id="89" w:name="_Toc314048787"/>
      <w:bookmarkStart w:id="90" w:name="_Toc346015370"/>
      <w:bookmarkEnd w:id="87"/>
      <w:r w:rsidRPr="000C6EAE">
        <w:rPr>
          <w:szCs w:val="28"/>
        </w:rPr>
        <w:t>4.7 BEZPEČNOST</w:t>
      </w:r>
      <w:r w:rsidR="004571C2" w:rsidRPr="000C6EAE">
        <w:rPr>
          <w:szCs w:val="28"/>
        </w:rPr>
        <w:t xml:space="preserve"> A VEŘEJNÝ POŘÁDEK kapitola</w:t>
      </w:r>
      <w:r w:rsidR="004571C2" w:rsidRPr="000C6EAE">
        <w:rPr>
          <w:rFonts w:cs="Times New Roman"/>
          <w:szCs w:val="28"/>
        </w:rPr>
        <w:t xml:space="preserve"> </w:t>
      </w:r>
      <w:r w:rsidR="004571C2" w:rsidRPr="000C6EAE">
        <w:rPr>
          <w:szCs w:val="28"/>
        </w:rPr>
        <w:t>07</w:t>
      </w:r>
      <w:bookmarkEnd w:id="88"/>
      <w:bookmarkEnd w:id="89"/>
      <w:bookmarkEnd w:id="90"/>
    </w:p>
    <w:p w:rsidR="004571C2" w:rsidRPr="009150CF" w:rsidRDefault="004571C2" w:rsidP="004571C2">
      <w:pPr>
        <w:rPr>
          <w:sz w:val="22"/>
          <w:szCs w:val="22"/>
        </w:rPr>
      </w:pPr>
      <w:r w:rsidRPr="009150CF">
        <w:rPr>
          <w:sz w:val="22"/>
          <w:szCs w:val="22"/>
        </w:rPr>
        <w:t xml:space="preserve">Kapitola je rozdělena na podkapitolu 0737 Odbor kancelář starosty a podkapitolu 0739 Odbor sociální problematiky a prevence kriminality. Celkové výdaje kapitoly činí </w:t>
      </w:r>
      <w:r w:rsidRPr="009150CF">
        <w:rPr>
          <w:b/>
          <w:sz w:val="22"/>
          <w:szCs w:val="22"/>
        </w:rPr>
        <w:t>1.189 tis. Kč,</w:t>
      </w:r>
      <w:r w:rsidRPr="009150CF">
        <w:rPr>
          <w:sz w:val="22"/>
          <w:szCs w:val="22"/>
        </w:rPr>
        <w:t xml:space="preserve"> jedná se o neinvestiční výdaje.</w:t>
      </w:r>
    </w:p>
    <w:p w:rsidR="004571C2" w:rsidRPr="009150CF" w:rsidRDefault="004571C2" w:rsidP="004571C2">
      <w:pPr>
        <w:rPr>
          <w:sz w:val="22"/>
          <w:szCs w:val="22"/>
        </w:rPr>
      </w:pPr>
    </w:p>
    <w:p w:rsidR="004571C2" w:rsidRPr="009150CF" w:rsidRDefault="004571C2" w:rsidP="004571C2">
      <w:pPr>
        <w:pStyle w:val="Nadpis6"/>
        <w:numPr>
          <w:ilvl w:val="0"/>
          <w:numId w:val="0"/>
        </w:numPr>
        <w:ind w:left="1152" w:hanging="1152"/>
        <w:rPr>
          <w:bCs w:val="0"/>
          <w:sz w:val="22"/>
          <w:szCs w:val="22"/>
        </w:rPr>
      </w:pPr>
      <w:bookmarkStart w:id="91" w:name="_Toc311134080"/>
      <w:bookmarkStart w:id="92" w:name="_Toc314048788"/>
      <w:bookmarkStart w:id="93" w:name="_Toc346015371"/>
      <w:r w:rsidRPr="009150CF">
        <w:rPr>
          <w:bCs w:val="0"/>
          <w:sz w:val="22"/>
          <w:szCs w:val="22"/>
        </w:rPr>
        <w:t xml:space="preserve">Podkapitola 0737 </w:t>
      </w:r>
      <w:bookmarkEnd w:id="91"/>
      <w:r w:rsidRPr="009150CF">
        <w:rPr>
          <w:bCs w:val="0"/>
          <w:sz w:val="22"/>
          <w:szCs w:val="22"/>
        </w:rPr>
        <w:t>Odbor kancelář starosty</w:t>
      </w:r>
      <w:bookmarkEnd w:id="92"/>
      <w:bookmarkEnd w:id="93"/>
    </w:p>
    <w:p w:rsidR="004571C2" w:rsidRPr="009150CF" w:rsidRDefault="004571C2" w:rsidP="004571C2">
      <w:pPr>
        <w:pStyle w:val="Zhlav"/>
        <w:tabs>
          <w:tab w:val="left" w:pos="708"/>
        </w:tabs>
        <w:rPr>
          <w:bCs/>
          <w:sz w:val="22"/>
          <w:szCs w:val="22"/>
        </w:rPr>
      </w:pPr>
      <w:r w:rsidRPr="009150CF">
        <w:rPr>
          <w:bCs/>
          <w:sz w:val="22"/>
          <w:szCs w:val="22"/>
        </w:rPr>
        <w:t xml:space="preserve">V této podkapitole jsou rozpočtovány neinvestiční výdaje v celkové výši </w:t>
      </w:r>
      <w:r w:rsidRPr="009150CF">
        <w:rPr>
          <w:b/>
          <w:bCs/>
          <w:sz w:val="22"/>
          <w:szCs w:val="22"/>
        </w:rPr>
        <w:t xml:space="preserve">119 tis. Kč. </w:t>
      </w:r>
      <w:r w:rsidRPr="009150CF">
        <w:rPr>
          <w:bCs/>
          <w:sz w:val="22"/>
          <w:szCs w:val="22"/>
        </w:rPr>
        <w:t xml:space="preserve">Z této částky je určeno 39 </w:t>
      </w:r>
      <w:r>
        <w:rPr>
          <w:bCs/>
          <w:sz w:val="22"/>
          <w:szCs w:val="22"/>
        </w:rPr>
        <w:t>tis. Kč</w:t>
      </w:r>
      <w:r w:rsidRPr="009150CF">
        <w:rPr>
          <w:bCs/>
          <w:sz w:val="22"/>
          <w:szCs w:val="22"/>
        </w:rPr>
        <w:t xml:space="preserve"> na materiál a techniku pro potřeby orgánů krizového řízení a na řešení krizových situací, 60 </w:t>
      </w:r>
      <w:r>
        <w:rPr>
          <w:bCs/>
          <w:sz w:val="22"/>
          <w:szCs w:val="22"/>
        </w:rPr>
        <w:t>tis. Kč</w:t>
      </w:r>
      <w:r w:rsidRPr="009150CF">
        <w:rPr>
          <w:bCs/>
          <w:sz w:val="22"/>
          <w:szCs w:val="22"/>
        </w:rPr>
        <w:t xml:space="preserve"> na služby spojené s řešením krizových situací, 20 </w:t>
      </w:r>
      <w:r>
        <w:rPr>
          <w:bCs/>
          <w:sz w:val="22"/>
          <w:szCs w:val="22"/>
        </w:rPr>
        <w:t>tis. Kč</w:t>
      </w:r>
      <w:r w:rsidRPr="009150CF">
        <w:rPr>
          <w:bCs/>
          <w:sz w:val="22"/>
          <w:szCs w:val="22"/>
        </w:rPr>
        <w:t xml:space="preserve"> na občerstvení pro zasahující sl</w:t>
      </w:r>
      <w:r>
        <w:rPr>
          <w:bCs/>
          <w:sz w:val="22"/>
          <w:szCs w:val="22"/>
        </w:rPr>
        <w:t>o</w:t>
      </w:r>
      <w:r w:rsidRPr="009150CF">
        <w:rPr>
          <w:bCs/>
          <w:sz w:val="22"/>
          <w:szCs w:val="22"/>
        </w:rPr>
        <w:t>žky a dobrovolníky.</w:t>
      </w:r>
    </w:p>
    <w:p w:rsidR="004571C2" w:rsidRPr="009150CF" w:rsidRDefault="004571C2" w:rsidP="004571C2">
      <w:pPr>
        <w:rPr>
          <w:sz w:val="22"/>
          <w:szCs w:val="22"/>
        </w:rPr>
      </w:pPr>
    </w:p>
    <w:p w:rsidR="004571C2" w:rsidRPr="009150CF" w:rsidRDefault="004571C2" w:rsidP="004571C2">
      <w:pPr>
        <w:pStyle w:val="Nadpis6"/>
        <w:rPr>
          <w:sz w:val="22"/>
          <w:szCs w:val="22"/>
        </w:rPr>
      </w:pPr>
      <w:bookmarkStart w:id="94" w:name="_Toc314048789"/>
      <w:bookmarkStart w:id="95" w:name="_Toc346015372"/>
      <w:r>
        <w:rPr>
          <w:sz w:val="22"/>
          <w:szCs w:val="22"/>
        </w:rPr>
        <w:t>Podkapitola 0739 Odbor s</w:t>
      </w:r>
      <w:r w:rsidRPr="009150CF">
        <w:rPr>
          <w:sz w:val="22"/>
          <w:szCs w:val="22"/>
        </w:rPr>
        <w:t>ociální problematik</w:t>
      </w:r>
      <w:r>
        <w:rPr>
          <w:sz w:val="22"/>
          <w:szCs w:val="22"/>
        </w:rPr>
        <w:t>y</w:t>
      </w:r>
      <w:r w:rsidRPr="009150CF">
        <w:rPr>
          <w:sz w:val="22"/>
          <w:szCs w:val="22"/>
        </w:rPr>
        <w:t xml:space="preserve"> a prevence kriminality</w:t>
      </w:r>
      <w:bookmarkEnd w:id="94"/>
      <w:bookmarkEnd w:id="95"/>
    </w:p>
    <w:p w:rsidR="004571C2" w:rsidRDefault="004571C2" w:rsidP="004571C2">
      <w:pPr>
        <w:rPr>
          <w:sz w:val="22"/>
          <w:szCs w:val="22"/>
        </w:rPr>
      </w:pPr>
      <w:r w:rsidRPr="009150CF">
        <w:rPr>
          <w:sz w:val="22"/>
          <w:szCs w:val="22"/>
        </w:rPr>
        <w:t xml:space="preserve">V této podkapitole jsou finanční prostředky pro rok 2013 ve výši </w:t>
      </w:r>
      <w:r w:rsidRPr="009150CF">
        <w:rPr>
          <w:b/>
          <w:sz w:val="22"/>
          <w:szCs w:val="22"/>
        </w:rPr>
        <w:t xml:space="preserve">1.070 tis. Kč. </w:t>
      </w:r>
      <w:r w:rsidRPr="009150CF">
        <w:rPr>
          <w:sz w:val="22"/>
          <w:szCs w:val="22"/>
        </w:rPr>
        <w:t>Jsou zde zahrnuty</w:t>
      </w:r>
      <w:r w:rsidRPr="009150CF">
        <w:rPr>
          <w:b/>
          <w:sz w:val="22"/>
          <w:szCs w:val="22"/>
        </w:rPr>
        <w:t xml:space="preserve"> </w:t>
      </w:r>
      <w:r w:rsidRPr="009150CF">
        <w:rPr>
          <w:sz w:val="22"/>
          <w:szCs w:val="22"/>
        </w:rPr>
        <w:t>finanční prostředky na</w:t>
      </w:r>
      <w:bookmarkStart w:id="96" w:name="_Toc314048790"/>
      <w:r w:rsidRPr="009150CF">
        <w:rPr>
          <w:sz w:val="22"/>
          <w:szCs w:val="22"/>
        </w:rPr>
        <w:t xml:space="preserve"> nepeněžité dary pro Policii ČR, OŘ Praha II</w:t>
      </w:r>
      <w:r>
        <w:rPr>
          <w:sz w:val="22"/>
          <w:szCs w:val="22"/>
        </w:rPr>
        <w:t>;</w:t>
      </w:r>
      <w:r w:rsidRPr="009150CF">
        <w:rPr>
          <w:sz w:val="22"/>
          <w:szCs w:val="22"/>
        </w:rPr>
        <w:t xml:space="preserve"> M</w:t>
      </w:r>
      <w:r>
        <w:rPr>
          <w:sz w:val="22"/>
          <w:szCs w:val="22"/>
        </w:rPr>
        <w:t>ěstskou policii</w:t>
      </w:r>
      <w:r w:rsidRPr="009150CF">
        <w:rPr>
          <w:sz w:val="22"/>
          <w:szCs w:val="22"/>
        </w:rPr>
        <w:t xml:space="preserve"> hl.</w:t>
      </w:r>
      <w:r>
        <w:rPr>
          <w:sz w:val="22"/>
          <w:szCs w:val="22"/>
        </w:rPr>
        <w:t xml:space="preserve"> </w:t>
      </w:r>
      <w:r w:rsidRPr="009150CF">
        <w:rPr>
          <w:sz w:val="22"/>
          <w:szCs w:val="22"/>
        </w:rPr>
        <w:t>m.</w:t>
      </w:r>
      <w:r>
        <w:rPr>
          <w:sz w:val="22"/>
          <w:szCs w:val="22"/>
        </w:rPr>
        <w:t xml:space="preserve"> </w:t>
      </w:r>
      <w:r w:rsidRPr="009150CF">
        <w:rPr>
          <w:sz w:val="22"/>
          <w:szCs w:val="22"/>
        </w:rPr>
        <w:t xml:space="preserve">Prahy, OŘ Praha 5 ve výši 380 </w:t>
      </w:r>
      <w:r>
        <w:rPr>
          <w:sz w:val="22"/>
          <w:szCs w:val="22"/>
        </w:rPr>
        <w:t>tis. Kč</w:t>
      </w:r>
      <w:r w:rsidRPr="009150CF">
        <w:rPr>
          <w:sz w:val="22"/>
          <w:szCs w:val="22"/>
        </w:rPr>
        <w:t xml:space="preserve"> a </w:t>
      </w:r>
      <w:r w:rsidRPr="00E01BC9">
        <w:rPr>
          <w:sz w:val="22"/>
          <w:szCs w:val="22"/>
        </w:rPr>
        <w:t>peněžitý dar HZS hl.</w:t>
      </w:r>
      <w:r>
        <w:rPr>
          <w:sz w:val="22"/>
          <w:szCs w:val="22"/>
        </w:rPr>
        <w:t xml:space="preserve"> </w:t>
      </w:r>
      <w:r w:rsidRPr="00E01BC9">
        <w:rPr>
          <w:sz w:val="22"/>
          <w:szCs w:val="22"/>
        </w:rPr>
        <w:t>m.</w:t>
      </w:r>
      <w:r>
        <w:rPr>
          <w:sz w:val="22"/>
          <w:szCs w:val="22"/>
        </w:rPr>
        <w:t xml:space="preserve"> </w:t>
      </w:r>
      <w:r w:rsidRPr="00E01BC9">
        <w:rPr>
          <w:sz w:val="22"/>
          <w:szCs w:val="22"/>
        </w:rPr>
        <w:t xml:space="preserve">Prahy, HS 7 Jinonice ve výši 20 </w:t>
      </w:r>
      <w:r>
        <w:rPr>
          <w:sz w:val="22"/>
          <w:szCs w:val="22"/>
        </w:rPr>
        <w:t>tis. Kč.</w:t>
      </w:r>
      <w:r w:rsidRPr="00E01BC9">
        <w:rPr>
          <w:sz w:val="22"/>
          <w:szCs w:val="22"/>
        </w:rPr>
        <w:t xml:space="preserve"> </w:t>
      </w:r>
      <w:r>
        <w:rPr>
          <w:sz w:val="22"/>
          <w:szCs w:val="22"/>
        </w:rPr>
        <w:t>N</w:t>
      </w:r>
      <w:r w:rsidRPr="00E01BC9">
        <w:rPr>
          <w:sz w:val="22"/>
          <w:szCs w:val="22"/>
        </w:rPr>
        <w:t>a nákup materiálu pro bezpečnostně</w:t>
      </w:r>
      <w:r w:rsidRPr="009150CF">
        <w:rPr>
          <w:sz w:val="22"/>
          <w:szCs w:val="22"/>
        </w:rPr>
        <w:t xml:space="preserve"> preventivní akce pořádané OSK </w:t>
      </w:r>
      <w:r>
        <w:rPr>
          <w:sz w:val="22"/>
          <w:szCs w:val="22"/>
        </w:rPr>
        <w:t>plánujeme</w:t>
      </w:r>
      <w:r w:rsidRPr="009150CF">
        <w:rPr>
          <w:sz w:val="22"/>
          <w:szCs w:val="22"/>
        </w:rPr>
        <w:t xml:space="preserve"> 50 </w:t>
      </w:r>
      <w:r>
        <w:rPr>
          <w:sz w:val="22"/>
          <w:szCs w:val="22"/>
        </w:rPr>
        <w:t>tis. Kč</w:t>
      </w:r>
      <w:r w:rsidRPr="009150CF">
        <w:rPr>
          <w:sz w:val="22"/>
          <w:szCs w:val="22"/>
        </w:rPr>
        <w:t xml:space="preserve">, na bezpečnostně vzdělávací preventivní akce pro seniory (Senior akademie) 60 </w:t>
      </w:r>
      <w:r>
        <w:rPr>
          <w:sz w:val="22"/>
          <w:szCs w:val="22"/>
        </w:rPr>
        <w:t>tis. Kč</w:t>
      </w:r>
      <w:r w:rsidRPr="009150CF">
        <w:rPr>
          <w:sz w:val="22"/>
          <w:szCs w:val="22"/>
        </w:rPr>
        <w:t xml:space="preserve">, na služby bezpečnostních agentur 200 </w:t>
      </w:r>
      <w:r>
        <w:rPr>
          <w:sz w:val="22"/>
          <w:szCs w:val="22"/>
        </w:rPr>
        <w:t>tis. Kč</w:t>
      </w:r>
      <w:r w:rsidRPr="009150CF">
        <w:rPr>
          <w:sz w:val="22"/>
          <w:szCs w:val="22"/>
        </w:rPr>
        <w:t xml:space="preserve">, na školení v rámci prevence kriminality a sociálně patologických jevů 120 </w:t>
      </w:r>
      <w:r>
        <w:rPr>
          <w:sz w:val="22"/>
          <w:szCs w:val="22"/>
        </w:rPr>
        <w:t>tis. Kč</w:t>
      </w:r>
      <w:r w:rsidRPr="009150CF">
        <w:rPr>
          <w:sz w:val="22"/>
          <w:szCs w:val="22"/>
        </w:rPr>
        <w:t>, na preventivní bezpečnostní akce pořádané v</w:t>
      </w:r>
      <w:r>
        <w:rPr>
          <w:sz w:val="22"/>
          <w:szCs w:val="22"/>
        </w:rPr>
        <w:t> MŠ a ZŠ</w:t>
      </w:r>
      <w:r w:rsidRPr="009150CF">
        <w:rPr>
          <w:sz w:val="22"/>
          <w:szCs w:val="22"/>
        </w:rPr>
        <w:t xml:space="preserve"> ve spolupráci s Městskou policií hl.</w:t>
      </w:r>
      <w:r>
        <w:rPr>
          <w:sz w:val="22"/>
          <w:szCs w:val="22"/>
        </w:rPr>
        <w:t xml:space="preserve"> </w:t>
      </w:r>
      <w:r w:rsidRPr="009150CF">
        <w:rPr>
          <w:sz w:val="22"/>
          <w:szCs w:val="22"/>
        </w:rPr>
        <w:t>m.</w:t>
      </w:r>
      <w:r>
        <w:rPr>
          <w:sz w:val="22"/>
          <w:szCs w:val="22"/>
        </w:rPr>
        <w:t xml:space="preserve"> </w:t>
      </w:r>
      <w:r w:rsidRPr="009150CF">
        <w:rPr>
          <w:sz w:val="22"/>
          <w:szCs w:val="22"/>
        </w:rPr>
        <w:t xml:space="preserve">Prahy </w:t>
      </w:r>
      <w:r>
        <w:rPr>
          <w:sz w:val="22"/>
          <w:szCs w:val="22"/>
        </w:rPr>
        <w:t>částku</w:t>
      </w:r>
      <w:r w:rsidRPr="009150CF">
        <w:rPr>
          <w:sz w:val="22"/>
          <w:szCs w:val="22"/>
        </w:rPr>
        <w:t xml:space="preserve"> 80 </w:t>
      </w:r>
      <w:r>
        <w:rPr>
          <w:sz w:val="22"/>
          <w:szCs w:val="22"/>
        </w:rPr>
        <w:t>tis. Kč.</w:t>
      </w:r>
    </w:p>
    <w:p w:rsidR="004571C2" w:rsidRDefault="004571C2" w:rsidP="004571C2">
      <w:pPr>
        <w:rPr>
          <w:sz w:val="22"/>
          <w:szCs w:val="22"/>
        </w:rPr>
      </w:pPr>
    </w:p>
    <w:p w:rsidR="004571C2" w:rsidRPr="009150CF" w:rsidRDefault="004571C2" w:rsidP="004571C2">
      <w:pPr>
        <w:rPr>
          <w:sz w:val="22"/>
          <w:szCs w:val="22"/>
        </w:rPr>
      </w:pPr>
      <w:r w:rsidRPr="009150CF">
        <w:rPr>
          <w:sz w:val="22"/>
          <w:szCs w:val="22"/>
        </w:rPr>
        <w:t xml:space="preserve">Dále na preventivní akce pořádané ve spolupráci se </w:t>
      </w:r>
      <w:r>
        <w:rPr>
          <w:sz w:val="22"/>
          <w:szCs w:val="22"/>
        </w:rPr>
        <w:t>ZŠ</w:t>
      </w:r>
      <w:r w:rsidRPr="009150CF">
        <w:rPr>
          <w:sz w:val="22"/>
          <w:szCs w:val="22"/>
        </w:rPr>
        <w:t xml:space="preserve"> a Městskou policií Praha 5 – X. ročník turnaje v malé kopané </w:t>
      </w:r>
      <w:r>
        <w:rPr>
          <w:sz w:val="22"/>
          <w:szCs w:val="22"/>
        </w:rPr>
        <w:t>je určeno</w:t>
      </w:r>
      <w:r w:rsidRPr="009150CF">
        <w:rPr>
          <w:sz w:val="22"/>
          <w:szCs w:val="22"/>
        </w:rPr>
        <w:t xml:space="preserve"> 40 </w:t>
      </w:r>
      <w:r>
        <w:rPr>
          <w:sz w:val="22"/>
          <w:szCs w:val="22"/>
        </w:rPr>
        <w:t>tis. Kč</w:t>
      </w:r>
      <w:r w:rsidRPr="009150CF">
        <w:rPr>
          <w:sz w:val="22"/>
          <w:szCs w:val="22"/>
        </w:rPr>
        <w:t xml:space="preserve">, na akci ve spolupráci s PČR Praha 5 a Městskou policií Praha 5 – Smíchovský střelec 10 </w:t>
      </w:r>
      <w:r>
        <w:rPr>
          <w:sz w:val="22"/>
          <w:szCs w:val="22"/>
        </w:rPr>
        <w:t>tis. Kč</w:t>
      </w:r>
      <w:r w:rsidRPr="009150CF">
        <w:rPr>
          <w:sz w:val="22"/>
          <w:szCs w:val="22"/>
        </w:rPr>
        <w:t>, na spolupořádání akce s PČR Praha 5 – memoriál Braniše 10 </w:t>
      </w:r>
      <w:r>
        <w:rPr>
          <w:sz w:val="22"/>
          <w:szCs w:val="22"/>
        </w:rPr>
        <w:t>tis. Kč</w:t>
      </w:r>
      <w:r w:rsidRPr="009150CF">
        <w:rPr>
          <w:sz w:val="22"/>
          <w:szCs w:val="22"/>
        </w:rPr>
        <w:t xml:space="preserve"> a Košířský košík 20 </w:t>
      </w:r>
      <w:r>
        <w:rPr>
          <w:sz w:val="22"/>
          <w:szCs w:val="22"/>
        </w:rPr>
        <w:t>tis. Kč</w:t>
      </w:r>
      <w:r w:rsidRPr="009150CF">
        <w:rPr>
          <w:sz w:val="22"/>
          <w:szCs w:val="22"/>
        </w:rPr>
        <w:t xml:space="preserve"> a na konání plaveckého sportovního dne ve spolupráci s Městskou policií</w:t>
      </w:r>
      <w:r>
        <w:rPr>
          <w:sz w:val="22"/>
          <w:szCs w:val="22"/>
        </w:rPr>
        <w:t xml:space="preserve"> </w:t>
      </w:r>
      <w:r w:rsidRPr="009150CF">
        <w:rPr>
          <w:sz w:val="22"/>
          <w:szCs w:val="22"/>
        </w:rPr>
        <w:t>,,O pohár MČ Praha</w:t>
      </w:r>
      <w:r>
        <w:rPr>
          <w:sz w:val="22"/>
          <w:szCs w:val="22"/>
        </w:rPr>
        <w:t> </w:t>
      </w:r>
      <w:r w:rsidRPr="009150CF">
        <w:rPr>
          <w:sz w:val="22"/>
          <w:szCs w:val="22"/>
        </w:rPr>
        <w:t xml:space="preserve">5“ </w:t>
      </w:r>
      <w:r>
        <w:rPr>
          <w:sz w:val="22"/>
          <w:szCs w:val="22"/>
        </w:rPr>
        <w:t>částka</w:t>
      </w:r>
      <w:r w:rsidRPr="009150CF">
        <w:rPr>
          <w:sz w:val="22"/>
          <w:szCs w:val="22"/>
        </w:rPr>
        <w:t xml:space="preserve"> 80 </w:t>
      </w:r>
      <w:r>
        <w:rPr>
          <w:sz w:val="22"/>
          <w:szCs w:val="22"/>
        </w:rPr>
        <w:t>tis. Kč.</w:t>
      </w:r>
    </w:p>
    <w:p w:rsidR="004571C2" w:rsidRPr="00A503FF" w:rsidRDefault="0095174B" w:rsidP="004571C2">
      <w:pPr>
        <w:pStyle w:val="Nadpis3"/>
        <w:numPr>
          <w:ilvl w:val="0"/>
          <w:numId w:val="0"/>
        </w:numPr>
        <w:rPr>
          <w:szCs w:val="28"/>
        </w:rPr>
      </w:pPr>
      <w:bookmarkStart w:id="97" w:name="_Toc346015373"/>
      <w:r w:rsidRPr="00A503FF">
        <w:rPr>
          <w:szCs w:val="28"/>
        </w:rPr>
        <w:t>4.8 BYTOVÉ</w:t>
      </w:r>
      <w:r w:rsidR="004571C2" w:rsidRPr="00A503FF">
        <w:rPr>
          <w:szCs w:val="28"/>
        </w:rPr>
        <w:t xml:space="preserve"> HOSPODÁŘSTVÍ kapitola 08</w:t>
      </w:r>
      <w:bookmarkEnd w:id="96"/>
      <w:bookmarkEnd w:id="97"/>
    </w:p>
    <w:p w:rsidR="004571C2" w:rsidRPr="009150CF" w:rsidRDefault="004571C2" w:rsidP="004571C2">
      <w:pPr>
        <w:rPr>
          <w:sz w:val="22"/>
          <w:szCs w:val="22"/>
        </w:rPr>
      </w:pPr>
      <w:r w:rsidRPr="009150CF">
        <w:rPr>
          <w:sz w:val="22"/>
          <w:szCs w:val="22"/>
        </w:rPr>
        <w:t>Kapitola bytového hospodářství je rozdělena na podkapitolu 0839 Odbor sociální problematiky a prevence kriminality, podkapitolu 0841 Odbor správy veřejného prostranství,</w:t>
      </w:r>
      <w:r>
        <w:rPr>
          <w:sz w:val="22"/>
          <w:szCs w:val="22"/>
        </w:rPr>
        <w:t xml:space="preserve"> </w:t>
      </w:r>
      <w:r w:rsidRPr="009150CF">
        <w:rPr>
          <w:sz w:val="22"/>
          <w:szCs w:val="22"/>
        </w:rPr>
        <w:t>podkapitolu 0843 Odbor bytů a privatizace</w:t>
      </w:r>
      <w:r>
        <w:rPr>
          <w:sz w:val="22"/>
          <w:szCs w:val="22"/>
        </w:rPr>
        <w:t>,</w:t>
      </w:r>
      <w:r w:rsidRPr="009150CF">
        <w:rPr>
          <w:sz w:val="22"/>
          <w:szCs w:val="22"/>
        </w:rPr>
        <w:t xml:space="preserve"> podkapitolu 0844 Odbor smluvních vztahů</w:t>
      </w:r>
      <w:r>
        <w:rPr>
          <w:sz w:val="22"/>
          <w:szCs w:val="22"/>
        </w:rPr>
        <w:t xml:space="preserve">, 0851 Odbor investic a podkapitolu 0853 Odbor majetku. </w:t>
      </w:r>
    </w:p>
    <w:p w:rsidR="004571C2" w:rsidRPr="009150CF" w:rsidRDefault="004571C2" w:rsidP="004571C2">
      <w:pPr>
        <w:rPr>
          <w:sz w:val="22"/>
          <w:szCs w:val="22"/>
        </w:rPr>
      </w:pPr>
    </w:p>
    <w:p w:rsidR="004571C2" w:rsidRPr="009150CF" w:rsidRDefault="004571C2" w:rsidP="004571C2">
      <w:pPr>
        <w:rPr>
          <w:sz w:val="22"/>
          <w:szCs w:val="22"/>
        </w:rPr>
      </w:pPr>
      <w:r w:rsidRPr="009150CF">
        <w:rPr>
          <w:sz w:val="22"/>
          <w:szCs w:val="22"/>
        </w:rPr>
        <w:t xml:space="preserve">V kapitole jsou pro rok 2013 rozpočtovány výdaje v celkové výši </w:t>
      </w:r>
      <w:r w:rsidRPr="00A56052">
        <w:rPr>
          <w:b/>
          <w:sz w:val="22"/>
          <w:szCs w:val="22"/>
        </w:rPr>
        <w:t>27.597,2 tis. Kč</w:t>
      </w:r>
      <w:r>
        <w:rPr>
          <w:sz w:val="22"/>
          <w:szCs w:val="22"/>
        </w:rPr>
        <w:t xml:space="preserve"> </w:t>
      </w:r>
      <w:r w:rsidRPr="009150CF">
        <w:rPr>
          <w:b/>
          <w:sz w:val="22"/>
          <w:szCs w:val="22"/>
        </w:rPr>
        <w:t>tis. Kč,</w:t>
      </w:r>
      <w:r w:rsidRPr="009150CF">
        <w:rPr>
          <w:sz w:val="22"/>
          <w:szCs w:val="22"/>
        </w:rPr>
        <w:t xml:space="preserve"> z toho neinvestiční výdaje v celkové výši </w:t>
      </w:r>
      <w:r>
        <w:rPr>
          <w:sz w:val="22"/>
          <w:szCs w:val="22"/>
        </w:rPr>
        <w:t>8.197,2</w:t>
      </w:r>
      <w:r w:rsidRPr="009150CF">
        <w:rPr>
          <w:sz w:val="22"/>
          <w:szCs w:val="22"/>
        </w:rPr>
        <w:t xml:space="preserve"> tis. Kč a investiční výdaje ve výši </w:t>
      </w:r>
      <w:r w:rsidRPr="0068759D">
        <w:rPr>
          <w:sz w:val="22"/>
          <w:szCs w:val="22"/>
        </w:rPr>
        <w:t>19</w:t>
      </w:r>
      <w:r>
        <w:rPr>
          <w:sz w:val="22"/>
          <w:szCs w:val="22"/>
        </w:rPr>
        <w:t>.</w:t>
      </w:r>
      <w:r w:rsidRPr="0068759D">
        <w:rPr>
          <w:sz w:val="22"/>
          <w:szCs w:val="22"/>
        </w:rPr>
        <w:t>400</w:t>
      </w:r>
      <w:r>
        <w:rPr>
          <w:sz w:val="22"/>
          <w:szCs w:val="22"/>
        </w:rPr>
        <w:t xml:space="preserve"> </w:t>
      </w:r>
      <w:r w:rsidRPr="009150CF">
        <w:rPr>
          <w:sz w:val="22"/>
          <w:szCs w:val="22"/>
        </w:rPr>
        <w:t>tis. Kč.</w:t>
      </w:r>
    </w:p>
    <w:p w:rsidR="004571C2" w:rsidRPr="009150CF" w:rsidRDefault="004571C2" w:rsidP="004571C2">
      <w:pPr>
        <w:rPr>
          <w:sz w:val="22"/>
          <w:szCs w:val="22"/>
        </w:rPr>
      </w:pPr>
    </w:p>
    <w:p w:rsidR="004571C2" w:rsidRPr="009150CF" w:rsidRDefault="004571C2" w:rsidP="004571C2">
      <w:pPr>
        <w:pStyle w:val="Nadpis6"/>
        <w:numPr>
          <w:ilvl w:val="0"/>
          <w:numId w:val="0"/>
        </w:numPr>
        <w:rPr>
          <w:sz w:val="22"/>
          <w:szCs w:val="22"/>
        </w:rPr>
      </w:pPr>
      <w:bookmarkStart w:id="98" w:name="_Toc311134082"/>
      <w:bookmarkStart w:id="99" w:name="_Toc314048792"/>
      <w:bookmarkStart w:id="100" w:name="_Toc346015374"/>
      <w:r w:rsidRPr="009150CF">
        <w:rPr>
          <w:sz w:val="22"/>
          <w:szCs w:val="22"/>
        </w:rPr>
        <w:t>Podkapitola 0839 Odbor sociální problematiky a prevence kriminality</w:t>
      </w:r>
      <w:bookmarkEnd w:id="98"/>
      <w:bookmarkEnd w:id="99"/>
      <w:bookmarkEnd w:id="100"/>
    </w:p>
    <w:p w:rsidR="004571C2" w:rsidRPr="009150CF" w:rsidRDefault="004571C2" w:rsidP="004571C2">
      <w:pPr>
        <w:rPr>
          <w:sz w:val="22"/>
          <w:szCs w:val="22"/>
        </w:rPr>
      </w:pPr>
      <w:r w:rsidRPr="009150CF">
        <w:rPr>
          <w:sz w:val="22"/>
          <w:szCs w:val="22"/>
        </w:rPr>
        <w:t xml:space="preserve">Na podkapitole jsou rozpočtovány finanční prostředky v celkové částce </w:t>
      </w:r>
      <w:r w:rsidRPr="009150CF">
        <w:rPr>
          <w:b/>
          <w:sz w:val="22"/>
          <w:szCs w:val="22"/>
        </w:rPr>
        <w:t>300 tis. Kč</w:t>
      </w:r>
      <w:r w:rsidRPr="009150CF">
        <w:rPr>
          <w:sz w:val="22"/>
          <w:szCs w:val="22"/>
        </w:rPr>
        <w:t xml:space="preserve"> a to na sociální pohřby osamělých osob zemřelých na území městské části, osob, za které pozůstalí nemohou náklady na pohřeb z finančních důvodů uhradit a i vyšším počtem bezdomovců na území městské části, mezi kterými i narůstá počet cizích státních příslušníků.</w:t>
      </w:r>
    </w:p>
    <w:p w:rsidR="004571C2" w:rsidRPr="009150CF" w:rsidRDefault="004571C2" w:rsidP="004571C2">
      <w:pPr>
        <w:rPr>
          <w:sz w:val="22"/>
          <w:szCs w:val="22"/>
        </w:rPr>
      </w:pPr>
    </w:p>
    <w:p w:rsidR="004571C2" w:rsidRPr="009150CF" w:rsidRDefault="004571C2" w:rsidP="004571C2">
      <w:pPr>
        <w:pStyle w:val="Nadpis6"/>
        <w:rPr>
          <w:sz w:val="22"/>
          <w:szCs w:val="22"/>
        </w:rPr>
      </w:pPr>
      <w:bookmarkStart w:id="101" w:name="_Toc311134086"/>
      <w:bookmarkStart w:id="102" w:name="_Toc314048793"/>
      <w:bookmarkStart w:id="103" w:name="_Toc346015375"/>
      <w:r w:rsidRPr="009150CF">
        <w:rPr>
          <w:sz w:val="22"/>
          <w:szCs w:val="22"/>
        </w:rPr>
        <w:t xml:space="preserve">Podkapitola 0841 Odbor </w:t>
      </w:r>
      <w:bookmarkEnd w:id="101"/>
      <w:r w:rsidRPr="009150CF">
        <w:rPr>
          <w:sz w:val="22"/>
          <w:szCs w:val="22"/>
        </w:rPr>
        <w:t>správy veřejného prostranství</w:t>
      </w:r>
      <w:bookmarkEnd w:id="102"/>
      <w:bookmarkEnd w:id="103"/>
    </w:p>
    <w:p w:rsidR="004571C2" w:rsidRPr="009150CF" w:rsidRDefault="004571C2" w:rsidP="004571C2">
      <w:pPr>
        <w:rPr>
          <w:sz w:val="22"/>
          <w:szCs w:val="22"/>
        </w:rPr>
      </w:pPr>
      <w:r w:rsidRPr="009150CF">
        <w:rPr>
          <w:sz w:val="22"/>
          <w:szCs w:val="22"/>
        </w:rPr>
        <w:t xml:space="preserve">V podkapitole jsou navrženy výdaje celkem ve výši </w:t>
      </w:r>
      <w:r w:rsidRPr="009150CF">
        <w:rPr>
          <w:b/>
          <w:sz w:val="22"/>
          <w:szCs w:val="22"/>
        </w:rPr>
        <w:t>265 tis. Kč</w:t>
      </w:r>
      <w:r w:rsidRPr="009150CF">
        <w:rPr>
          <w:sz w:val="22"/>
          <w:szCs w:val="22"/>
        </w:rPr>
        <w:t>. Jedná se o výdaje určené na provoz a údržbu veřejného osvětlení.</w:t>
      </w:r>
    </w:p>
    <w:p w:rsidR="004571C2" w:rsidRPr="009150CF" w:rsidRDefault="004571C2" w:rsidP="004571C2">
      <w:pPr>
        <w:rPr>
          <w:sz w:val="22"/>
          <w:szCs w:val="22"/>
        </w:rPr>
      </w:pPr>
    </w:p>
    <w:p w:rsidR="004571C2" w:rsidRPr="00E23B65" w:rsidRDefault="004571C2" w:rsidP="004571C2">
      <w:pPr>
        <w:pStyle w:val="Nadpis6"/>
        <w:numPr>
          <w:ilvl w:val="0"/>
          <w:numId w:val="0"/>
        </w:numPr>
        <w:rPr>
          <w:bCs w:val="0"/>
          <w:sz w:val="22"/>
          <w:szCs w:val="22"/>
        </w:rPr>
      </w:pPr>
      <w:bookmarkStart w:id="104" w:name="_Toc314048795"/>
      <w:bookmarkStart w:id="105" w:name="_Toc346015376"/>
      <w:r w:rsidRPr="00E23B65">
        <w:rPr>
          <w:bCs w:val="0"/>
          <w:sz w:val="22"/>
          <w:szCs w:val="22"/>
        </w:rPr>
        <w:t xml:space="preserve">Podkapitola 0843 Odbor </w:t>
      </w:r>
      <w:r w:rsidRPr="00E23B65">
        <w:rPr>
          <w:bCs w:val="0"/>
          <w:sz w:val="22"/>
          <w:szCs w:val="22"/>
          <w:lang w:eastAsia="cs-CZ"/>
        </w:rPr>
        <w:t>bytů a privatizace</w:t>
      </w:r>
      <w:bookmarkEnd w:id="104"/>
      <w:bookmarkEnd w:id="105"/>
      <w:r w:rsidRPr="00E23B65">
        <w:rPr>
          <w:bCs w:val="0"/>
          <w:sz w:val="22"/>
          <w:szCs w:val="22"/>
        </w:rPr>
        <w:t xml:space="preserve"> </w:t>
      </w:r>
    </w:p>
    <w:p w:rsidR="004571C2" w:rsidRPr="00E23B65" w:rsidRDefault="004571C2" w:rsidP="004571C2">
      <w:pPr>
        <w:rPr>
          <w:sz w:val="22"/>
          <w:szCs w:val="22"/>
        </w:rPr>
      </w:pPr>
      <w:r w:rsidRPr="00E23B65">
        <w:rPr>
          <w:sz w:val="22"/>
          <w:szCs w:val="22"/>
        </w:rPr>
        <w:t xml:space="preserve">Na podkapitole je pro rok 2013 rozpočtována celková částka </w:t>
      </w:r>
      <w:r w:rsidRPr="00E23B65">
        <w:rPr>
          <w:b/>
          <w:sz w:val="22"/>
          <w:szCs w:val="22"/>
        </w:rPr>
        <w:t>85 tis. Kč</w:t>
      </w:r>
      <w:r w:rsidRPr="00E23B65">
        <w:rPr>
          <w:sz w:val="22"/>
          <w:szCs w:val="22"/>
        </w:rPr>
        <w:t xml:space="preserve"> na konzultační, poradenské a právní služby.</w:t>
      </w:r>
    </w:p>
    <w:p w:rsidR="004571C2" w:rsidRPr="00E23B65" w:rsidRDefault="004571C2" w:rsidP="004571C2">
      <w:pPr>
        <w:rPr>
          <w:sz w:val="22"/>
          <w:szCs w:val="22"/>
        </w:rPr>
      </w:pPr>
    </w:p>
    <w:p w:rsidR="004571C2" w:rsidRPr="00E23B65" w:rsidRDefault="004571C2" w:rsidP="004571C2">
      <w:pPr>
        <w:pStyle w:val="Nadpis6"/>
        <w:rPr>
          <w:bCs w:val="0"/>
          <w:sz w:val="22"/>
          <w:szCs w:val="22"/>
        </w:rPr>
      </w:pPr>
      <w:bookmarkStart w:id="106" w:name="_Toc311134087"/>
      <w:bookmarkStart w:id="107" w:name="_Toc314048796"/>
      <w:bookmarkStart w:id="108" w:name="_Toc346015377"/>
      <w:r w:rsidRPr="00E23B65">
        <w:rPr>
          <w:bCs w:val="0"/>
          <w:sz w:val="22"/>
          <w:szCs w:val="22"/>
        </w:rPr>
        <w:lastRenderedPageBreak/>
        <w:t xml:space="preserve">Podkapitola 0844 Odbor </w:t>
      </w:r>
      <w:bookmarkEnd w:id="106"/>
      <w:r w:rsidRPr="00E23B65">
        <w:rPr>
          <w:bCs w:val="0"/>
          <w:sz w:val="22"/>
          <w:szCs w:val="22"/>
        </w:rPr>
        <w:t>smluvních vztahů</w:t>
      </w:r>
      <w:bookmarkEnd w:id="107"/>
      <w:bookmarkEnd w:id="108"/>
    </w:p>
    <w:p w:rsidR="004571C2" w:rsidRPr="00E23B65" w:rsidRDefault="004571C2" w:rsidP="004571C2">
      <w:pPr>
        <w:rPr>
          <w:sz w:val="22"/>
          <w:szCs w:val="22"/>
        </w:rPr>
      </w:pPr>
      <w:r w:rsidRPr="00E23B65">
        <w:rPr>
          <w:sz w:val="22"/>
          <w:szCs w:val="22"/>
        </w:rPr>
        <w:t xml:space="preserve">Na podkapitole je pro rok 2013 rozpočtována celková částka </w:t>
      </w:r>
      <w:r>
        <w:rPr>
          <w:b/>
          <w:sz w:val="22"/>
          <w:szCs w:val="22"/>
        </w:rPr>
        <w:t>1</w:t>
      </w:r>
      <w:r w:rsidRPr="00E23B65">
        <w:rPr>
          <w:b/>
          <w:sz w:val="22"/>
          <w:szCs w:val="22"/>
        </w:rPr>
        <w:t>1.</w:t>
      </w:r>
      <w:r>
        <w:rPr>
          <w:b/>
          <w:sz w:val="22"/>
          <w:szCs w:val="22"/>
        </w:rPr>
        <w:t>0</w:t>
      </w:r>
      <w:r w:rsidRPr="00E23B65">
        <w:rPr>
          <w:b/>
          <w:sz w:val="22"/>
          <w:szCs w:val="22"/>
        </w:rPr>
        <w:t xml:space="preserve">00 tis. Kč, </w:t>
      </w:r>
      <w:r w:rsidRPr="00E23B65">
        <w:rPr>
          <w:sz w:val="22"/>
          <w:szCs w:val="22"/>
        </w:rPr>
        <w:t xml:space="preserve">jedná se o výdaje neinvestiční ve výši 850 </w:t>
      </w:r>
      <w:r>
        <w:rPr>
          <w:sz w:val="22"/>
          <w:szCs w:val="22"/>
        </w:rPr>
        <w:t>tis. Kč a investiční 10.150 tis. Kč.</w:t>
      </w:r>
    </w:p>
    <w:p w:rsidR="004571C2" w:rsidRPr="00E23B65" w:rsidRDefault="004571C2" w:rsidP="004571C2">
      <w:pPr>
        <w:rPr>
          <w:sz w:val="22"/>
          <w:szCs w:val="22"/>
        </w:rPr>
      </w:pPr>
    </w:p>
    <w:p w:rsidR="004571C2" w:rsidRPr="005D0983" w:rsidRDefault="004571C2" w:rsidP="004571C2">
      <w:pPr>
        <w:rPr>
          <w:sz w:val="22"/>
          <w:szCs w:val="22"/>
        </w:rPr>
      </w:pPr>
      <w:r w:rsidRPr="005D0983">
        <w:rPr>
          <w:sz w:val="22"/>
          <w:szCs w:val="22"/>
        </w:rPr>
        <w:t xml:space="preserve">V </w:t>
      </w:r>
      <w:r w:rsidRPr="005D0983">
        <w:rPr>
          <w:b/>
          <w:sz w:val="22"/>
          <w:szCs w:val="22"/>
        </w:rPr>
        <w:t>§ 3613</w:t>
      </w:r>
      <w:r w:rsidRPr="005D0983">
        <w:rPr>
          <w:sz w:val="22"/>
          <w:szCs w:val="22"/>
        </w:rPr>
        <w:t xml:space="preserve"> – Nebytové hospodářství jsou rozpočtovány </w:t>
      </w:r>
      <w:r w:rsidRPr="005D0983">
        <w:rPr>
          <w:b/>
          <w:sz w:val="22"/>
          <w:szCs w:val="22"/>
        </w:rPr>
        <w:t>neinvestiční</w:t>
      </w:r>
      <w:r w:rsidRPr="005D0983">
        <w:rPr>
          <w:sz w:val="22"/>
          <w:szCs w:val="22"/>
        </w:rPr>
        <w:t xml:space="preserve"> výdaje na konzultační, poradenské a právní služby ve výši 150 </w:t>
      </w:r>
      <w:r>
        <w:rPr>
          <w:sz w:val="22"/>
          <w:szCs w:val="22"/>
        </w:rPr>
        <w:t>tis. Kč</w:t>
      </w:r>
      <w:r w:rsidRPr="005D0983">
        <w:rPr>
          <w:sz w:val="22"/>
          <w:szCs w:val="22"/>
        </w:rPr>
        <w:t xml:space="preserve">, náklady na vypracování geometrických plánů ve výši 70 </w:t>
      </w:r>
      <w:r>
        <w:rPr>
          <w:sz w:val="22"/>
          <w:szCs w:val="22"/>
        </w:rPr>
        <w:t>tis. Kč</w:t>
      </w:r>
      <w:r w:rsidRPr="005D0983">
        <w:rPr>
          <w:sz w:val="22"/>
          <w:szCs w:val="22"/>
        </w:rPr>
        <w:t xml:space="preserve">, náklady na soudní poplatky – náhrady ve výši 510 </w:t>
      </w:r>
      <w:r>
        <w:rPr>
          <w:sz w:val="22"/>
          <w:szCs w:val="22"/>
        </w:rPr>
        <w:t>tis. Kč</w:t>
      </w:r>
      <w:r w:rsidRPr="005D0983">
        <w:rPr>
          <w:sz w:val="22"/>
          <w:szCs w:val="22"/>
        </w:rPr>
        <w:t>, náklady na vypracování znaleckých posudků ve výši 120</w:t>
      </w:r>
      <w:r>
        <w:rPr>
          <w:sz w:val="22"/>
          <w:szCs w:val="22"/>
        </w:rPr>
        <w:t> </w:t>
      </w:r>
      <w:r w:rsidRPr="005D0983">
        <w:rPr>
          <w:sz w:val="22"/>
          <w:szCs w:val="22"/>
        </w:rPr>
        <w:t>tis. Kč.</w:t>
      </w:r>
    </w:p>
    <w:p w:rsidR="004571C2" w:rsidRPr="005D0983" w:rsidRDefault="004571C2" w:rsidP="004571C2">
      <w:pPr>
        <w:rPr>
          <w:sz w:val="22"/>
          <w:szCs w:val="22"/>
        </w:rPr>
      </w:pPr>
    </w:p>
    <w:p w:rsidR="004571C2" w:rsidRDefault="004571C2" w:rsidP="004571C2">
      <w:pPr>
        <w:rPr>
          <w:sz w:val="22"/>
          <w:szCs w:val="22"/>
        </w:rPr>
      </w:pPr>
      <w:r w:rsidRPr="00BC2F20">
        <w:rPr>
          <w:b/>
          <w:sz w:val="22"/>
          <w:szCs w:val="22"/>
        </w:rPr>
        <w:t>Investiční výdaje</w:t>
      </w:r>
      <w:r w:rsidRPr="005D0983">
        <w:rPr>
          <w:sz w:val="22"/>
          <w:szCs w:val="22"/>
        </w:rPr>
        <w:t xml:space="preserve"> v podkapitole 0844 jsou pro rok 2013 navrhovány ve výši </w:t>
      </w:r>
      <w:r>
        <w:rPr>
          <w:sz w:val="22"/>
          <w:szCs w:val="22"/>
        </w:rPr>
        <w:t>10.150</w:t>
      </w:r>
      <w:r w:rsidRPr="005D0983">
        <w:rPr>
          <w:sz w:val="22"/>
          <w:szCs w:val="22"/>
        </w:rPr>
        <w:t xml:space="preserve"> </w:t>
      </w:r>
      <w:r>
        <w:rPr>
          <w:sz w:val="22"/>
          <w:szCs w:val="22"/>
        </w:rPr>
        <w:t>tis. Kč</w:t>
      </w:r>
      <w:r w:rsidRPr="005D0983">
        <w:rPr>
          <w:sz w:val="22"/>
          <w:szCs w:val="22"/>
        </w:rPr>
        <w:t>. Jedná se o technické zhodnocení nebytových prostor v návaznosti na výsledcích soudních sporů či ukončení nájmů NP</w:t>
      </w:r>
      <w:r>
        <w:rPr>
          <w:sz w:val="22"/>
          <w:szCs w:val="22"/>
        </w:rPr>
        <w:t>,</w:t>
      </w:r>
      <w:r w:rsidRPr="005D0983">
        <w:rPr>
          <w:sz w:val="22"/>
          <w:szCs w:val="22"/>
        </w:rPr>
        <w:t xml:space="preserve"> v kterých bylo provedeno technické zhodnocení, které nebylo řešeno formou zápočtu oproti nájemnému.</w:t>
      </w:r>
    </w:p>
    <w:p w:rsidR="004571C2" w:rsidRPr="005D0983" w:rsidRDefault="004571C2" w:rsidP="004571C2">
      <w:pPr>
        <w:rPr>
          <w:sz w:val="22"/>
          <w:szCs w:val="22"/>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22"/>
        <w:gridCol w:w="1498"/>
      </w:tblGrid>
      <w:tr w:rsidR="004571C2" w:rsidRPr="006B0A99" w:rsidTr="00F608F1">
        <w:trPr>
          <w:trHeight w:val="368"/>
        </w:trPr>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center"/>
              <w:rPr>
                <w:b/>
                <w:sz w:val="20"/>
                <w:szCs w:val="20"/>
              </w:rPr>
            </w:pPr>
            <w:r w:rsidRPr="006B0A99">
              <w:rPr>
                <w:b/>
                <w:sz w:val="20"/>
                <w:szCs w:val="20"/>
              </w:rPr>
              <w:t>Objekt MČ Praha 5</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861ABC" w:rsidRDefault="004571C2" w:rsidP="00F608F1">
            <w:pPr>
              <w:jc w:val="right"/>
              <w:rPr>
                <w:b/>
                <w:sz w:val="20"/>
                <w:szCs w:val="20"/>
              </w:rPr>
            </w:pPr>
            <w:r w:rsidRPr="00861ABC">
              <w:rPr>
                <w:b/>
                <w:sz w:val="20"/>
                <w:szCs w:val="20"/>
              </w:rPr>
              <w:t>v tis. Kč</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tcPr>
          <w:p w:rsidR="004571C2" w:rsidRPr="006B0A99" w:rsidRDefault="004571C2" w:rsidP="00F608F1">
            <w:pPr>
              <w:rPr>
                <w:sz w:val="20"/>
                <w:szCs w:val="20"/>
              </w:rPr>
            </w:pPr>
            <w:r w:rsidRPr="006B0A99">
              <w:rPr>
                <w:sz w:val="20"/>
                <w:szCs w:val="20"/>
              </w:rPr>
              <w:t>Různé – ukončení nájmu</w:t>
            </w:r>
          </w:p>
        </w:tc>
        <w:tc>
          <w:tcPr>
            <w:tcW w:w="1498" w:type="dxa"/>
            <w:tcBorders>
              <w:top w:val="single" w:sz="4" w:space="0" w:color="auto"/>
              <w:left w:val="single" w:sz="4" w:space="0" w:color="auto"/>
              <w:bottom w:val="single" w:sz="4" w:space="0" w:color="auto"/>
              <w:right w:val="single" w:sz="4" w:space="0" w:color="auto"/>
            </w:tcBorders>
          </w:tcPr>
          <w:p w:rsidR="004571C2" w:rsidRPr="006B0A99" w:rsidRDefault="004571C2" w:rsidP="00F608F1">
            <w:pPr>
              <w:jc w:val="right"/>
              <w:rPr>
                <w:sz w:val="20"/>
                <w:szCs w:val="20"/>
              </w:rPr>
            </w:pPr>
            <w:r w:rsidRPr="006B0A99">
              <w:rPr>
                <w:sz w:val="20"/>
                <w:szCs w:val="20"/>
              </w:rPr>
              <w:t>1</w:t>
            </w:r>
            <w:r>
              <w:rPr>
                <w:sz w:val="20"/>
                <w:szCs w:val="20"/>
              </w:rPr>
              <w:t>.</w:t>
            </w:r>
            <w:r w:rsidRPr="006B0A99">
              <w:rPr>
                <w:sz w:val="20"/>
                <w:szCs w:val="20"/>
              </w:rPr>
              <w:t>500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Technické zhodnocení NP – Ostrovského 33/2 SM</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right"/>
              <w:rPr>
                <w:bCs/>
                <w:sz w:val="20"/>
                <w:szCs w:val="20"/>
              </w:rPr>
            </w:pPr>
            <w:r w:rsidRPr="006B0A99">
              <w:rPr>
                <w:bCs/>
                <w:sz w:val="20"/>
                <w:szCs w:val="20"/>
              </w:rPr>
              <w:t>2</w:t>
            </w:r>
            <w:r>
              <w:rPr>
                <w:bCs/>
                <w:sz w:val="20"/>
                <w:szCs w:val="20"/>
              </w:rPr>
              <w:t>.</w:t>
            </w:r>
            <w:r w:rsidRPr="006B0A99">
              <w:rPr>
                <w:bCs/>
                <w:sz w:val="20"/>
                <w:szCs w:val="20"/>
              </w:rPr>
              <w:t>000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Technické zhodnocení NP - Vrchlického</w:t>
            </w:r>
            <w:r>
              <w:rPr>
                <w:bCs/>
                <w:sz w:val="20"/>
                <w:szCs w:val="20"/>
              </w:rPr>
              <w:t xml:space="preserve"> č.p. 479, 482,483</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right"/>
              <w:rPr>
                <w:bCs/>
                <w:sz w:val="20"/>
                <w:szCs w:val="20"/>
              </w:rPr>
            </w:pPr>
            <w:r w:rsidRPr="006B0A99">
              <w:rPr>
                <w:bCs/>
                <w:sz w:val="20"/>
                <w:szCs w:val="20"/>
              </w:rPr>
              <w:t>450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311C40" w:rsidP="00F608F1">
            <w:pPr>
              <w:jc w:val="left"/>
              <w:rPr>
                <w:bCs/>
                <w:sz w:val="20"/>
                <w:szCs w:val="20"/>
              </w:rPr>
            </w:pPr>
            <w:r>
              <w:rPr>
                <w:bCs/>
                <w:sz w:val="20"/>
                <w:szCs w:val="20"/>
              </w:rPr>
              <w:t>Technické zhodnocení NP –</w:t>
            </w:r>
            <w:r w:rsidR="004571C2">
              <w:rPr>
                <w:bCs/>
                <w:sz w:val="20"/>
                <w:szCs w:val="20"/>
              </w:rPr>
              <w:t xml:space="preserve"> </w:t>
            </w:r>
            <w:r w:rsidR="004571C2" w:rsidRPr="006B0A99">
              <w:rPr>
                <w:bCs/>
                <w:sz w:val="20"/>
                <w:szCs w:val="20"/>
              </w:rPr>
              <w:t>Nádražní 42/82</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right"/>
              <w:rPr>
                <w:bCs/>
                <w:sz w:val="20"/>
                <w:szCs w:val="20"/>
              </w:rPr>
            </w:pPr>
            <w:r w:rsidRPr="006B0A99">
              <w:rPr>
                <w:bCs/>
                <w:sz w:val="20"/>
                <w:szCs w:val="20"/>
              </w:rPr>
              <w:t>3</w:t>
            </w:r>
            <w:r>
              <w:rPr>
                <w:bCs/>
                <w:sz w:val="20"/>
                <w:szCs w:val="20"/>
              </w:rPr>
              <w:t>.</w:t>
            </w:r>
            <w:r w:rsidRPr="006B0A99">
              <w:rPr>
                <w:bCs/>
                <w:sz w:val="20"/>
                <w:szCs w:val="20"/>
              </w:rPr>
              <w:t>500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Technické zhodnocení NP -</w:t>
            </w:r>
            <w:r>
              <w:rPr>
                <w:bCs/>
                <w:sz w:val="20"/>
                <w:szCs w:val="20"/>
              </w:rPr>
              <w:t xml:space="preserve"> </w:t>
            </w:r>
            <w:r w:rsidRPr="006B0A99">
              <w:rPr>
                <w:bCs/>
                <w:sz w:val="20"/>
                <w:szCs w:val="20"/>
              </w:rPr>
              <w:t>Žvahov</w:t>
            </w:r>
            <w:r>
              <w:rPr>
                <w:bCs/>
                <w:sz w:val="20"/>
                <w:szCs w:val="20"/>
              </w:rPr>
              <w:t xml:space="preserve"> č.p. 463</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right"/>
              <w:rPr>
                <w:bCs/>
                <w:sz w:val="20"/>
                <w:szCs w:val="20"/>
              </w:rPr>
            </w:pPr>
            <w:r w:rsidRPr="006B0A99">
              <w:rPr>
                <w:bCs/>
                <w:sz w:val="20"/>
                <w:szCs w:val="20"/>
              </w:rPr>
              <w:t>2</w:t>
            </w:r>
            <w:r>
              <w:rPr>
                <w:bCs/>
                <w:sz w:val="20"/>
                <w:szCs w:val="20"/>
              </w:rPr>
              <w:t>.</w:t>
            </w:r>
            <w:r w:rsidRPr="006B0A99">
              <w:rPr>
                <w:bCs/>
                <w:sz w:val="20"/>
                <w:szCs w:val="20"/>
              </w:rPr>
              <w:t>700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
                <w:bCs/>
                <w:sz w:val="20"/>
                <w:szCs w:val="20"/>
              </w:rPr>
            </w:pPr>
            <w:r w:rsidRPr="006B0A99">
              <w:rPr>
                <w:b/>
                <w:bCs/>
                <w:sz w:val="20"/>
                <w:szCs w:val="20"/>
              </w:rPr>
              <w:t>Celkem investiční výdaje</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ind w:left="560"/>
              <w:jc w:val="right"/>
              <w:rPr>
                <w:b/>
                <w:bCs/>
                <w:sz w:val="20"/>
                <w:szCs w:val="20"/>
              </w:rPr>
            </w:pPr>
            <w:r>
              <w:rPr>
                <w:b/>
                <w:bCs/>
                <w:sz w:val="20"/>
                <w:szCs w:val="20"/>
              </w:rPr>
              <w:t>10.150</w:t>
            </w:r>
          </w:p>
        </w:tc>
      </w:tr>
    </w:tbl>
    <w:p w:rsidR="004571C2" w:rsidRDefault="004571C2" w:rsidP="004571C2">
      <w:bookmarkStart w:id="109" w:name="_Toc311134083"/>
      <w:bookmarkStart w:id="110" w:name="_Toc314048794"/>
      <w:bookmarkStart w:id="111" w:name="_Toc285624367"/>
      <w:bookmarkStart w:id="112" w:name="_Toc246736557"/>
    </w:p>
    <w:p w:rsidR="004571C2" w:rsidRPr="007D109D" w:rsidRDefault="004571C2" w:rsidP="004571C2">
      <w:pPr>
        <w:pStyle w:val="Nadpis6"/>
        <w:numPr>
          <w:ilvl w:val="0"/>
          <w:numId w:val="0"/>
        </w:numPr>
        <w:rPr>
          <w:sz w:val="22"/>
          <w:szCs w:val="22"/>
        </w:rPr>
      </w:pPr>
      <w:bookmarkStart w:id="113" w:name="_Toc346015378"/>
      <w:r w:rsidRPr="007D109D">
        <w:rPr>
          <w:sz w:val="22"/>
          <w:szCs w:val="22"/>
        </w:rPr>
        <w:t xml:space="preserve">Podkapitola 0851 </w:t>
      </w:r>
      <w:bookmarkEnd w:id="109"/>
      <w:r w:rsidRPr="007D109D">
        <w:rPr>
          <w:sz w:val="22"/>
          <w:szCs w:val="22"/>
        </w:rPr>
        <w:t>Odbor investic</w:t>
      </w:r>
      <w:bookmarkEnd w:id="110"/>
      <w:bookmarkEnd w:id="113"/>
    </w:p>
    <w:p w:rsidR="004571C2" w:rsidRDefault="004571C2" w:rsidP="004571C2">
      <w:pPr>
        <w:rPr>
          <w:b/>
          <w:sz w:val="22"/>
          <w:szCs w:val="22"/>
        </w:rPr>
      </w:pPr>
      <w:r w:rsidRPr="009150CF">
        <w:rPr>
          <w:sz w:val="22"/>
          <w:szCs w:val="22"/>
        </w:rPr>
        <w:t xml:space="preserve">Pro rok 2013 jsou rozpočtovány </w:t>
      </w:r>
      <w:r>
        <w:rPr>
          <w:sz w:val="22"/>
          <w:szCs w:val="22"/>
        </w:rPr>
        <w:t xml:space="preserve">investiční výdaje v celkové </w:t>
      </w:r>
      <w:r w:rsidRPr="009150CF">
        <w:rPr>
          <w:sz w:val="22"/>
          <w:szCs w:val="22"/>
        </w:rPr>
        <w:t xml:space="preserve">výši </w:t>
      </w:r>
      <w:r w:rsidRPr="007C3766">
        <w:rPr>
          <w:b/>
          <w:sz w:val="22"/>
          <w:szCs w:val="22"/>
        </w:rPr>
        <w:t>9.250</w:t>
      </w:r>
      <w:r w:rsidRPr="009150CF">
        <w:rPr>
          <w:b/>
          <w:sz w:val="22"/>
          <w:szCs w:val="22"/>
        </w:rPr>
        <w:t xml:space="preserve"> tis. Kč</w:t>
      </w:r>
      <w:r>
        <w:rPr>
          <w:b/>
          <w:sz w:val="22"/>
          <w:szCs w:val="22"/>
        </w:rPr>
        <w:t>.</w:t>
      </w:r>
    </w:p>
    <w:p w:rsidR="004571C2" w:rsidRPr="009150CF" w:rsidRDefault="004571C2" w:rsidP="004571C2">
      <w:pPr>
        <w:rPr>
          <w:sz w:val="22"/>
          <w:szCs w:val="22"/>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22"/>
        <w:gridCol w:w="1498"/>
      </w:tblGrid>
      <w:tr w:rsidR="004571C2" w:rsidRPr="006B0A99" w:rsidTr="00F608F1">
        <w:trPr>
          <w:trHeight w:val="368"/>
        </w:trPr>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rPr>
                <w:b/>
                <w:sz w:val="20"/>
                <w:szCs w:val="20"/>
              </w:rPr>
            </w:pPr>
            <w:r w:rsidRPr="006B0A99">
              <w:rPr>
                <w:b/>
                <w:sz w:val="20"/>
                <w:szCs w:val="20"/>
              </w:rPr>
              <w:t>Název akc</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A5592" w:rsidRDefault="004571C2" w:rsidP="00F608F1">
            <w:pPr>
              <w:jc w:val="right"/>
              <w:rPr>
                <w:b/>
                <w:sz w:val="20"/>
                <w:szCs w:val="20"/>
              </w:rPr>
            </w:pPr>
            <w:r w:rsidRPr="006A5592">
              <w:rPr>
                <w:b/>
                <w:sz w:val="20"/>
                <w:szCs w:val="20"/>
              </w:rPr>
              <w:t>v tis. Kč</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Výstavby malometrážních bytů na Praze 5</w:t>
            </w:r>
            <w:r>
              <w:rPr>
                <w:bCs/>
                <w:sz w:val="20"/>
                <w:szCs w:val="20"/>
              </w:rPr>
              <w:t xml:space="preserve"> – příprava projektové dokumentace a stavebního řízení</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right"/>
              <w:rPr>
                <w:bCs/>
                <w:sz w:val="20"/>
                <w:szCs w:val="20"/>
              </w:rPr>
            </w:pPr>
            <w:r>
              <w:rPr>
                <w:bCs/>
                <w:sz w:val="20"/>
                <w:szCs w:val="20"/>
              </w:rPr>
              <w:t>5.000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 xml:space="preserve">K Vodojemu 201/3 </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right"/>
              <w:rPr>
                <w:bCs/>
                <w:sz w:val="20"/>
                <w:szCs w:val="20"/>
              </w:rPr>
            </w:pPr>
            <w:r w:rsidRPr="006B0A99">
              <w:rPr>
                <w:bCs/>
                <w:sz w:val="20"/>
                <w:szCs w:val="20"/>
              </w:rPr>
              <w:t>200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K Vodojemu 202/5</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right"/>
              <w:rPr>
                <w:bCs/>
                <w:sz w:val="20"/>
                <w:szCs w:val="20"/>
              </w:rPr>
            </w:pPr>
            <w:r w:rsidRPr="006B0A99">
              <w:rPr>
                <w:bCs/>
                <w:sz w:val="20"/>
                <w:szCs w:val="20"/>
              </w:rPr>
              <w:t>200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Štefán</w:t>
            </w:r>
            <w:r>
              <w:rPr>
                <w:bCs/>
                <w:sz w:val="20"/>
                <w:szCs w:val="20"/>
              </w:rPr>
              <w:t>i</w:t>
            </w:r>
            <w:r w:rsidRPr="006B0A99">
              <w:rPr>
                <w:bCs/>
                <w:sz w:val="20"/>
                <w:szCs w:val="20"/>
              </w:rPr>
              <w:t>kova 216</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ind w:left="560"/>
              <w:jc w:val="right"/>
              <w:rPr>
                <w:bCs/>
                <w:sz w:val="20"/>
                <w:szCs w:val="20"/>
              </w:rPr>
            </w:pPr>
            <w:r w:rsidRPr="006B0A99">
              <w:rPr>
                <w:bCs/>
                <w:sz w:val="20"/>
                <w:szCs w:val="20"/>
              </w:rPr>
              <w:t>250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Stroupežnického 493/10</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ind w:left="560"/>
              <w:jc w:val="right"/>
              <w:rPr>
                <w:bCs/>
                <w:sz w:val="20"/>
                <w:szCs w:val="20"/>
              </w:rPr>
            </w:pPr>
            <w:r w:rsidRPr="006B0A99">
              <w:rPr>
                <w:bCs/>
                <w:sz w:val="20"/>
                <w:szCs w:val="20"/>
              </w:rPr>
              <w:t>100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Plzeňská 442/</w:t>
            </w:r>
            <w:r w:rsidRPr="00E14071">
              <w:rPr>
                <w:bCs/>
                <w:sz w:val="20"/>
                <w:szCs w:val="20"/>
              </w:rPr>
              <w:t>209 (</w:t>
            </w:r>
            <w:r w:rsidRPr="00A56052">
              <w:rPr>
                <w:bCs/>
                <w:i/>
                <w:sz w:val="20"/>
                <w:szCs w:val="20"/>
              </w:rPr>
              <w:t>již profinancováno 265 tis. Kč)</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ind w:left="560"/>
              <w:jc w:val="right"/>
              <w:rPr>
                <w:bCs/>
                <w:sz w:val="20"/>
                <w:szCs w:val="20"/>
              </w:rPr>
            </w:pPr>
            <w:r w:rsidRPr="006B0A99">
              <w:rPr>
                <w:bCs/>
                <w:sz w:val="20"/>
                <w:szCs w:val="20"/>
              </w:rPr>
              <w:t>1.000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Výdaje na rekonstrukce uvolněných bytů</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ind w:left="560"/>
              <w:jc w:val="right"/>
              <w:rPr>
                <w:bCs/>
                <w:sz w:val="20"/>
                <w:szCs w:val="20"/>
              </w:rPr>
            </w:pPr>
            <w:r w:rsidRPr="006B0A99">
              <w:rPr>
                <w:bCs/>
                <w:sz w:val="20"/>
                <w:szCs w:val="20"/>
              </w:rPr>
              <w:t>2.000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Cs/>
                <w:sz w:val="20"/>
                <w:szCs w:val="20"/>
              </w:rPr>
            </w:pPr>
            <w:r w:rsidRPr="006B0A99">
              <w:rPr>
                <w:bCs/>
                <w:sz w:val="20"/>
                <w:szCs w:val="20"/>
              </w:rPr>
              <w:t>Výdaje na průzkumy a projekty</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ind w:left="560"/>
              <w:jc w:val="right"/>
              <w:rPr>
                <w:bCs/>
                <w:sz w:val="20"/>
                <w:szCs w:val="20"/>
              </w:rPr>
            </w:pPr>
            <w:r w:rsidRPr="006B0A99">
              <w:rPr>
                <w:bCs/>
                <w:sz w:val="20"/>
                <w:szCs w:val="20"/>
              </w:rPr>
              <w:t>500</w:t>
            </w:r>
          </w:p>
        </w:tc>
      </w:tr>
      <w:tr w:rsidR="004571C2" w:rsidRPr="006B0A99" w:rsidTr="00F608F1">
        <w:tc>
          <w:tcPr>
            <w:tcW w:w="8222"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jc w:val="left"/>
              <w:rPr>
                <w:b/>
                <w:bCs/>
                <w:sz w:val="20"/>
                <w:szCs w:val="20"/>
              </w:rPr>
            </w:pPr>
            <w:r w:rsidRPr="006B0A99">
              <w:rPr>
                <w:b/>
                <w:bCs/>
                <w:sz w:val="20"/>
                <w:szCs w:val="20"/>
              </w:rPr>
              <w:t>Celkem investiční výdaje</w:t>
            </w:r>
          </w:p>
        </w:tc>
        <w:tc>
          <w:tcPr>
            <w:tcW w:w="1498" w:type="dxa"/>
            <w:tcBorders>
              <w:top w:val="single" w:sz="4" w:space="0" w:color="auto"/>
              <w:left w:val="single" w:sz="4" w:space="0" w:color="auto"/>
              <w:bottom w:val="single" w:sz="4" w:space="0" w:color="auto"/>
              <w:right w:val="single" w:sz="4" w:space="0" w:color="auto"/>
            </w:tcBorders>
            <w:vAlign w:val="center"/>
          </w:tcPr>
          <w:p w:rsidR="004571C2" w:rsidRPr="006B0A99" w:rsidRDefault="004571C2" w:rsidP="00F608F1">
            <w:pPr>
              <w:ind w:left="560"/>
              <w:jc w:val="right"/>
              <w:rPr>
                <w:b/>
                <w:bCs/>
                <w:sz w:val="20"/>
                <w:szCs w:val="20"/>
              </w:rPr>
            </w:pPr>
            <w:r>
              <w:rPr>
                <w:b/>
                <w:bCs/>
                <w:sz w:val="20"/>
                <w:szCs w:val="20"/>
              </w:rPr>
              <w:t>9.250</w:t>
            </w:r>
          </w:p>
        </w:tc>
      </w:tr>
    </w:tbl>
    <w:p w:rsidR="004571C2" w:rsidRDefault="004571C2" w:rsidP="004571C2">
      <w:pPr>
        <w:pStyle w:val="Normlnweb"/>
        <w:jc w:val="both"/>
        <w:rPr>
          <w:sz w:val="22"/>
          <w:szCs w:val="22"/>
        </w:rPr>
      </w:pPr>
      <w:r>
        <w:rPr>
          <w:i/>
          <w:sz w:val="22"/>
          <w:szCs w:val="22"/>
          <w:u w:val="single"/>
        </w:rPr>
        <w:t>M</w:t>
      </w:r>
      <w:r w:rsidRPr="00E23B65">
        <w:rPr>
          <w:i/>
          <w:sz w:val="22"/>
          <w:szCs w:val="22"/>
          <w:u w:val="single"/>
        </w:rPr>
        <w:t>alometrážní</w:t>
      </w:r>
      <w:r>
        <w:rPr>
          <w:i/>
          <w:sz w:val="22"/>
          <w:szCs w:val="22"/>
          <w:u w:val="single"/>
        </w:rPr>
        <w:t xml:space="preserve"> </w:t>
      </w:r>
      <w:r w:rsidRPr="00E23B65">
        <w:rPr>
          <w:i/>
          <w:sz w:val="22"/>
          <w:szCs w:val="22"/>
          <w:u w:val="single"/>
        </w:rPr>
        <w:t>byt</w:t>
      </w:r>
      <w:r>
        <w:rPr>
          <w:i/>
          <w:sz w:val="22"/>
          <w:szCs w:val="22"/>
          <w:u w:val="single"/>
        </w:rPr>
        <w:t>y</w:t>
      </w:r>
      <w:r w:rsidRPr="00E23B65">
        <w:rPr>
          <w:i/>
          <w:sz w:val="22"/>
          <w:szCs w:val="22"/>
          <w:u w:val="single"/>
        </w:rPr>
        <w:t xml:space="preserve"> na Praze 5 -</w:t>
      </w:r>
      <w:r w:rsidRPr="00E23B65">
        <w:rPr>
          <w:sz w:val="22"/>
          <w:szCs w:val="22"/>
        </w:rPr>
        <w:t xml:space="preserve"> řešení problému nedostatku malých bytů, jež jsou z hlediska výše nájemného dostupnější pro mladá manželství i pro starší generaci.</w:t>
      </w:r>
    </w:p>
    <w:p w:rsidR="004571C2" w:rsidRDefault="004571C2" w:rsidP="004571C2">
      <w:pPr>
        <w:pStyle w:val="Normlnweb"/>
        <w:jc w:val="both"/>
        <w:rPr>
          <w:sz w:val="22"/>
          <w:szCs w:val="22"/>
        </w:rPr>
      </w:pPr>
      <w:r w:rsidRPr="00E23B65">
        <w:rPr>
          <w:i/>
          <w:sz w:val="22"/>
          <w:szCs w:val="22"/>
          <w:u w:val="single"/>
        </w:rPr>
        <w:t xml:space="preserve">K Vodojemu 201/3 - osazení topných těles rozdělovači topných nákladů </w:t>
      </w:r>
      <w:r w:rsidRPr="00E23B65">
        <w:rPr>
          <w:sz w:val="22"/>
          <w:szCs w:val="22"/>
        </w:rPr>
        <w:t>– úspora nákladů na tepelnou energii a jejich objektivnější rozúčtování</w:t>
      </w:r>
    </w:p>
    <w:p w:rsidR="004571C2" w:rsidRPr="00E23B65" w:rsidRDefault="004571C2" w:rsidP="004571C2">
      <w:pPr>
        <w:pStyle w:val="Normlnweb"/>
        <w:jc w:val="both"/>
        <w:rPr>
          <w:sz w:val="22"/>
          <w:szCs w:val="22"/>
        </w:rPr>
      </w:pPr>
      <w:r w:rsidRPr="00E23B65">
        <w:rPr>
          <w:i/>
          <w:sz w:val="22"/>
          <w:szCs w:val="22"/>
          <w:u w:val="single"/>
        </w:rPr>
        <w:t>K Vodojemu 202/5 - osazení topných těles rozdělovači topných nákladů</w:t>
      </w:r>
      <w:r w:rsidR="0031139C">
        <w:rPr>
          <w:i/>
          <w:sz w:val="22"/>
          <w:szCs w:val="22"/>
          <w:u w:val="single"/>
        </w:rPr>
        <w:t xml:space="preserve"> </w:t>
      </w:r>
      <w:r w:rsidRPr="00E23B65">
        <w:rPr>
          <w:sz w:val="22"/>
          <w:szCs w:val="22"/>
        </w:rPr>
        <w:t>– úspora nákladů na tepelnou energii a jejich objektivnější rozúčtování</w:t>
      </w:r>
    </w:p>
    <w:p w:rsidR="004571C2" w:rsidRPr="00E23B65" w:rsidRDefault="004571C2" w:rsidP="004571C2">
      <w:pPr>
        <w:pStyle w:val="Normlnweb"/>
        <w:jc w:val="both"/>
        <w:rPr>
          <w:sz w:val="22"/>
          <w:szCs w:val="22"/>
        </w:rPr>
      </w:pPr>
      <w:r w:rsidRPr="00E23B65">
        <w:rPr>
          <w:i/>
          <w:sz w:val="22"/>
          <w:szCs w:val="22"/>
          <w:u w:val="single"/>
        </w:rPr>
        <w:t>Štefánikova 216/21 - osazení topných těles rozdělovači topných nákladů</w:t>
      </w:r>
      <w:r w:rsidRPr="00E23B65">
        <w:rPr>
          <w:b/>
          <w:sz w:val="22"/>
          <w:szCs w:val="22"/>
        </w:rPr>
        <w:t xml:space="preserve"> </w:t>
      </w:r>
      <w:r w:rsidRPr="00E23B65">
        <w:rPr>
          <w:sz w:val="22"/>
          <w:szCs w:val="22"/>
        </w:rPr>
        <w:t>– úspora nákladů na tepelnou energii a jejich objektivnější rozúčtování</w:t>
      </w:r>
    </w:p>
    <w:p w:rsidR="004571C2" w:rsidRPr="00E23B65" w:rsidRDefault="004571C2" w:rsidP="004571C2">
      <w:pPr>
        <w:pStyle w:val="Normlnweb"/>
        <w:jc w:val="both"/>
        <w:rPr>
          <w:sz w:val="22"/>
          <w:szCs w:val="22"/>
        </w:rPr>
      </w:pPr>
      <w:r w:rsidRPr="00E23B65">
        <w:rPr>
          <w:i/>
          <w:sz w:val="22"/>
          <w:szCs w:val="22"/>
          <w:u w:val="single"/>
        </w:rPr>
        <w:t>Stroupežnického 493/10 - osazení topných těles rozdělovači topných nákladů</w:t>
      </w:r>
      <w:r w:rsidR="0031139C">
        <w:rPr>
          <w:i/>
          <w:sz w:val="22"/>
          <w:szCs w:val="22"/>
          <w:u w:val="single"/>
        </w:rPr>
        <w:t xml:space="preserve"> </w:t>
      </w:r>
      <w:r w:rsidRPr="00E23B65">
        <w:rPr>
          <w:sz w:val="22"/>
          <w:szCs w:val="22"/>
        </w:rPr>
        <w:t>– úspora nákladů na tepelnou energii a jejich objektivnější rozúčtování</w:t>
      </w:r>
    </w:p>
    <w:p w:rsidR="004571C2" w:rsidRPr="00E23B65" w:rsidRDefault="004571C2" w:rsidP="004571C2">
      <w:pPr>
        <w:pStyle w:val="Normlnweb"/>
        <w:jc w:val="both"/>
        <w:rPr>
          <w:sz w:val="22"/>
          <w:szCs w:val="22"/>
        </w:rPr>
      </w:pPr>
      <w:r w:rsidRPr="00E23B65">
        <w:rPr>
          <w:i/>
          <w:sz w:val="22"/>
          <w:szCs w:val="22"/>
          <w:u w:val="single"/>
        </w:rPr>
        <w:t>Plzeňská 442/209 - zateplení fasády</w:t>
      </w:r>
      <w:r w:rsidRPr="00E23B65">
        <w:rPr>
          <w:b/>
          <w:sz w:val="22"/>
          <w:szCs w:val="22"/>
        </w:rPr>
        <w:t xml:space="preserve"> – </w:t>
      </w:r>
      <w:r w:rsidRPr="00E23B65">
        <w:rPr>
          <w:sz w:val="22"/>
          <w:szCs w:val="22"/>
        </w:rPr>
        <w:t xml:space="preserve">úspora nákladů na elektrickou </w:t>
      </w:r>
      <w:r w:rsidR="00311C40" w:rsidRPr="00E23B65">
        <w:rPr>
          <w:sz w:val="22"/>
          <w:szCs w:val="22"/>
        </w:rPr>
        <w:t>energii</w:t>
      </w:r>
      <w:r w:rsidRPr="00E23B65">
        <w:rPr>
          <w:sz w:val="22"/>
          <w:szCs w:val="22"/>
        </w:rPr>
        <w:t xml:space="preserve"> – plnění výsledných doporučení energetického auditu, zamezení výskytu plísní</w:t>
      </w:r>
    </w:p>
    <w:p w:rsidR="004571C2" w:rsidRPr="00E23B65" w:rsidRDefault="004571C2" w:rsidP="004571C2">
      <w:pPr>
        <w:pStyle w:val="Normlnweb"/>
        <w:jc w:val="both"/>
        <w:rPr>
          <w:sz w:val="22"/>
          <w:szCs w:val="22"/>
        </w:rPr>
      </w:pPr>
      <w:r w:rsidRPr="00E23B65">
        <w:rPr>
          <w:i/>
          <w:sz w:val="22"/>
          <w:szCs w:val="22"/>
          <w:u w:val="single"/>
        </w:rPr>
        <w:t>Výdaje na rekonstrukce uvolněných bytů</w:t>
      </w:r>
      <w:r w:rsidRPr="00E23B65">
        <w:rPr>
          <w:sz w:val="22"/>
          <w:szCs w:val="22"/>
        </w:rPr>
        <w:t xml:space="preserve"> – do výdaje jsou zahrnuty náklady na rekonstrukce uvolněných bytů zvláštního určení (DPS Zubatého) a dále náklady na úpravy uvolněných bytů</w:t>
      </w:r>
      <w:r>
        <w:rPr>
          <w:sz w:val="22"/>
          <w:szCs w:val="22"/>
        </w:rPr>
        <w:t>,</w:t>
      </w:r>
      <w:r w:rsidRPr="00E23B65">
        <w:rPr>
          <w:sz w:val="22"/>
          <w:szCs w:val="22"/>
        </w:rPr>
        <w:t xml:space="preserve"> určených k pronájmu v domech, které si MČ Praha 5 ponechává ve svém majetku</w:t>
      </w:r>
      <w:r>
        <w:rPr>
          <w:sz w:val="22"/>
          <w:szCs w:val="22"/>
        </w:rPr>
        <w:t>.</w:t>
      </w:r>
    </w:p>
    <w:p w:rsidR="004571C2" w:rsidRPr="007D109D" w:rsidRDefault="004571C2" w:rsidP="004571C2">
      <w:pPr>
        <w:pStyle w:val="Nadpis6"/>
        <w:numPr>
          <w:ilvl w:val="0"/>
          <w:numId w:val="0"/>
        </w:numPr>
        <w:rPr>
          <w:sz w:val="22"/>
          <w:szCs w:val="22"/>
        </w:rPr>
      </w:pPr>
      <w:bookmarkStart w:id="114" w:name="_Toc346015379"/>
      <w:r w:rsidRPr="002335C9">
        <w:rPr>
          <w:sz w:val="22"/>
          <w:szCs w:val="22"/>
        </w:rPr>
        <w:lastRenderedPageBreak/>
        <w:t>Podkapitola 0853 Odbor majetku</w:t>
      </w:r>
      <w:bookmarkEnd w:id="114"/>
    </w:p>
    <w:p w:rsidR="004571C2" w:rsidRDefault="004571C2" w:rsidP="004571C2">
      <w:pPr>
        <w:rPr>
          <w:b/>
          <w:sz w:val="22"/>
          <w:szCs w:val="22"/>
        </w:rPr>
      </w:pPr>
      <w:r w:rsidRPr="009150CF">
        <w:rPr>
          <w:sz w:val="22"/>
          <w:szCs w:val="22"/>
        </w:rPr>
        <w:t xml:space="preserve">Pro rok 2013 jsou rozpočtovány </w:t>
      </w:r>
      <w:r>
        <w:rPr>
          <w:sz w:val="22"/>
          <w:szCs w:val="22"/>
        </w:rPr>
        <w:t xml:space="preserve">neinvestiční výdaje v celkové </w:t>
      </w:r>
      <w:r w:rsidRPr="009150CF">
        <w:rPr>
          <w:sz w:val="22"/>
          <w:szCs w:val="22"/>
        </w:rPr>
        <w:t xml:space="preserve">výši </w:t>
      </w:r>
      <w:r w:rsidRPr="00316559">
        <w:rPr>
          <w:b/>
          <w:sz w:val="22"/>
          <w:szCs w:val="22"/>
        </w:rPr>
        <w:t>6.697,2 tis</w:t>
      </w:r>
      <w:r w:rsidRPr="009150CF">
        <w:rPr>
          <w:b/>
          <w:sz w:val="22"/>
          <w:szCs w:val="22"/>
        </w:rPr>
        <w:t>. Kč</w:t>
      </w:r>
      <w:r>
        <w:rPr>
          <w:b/>
          <w:sz w:val="22"/>
          <w:szCs w:val="22"/>
        </w:rPr>
        <w:t>.</w:t>
      </w:r>
    </w:p>
    <w:p w:rsidR="004571C2" w:rsidRPr="009150CF" w:rsidRDefault="004571C2" w:rsidP="004571C2">
      <w:pPr>
        <w:rPr>
          <w:sz w:val="22"/>
          <w:szCs w:val="22"/>
        </w:rPr>
      </w:pPr>
    </w:p>
    <w:p w:rsidR="004571C2" w:rsidRDefault="004571C2" w:rsidP="004571C2">
      <w:pPr>
        <w:rPr>
          <w:sz w:val="22"/>
          <w:szCs w:val="22"/>
        </w:rPr>
      </w:pPr>
      <w:r w:rsidRPr="00DB300A">
        <w:rPr>
          <w:b/>
          <w:sz w:val="22"/>
          <w:szCs w:val="22"/>
        </w:rPr>
        <w:t>Neinvestiční výdaje</w:t>
      </w:r>
      <w:r w:rsidRPr="009150CF">
        <w:rPr>
          <w:sz w:val="22"/>
          <w:szCs w:val="22"/>
        </w:rPr>
        <w:t xml:space="preserve"> </w:t>
      </w:r>
      <w:r>
        <w:rPr>
          <w:sz w:val="22"/>
          <w:szCs w:val="22"/>
        </w:rPr>
        <w:t xml:space="preserve">jsou plánovány na </w:t>
      </w:r>
      <w:r w:rsidRPr="001E2CF5">
        <w:rPr>
          <w:b/>
          <w:sz w:val="22"/>
          <w:szCs w:val="22"/>
        </w:rPr>
        <w:t>§ 3613</w:t>
      </w:r>
      <w:r>
        <w:rPr>
          <w:sz w:val="22"/>
          <w:szCs w:val="22"/>
        </w:rPr>
        <w:t xml:space="preserve"> – </w:t>
      </w:r>
      <w:r w:rsidRPr="004A29E3">
        <w:rPr>
          <w:sz w:val="22"/>
          <w:szCs w:val="22"/>
        </w:rPr>
        <w:t>Nebytové hospodářství</w:t>
      </w:r>
      <w:r>
        <w:rPr>
          <w:sz w:val="22"/>
          <w:szCs w:val="22"/>
        </w:rPr>
        <w:t xml:space="preserve"> v celkové výši 6.397,2 tis.</w:t>
      </w:r>
      <w:r w:rsidR="00BB5B64">
        <w:rPr>
          <w:sz w:val="22"/>
          <w:szCs w:val="22"/>
        </w:rPr>
        <w:t xml:space="preserve"> </w:t>
      </w:r>
      <w:r>
        <w:rPr>
          <w:sz w:val="22"/>
          <w:szCs w:val="22"/>
        </w:rPr>
        <w:t xml:space="preserve">Kč – na nákup ostatních služeb celkem 2.027,2 tis. Kč, na opravy a udržování celkem 4.320 tis. Kč, na nákup vody, paliv a energie celkem 50 tis. Kč. Na </w:t>
      </w:r>
      <w:r w:rsidRPr="00CC36DB">
        <w:rPr>
          <w:b/>
          <w:sz w:val="22"/>
          <w:szCs w:val="22"/>
        </w:rPr>
        <w:t xml:space="preserve">§ </w:t>
      </w:r>
      <w:r w:rsidRPr="001E2CF5">
        <w:rPr>
          <w:b/>
          <w:sz w:val="22"/>
          <w:szCs w:val="22"/>
        </w:rPr>
        <w:t>3699</w:t>
      </w:r>
      <w:r>
        <w:rPr>
          <w:sz w:val="22"/>
          <w:szCs w:val="22"/>
        </w:rPr>
        <w:t xml:space="preserve"> – </w:t>
      </w:r>
      <w:r w:rsidRPr="004A29E3">
        <w:rPr>
          <w:sz w:val="22"/>
          <w:szCs w:val="22"/>
        </w:rPr>
        <w:t xml:space="preserve">Ostatní záležitosti bydlení, komunálních služeb a územního rozvoje je </w:t>
      </w:r>
      <w:r>
        <w:rPr>
          <w:sz w:val="22"/>
          <w:szCs w:val="22"/>
        </w:rPr>
        <w:t>plánováno celkem na nákup služeb 300 tis. Kč.</w:t>
      </w:r>
    </w:p>
    <w:p w:rsidR="004571C2" w:rsidRDefault="004571C2" w:rsidP="004571C2">
      <w:pPr>
        <w:rPr>
          <w:sz w:val="22"/>
          <w:szCs w:val="22"/>
        </w:rPr>
      </w:pPr>
    </w:p>
    <w:p w:rsidR="004571C2" w:rsidRDefault="004571C2" w:rsidP="004571C2">
      <w:pPr>
        <w:rPr>
          <w:sz w:val="22"/>
          <w:szCs w:val="22"/>
        </w:rPr>
      </w:pPr>
      <w:r>
        <w:rPr>
          <w:sz w:val="22"/>
          <w:szCs w:val="22"/>
        </w:rPr>
        <w:t>Jedná se např. o tyto výdaje: zpracování PD na opravy h</w:t>
      </w:r>
      <w:r w:rsidRPr="009150CF">
        <w:rPr>
          <w:sz w:val="22"/>
          <w:szCs w:val="22"/>
        </w:rPr>
        <w:t xml:space="preserve">avarijního charakteru, statické posudky, odborná technická posouzení týkající se nemovitostí </w:t>
      </w:r>
      <w:r>
        <w:rPr>
          <w:sz w:val="22"/>
          <w:szCs w:val="22"/>
        </w:rPr>
        <w:t>(</w:t>
      </w:r>
      <w:r w:rsidRPr="009150CF">
        <w:rPr>
          <w:sz w:val="22"/>
          <w:szCs w:val="22"/>
        </w:rPr>
        <w:t xml:space="preserve">500 </w:t>
      </w:r>
      <w:r>
        <w:rPr>
          <w:sz w:val="22"/>
          <w:szCs w:val="22"/>
        </w:rPr>
        <w:t>tis. Kč)</w:t>
      </w:r>
      <w:r w:rsidRPr="009150CF">
        <w:rPr>
          <w:sz w:val="22"/>
          <w:szCs w:val="22"/>
        </w:rPr>
        <w:t xml:space="preserve">, </w:t>
      </w:r>
      <w:r>
        <w:rPr>
          <w:sz w:val="22"/>
          <w:szCs w:val="22"/>
        </w:rPr>
        <w:t xml:space="preserve">objekt </w:t>
      </w:r>
      <w:r w:rsidRPr="009150CF">
        <w:rPr>
          <w:sz w:val="22"/>
          <w:szCs w:val="22"/>
        </w:rPr>
        <w:t>bývalé</w:t>
      </w:r>
      <w:r>
        <w:rPr>
          <w:sz w:val="22"/>
          <w:szCs w:val="22"/>
        </w:rPr>
        <w:t xml:space="preserve">ho </w:t>
      </w:r>
      <w:r w:rsidRPr="009150CF">
        <w:rPr>
          <w:sz w:val="22"/>
          <w:szCs w:val="22"/>
        </w:rPr>
        <w:t>rakouské</w:t>
      </w:r>
      <w:r>
        <w:rPr>
          <w:sz w:val="22"/>
          <w:szCs w:val="22"/>
        </w:rPr>
        <w:t xml:space="preserve">ho </w:t>
      </w:r>
      <w:r w:rsidRPr="009150CF">
        <w:rPr>
          <w:sz w:val="22"/>
          <w:szCs w:val="22"/>
        </w:rPr>
        <w:t>gymnázi</w:t>
      </w:r>
      <w:r>
        <w:rPr>
          <w:sz w:val="22"/>
          <w:szCs w:val="22"/>
        </w:rPr>
        <w:t>a</w:t>
      </w:r>
      <w:r w:rsidRPr="009150CF">
        <w:rPr>
          <w:sz w:val="22"/>
          <w:szCs w:val="22"/>
        </w:rPr>
        <w:t xml:space="preserve"> Drtinova 3</w:t>
      </w:r>
      <w:r>
        <w:rPr>
          <w:sz w:val="22"/>
          <w:szCs w:val="22"/>
        </w:rPr>
        <w:t>a – provoz objektu bez nájemce, objekt Kobrova 6 – zajištění správy (324 tis. Kč), objekt na adrese Mezi rolemi 636/4, Praha 5 – zajištění správy (420 tis. Kč), objekt Na Pláni 3186/59 /bývalá mateřská škola/ - správa objektu a kon</w:t>
      </w:r>
      <w:r w:rsidR="00BB5B64">
        <w:rPr>
          <w:sz w:val="22"/>
          <w:szCs w:val="22"/>
        </w:rPr>
        <w:t>trolní činnost (343,2 tis. Kč).</w:t>
      </w:r>
    </w:p>
    <w:p w:rsidR="004571C2" w:rsidRDefault="004571C2" w:rsidP="004571C2">
      <w:pPr>
        <w:rPr>
          <w:sz w:val="22"/>
          <w:szCs w:val="22"/>
        </w:rPr>
      </w:pPr>
      <w:r w:rsidRPr="009150CF">
        <w:rPr>
          <w:sz w:val="22"/>
          <w:szCs w:val="22"/>
        </w:rPr>
        <w:t xml:space="preserve"> </w:t>
      </w:r>
    </w:p>
    <w:p w:rsidR="000F3562" w:rsidRDefault="004571C2" w:rsidP="000F3562">
      <w:pPr>
        <w:rPr>
          <w:sz w:val="22"/>
          <w:szCs w:val="22"/>
        </w:rPr>
      </w:pPr>
      <w:r>
        <w:rPr>
          <w:sz w:val="22"/>
          <w:szCs w:val="22"/>
        </w:rPr>
        <w:t>N</w:t>
      </w:r>
      <w:r w:rsidRPr="009150CF">
        <w:rPr>
          <w:sz w:val="22"/>
          <w:szCs w:val="22"/>
        </w:rPr>
        <w:t>a opravy nemovitostí a jejich vybavení havarijního charakteru, opravy svěřeného objektu bývalého rakouského gymnázia Drtinova 3a</w:t>
      </w:r>
      <w:r>
        <w:rPr>
          <w:sz w:val="22"/>
          <w:szCs w:val="22"/>
        </w:rPr>
        <w:t xml:space="preserve"> (4.000 tis. Kč), objekt Kobrova 6, – opravy a udržování (120 tis. Kč), objekt na adrese Mezi rolemi 636/4, (100 tis. Kč), objekt Na Pláni 3186/59 (100 tis. Kč).</w:t>
      </w:r>
      <w:r w:rsidR="000F3562">
        <w:rPr>
          <w:sz w:val="22"/>
          <w:szCs w:val="22"/>
        </w:rPr>
        <w:t xml:space="preserve"> </w:t>
      </w:r>
      <w:r>
        <w:rPr>
          <w:sz w:val="22"/>
          <w:szCs w:val="22"/>
        </w:rPr>
        <w:t xml:space="preserve">Na </w:t>
      </w:r>
      <w:r w:rsidRPr="009150CF">
        <w:rPr>
          <w:sz w:val="22"/>
          <w:szCs w:val="22"/>
        </w:rPr>
        <w:t xml:space="preserve">ocenění věcných břemen, ocenění nemovitostí, geometrické plány, geodetické činnosti, údržba zeleně, úklid </w:t>
      </w:r>
      <w:r>
        <w:rPr>
          <w:sz w:val="22"/>
          <w:szCs w:val="22"/>
        </w:rPr>
        <w:t xml:space="preserve">je určeno </w:t>
      </w:r>
      <w:r w:rsidRPr="009150CF">
        <w:rPr>
          <w:sz w:val="22"/>
          <w:szCs w:val="22"/>
        </w:rPr>
        <w:t xml:space="preserve">300 </w:t>
      </w:r>
      <w:r w:rsidR="00BB5B64">
        <w:rPr>
          <w:sz w:val="22"/>
          <w:szCs w:val="22"/>
        </w:rPr>
        <w:t>tis. Kč.</w:t>
      </w:r>
    </w:p>
    <w:p w:rsidR="004571C2" w:rsidRPr="000F3562" w:rsidRDefault="0095174B" w:rsidP="000F3562">
      <w:pPr>
        <w:pStyle w:val="Nadpis3"/>
        <w:numPr>
          <w:ilvl w:val="0"/>
          <w:numId w:val="0"/>
        </w:numPr>
        <w:ind w:left="720" w:hanging="720"/>
        <w:rPr>
          <w:sz w:val="22"/>
          <w:szCs w:val="22"/>
        </w:rPr>
      </w:pPr>
      <w:bookmarkStart w:id="115" w:name="_Toc346015380"/>
      <w:r w:rsidRPr="000F3562">
        <w:t>4.9 MÍSTNÍ</w:t>
      </w:r>
      <w:r w:rsidR="004571C2" w:rsidRPr="000F3562">
        <w:t xml:space="preserve"> SPRÁVA A ZASTUPITELSTVO kapitola 09</w:t>
      </w:r>
      <w:bookmarkEnd w:id="111"/>
      <w:bookmarkEnd w:id="112"/>
      <w:bookmarkEnd w:id="115"/>
    </w:p>
    <w:p w:rsidR="004571C2" w:rsidRPr="005D0983" w:rsidRDefault="004571C2" w:rsidP="004571C2">
      <w:pPr>
        <w:rPr>
          <w:sz w:val="22"/>
          <w:szCs w:val="22"/>
        </w:rPr>
      </w:pPr>
      <w:r w:rsidRPr="005D0983">
        <w:rPr>
          <w:sz w:val="22"/>
          <w:szCs w:val="22"/>
        </w:rPr>
        <w:t>Kapitola 09 je rozdělena na:</w:t>
      </w:r>
    </w:p>
    <w:p w:rsidR="004571C2" w:rsidRPr="005D0983" w:rsidRDefault="004571C2" w:rsidP="004571C2">
      <w:pPr>
        <w:numPr>
          <w:ilvl w:val="0"/>
          <w:numId w:val="8"/>
        </w:numPr>
        <w:tabs>
          <w:tab w:val="clear" w:pos="480"/>
          <w:tab w:val="num" w:pos="720"/>
          <w:tab w:val="num" w:pos="786"/>
        </w:tabs>
        <w:suppressAutoHyphens w:val="0"/>
        <w:ind w:left="720"/>
        <w:rPr>
          <w:sz w:val="22"/>
          <w:szCs w:val="22"/>
        </w:rPr>
      </w:pPr>
      <w:r w:rsidRPr="005D0983">
        <w:rPr>
          <w:sz w:val="22"/>
          <w:szCs w:val="22"/>
        </w:rPr>
        <w:t>podkapitolu 0909 Odbor ekonomický – spravuje vedoucí odboru ekonomického</w:t>
      </w:r>
    </w:p>
    <w:p w:rsidR="004571C2" w:rsidRPr="005D0983" w:rsidRDefault="004571C2" w:rsidP="004571C2">
      <w:pPr>
        <w:numPr>
          <w:ilvl w:val="0"/>
          <w:numId w:val="8"/>
        </w:numPr>
        <w:tabs>
          <w:tab w:val="clear" w:pos="480"/>
          <w:tab w:val="num" w:pos="720"/>
          <w:tab w:val="num" w:pos="786"/>
        </w:tabs>
        <w:suppressAutoHyphens w:val="0"/>
        <w:ind w:left="720"/>
        <w:rPr>
          <w:sz w:val="22"/>
          <w:szCs w:val="22"/>
        </w:rPr>
      </w:pPr>
      <w:r w:rsidRPr="005D0983">
        <w:rPr>
          <w:sz w:val="22"/>
          <w:szCs w:val="22"/>
        </w:rPr>
        <w:t xml:space="preserve">podkapitolu 0912 Správa služeb – spravuje vedoucí odboru vnitřní správy </w:t>
      </w:r>
    </w:p>
    <w:p w:rsidR="004571C2" w:rsidRPr="005D0983" w:rsidRDefault="004571C2" w:rsidP="004571C2">
      <w:pPr>
        <w:numPr>
          <w:ilvl w:val="0"/>
          <w:numId w:val="8"/>
        </w:numPr>
        <w:tabs>
          <w:tab w:val="clear" w:pos="480"/>
          <w:tab w:val="num" w:pos="720"/>
          <w:tab w:val="num" w:pos="786"/>
        </w:tabs>
        <w:suppressAutoHyphens w:val="0"/>
        <w:ind w:left="720"/>
        <w:rPr>
          <w:sz w:val="22"/>
          <w:szCs w:val="22"/>
        </w:rPr>
      </w:pPr>
      <w:r w:rsidRPr="005D0983">
        <w:rPr>
          <w:sz w:val="22"/>
          <w:szCs w:val="22"/>
        </w:rPr>
        <w:t xml:space="preserve">podkapitolu 0924 Informatika – spravuje vedoucí odboru vnitřní správy </w:t>
      </w:r>
    </w:p>
    <w:p w:rsidR="004571C2" w:rsidRPr="005D0983" w:rsidRDefault="004571C2" w:rsidP="004571C2">
      <w:pPr>
        <w:numPr>
          <w:ilvl w:val="0"/>
          <w:numId w:val="8"/>
        </w:numPr>
        <w:tabs>
          <w:tab w:val="clear" w:pos="480"/>
          <w:tab w:val="num" w:pos="720"/>
          <w:tab w:val="num" w:pos="786"/>
        </w:tabs>
        <w:suppressAutoHyphens w:val="0"/>
        <w:ind w:left="720"/>
        <w:rPr>
          <w:sz w:val="22"/>
          <w:szCs w:val="22"/>
        </w:rPr>
      </w:pPr>
      <w:r w:rsidRPr="005D0983">
        <w:rPr>
          <w:sz w:val="22"/>
          <w:szCs w:val="22"/>
        </w:rPr>
        <w:t>podkapitolu 0926 Kancelá</w:t>
      </w:r>
      <w:r>
        <w:rPr>
          <w:sz w:val="22"/>
          <w:szCs w:val="22"/>
        </w:rPr>
        <w:t xml:space="preserve">ř tajemníka </w:t>
      </w:r>
      <w:r w:rsidRPr="005D0983">
        <w:rPr>
          <w:sz w:val="22"/>
          <w:szCs w:val="22"/>
        </w:rPr>
        <w:t>– spravuje tajemník úřadu</w:t>
      </w:r>
    </w:p>
    <w:p w:rsidR="004571C2" w:rsidRPr="005D0983" w:rsidRDefault="004571C2" w:rsidP="004571C2">
      <w:pPr>
        <w:numPr>
          <w:ilvl w:val="0"/>
          <w:numId w:val="8"/>
        </w:numPr>
        <w:tabs>
          <w:tab w:val="clear" w:pos="480"/>
          <w:tab w:val="num" w:pos="720"/>
          <w:tab w:val="num" w:pos="786"/>
        </w:tabs>
        <w:suppressAutoHyphens w:val="0"/>
        <w:ind w:left="720"/>
        <w:rPr>
          <w:sz w:val="22"/>
          <w:szCs w:val="22"/>
        </w:rPr>
      </w:pPr>
      <w:r w:rsidRPr="005D0983">
        <w:rPr>
          <w:sz w:val="22"/>
          <w:szCs w:val="22"/>
        </w:rPr>
        <w:t>podkapitolu 0926 Kancelář tajemníka - Sociální fond – spravuje tajemník úřadu</w:t>
      </w:r>
    </w:p>
    <w:p w:rsidR="004571C2" w:rsidRPr="005D0983" w:rsidRDefault="004571C2" w:rsidP="004571C2">
      <w:pPr>
        <w:numPr>
          <w:ilvl w:val="0"/>
          <w:numId w:val="8"/>
        </w:numPr>
        <w:tabs>
          <w:tab w:val="clear" w:pos="480"/>
          <w:tab w:val="num" w:pos="720"/>
          <w:tab w:val="num" w:pos="786"/>
        </w:tabs>
        <w:suppressAutoHyphens w:val="0"/>
        <w:ind w:left="720"/>
        <w:rPr>
          <w:sz w:val="22"/>
          <w:szCs w:val="22"/>
        </w:rPr>
      </w:pPr>
      <w:r w:rsidRPr="005D0983">
        <w:rPr>
          <w:sz w:val="22"/>
          <w:szCs w:val="22"/>
        </w:rPr>
        <w:t>podkapitolu 0937 Kancelář starosty – spravuje vedoucí odboru kanceláře starosty</w:t>
      </w:r>
    </w:p>
    <w:p w:rsidR="004571C2" w:rsidRPr="005D0983" w:rsidRDefault="004571C2" w:rsidP="004571C2">
      <w:pPr>
        <w:numPr>
          <w:ilvl w:val="0"/>
          <w:numId w:val="8"/>
        </w:numPr>
        <w:tabs>
          <w:tab w:val="clear" w:pos="480"/>
          <w:tab w:val="num" w:pos="720"/>
          <w:tab w:val="num" w:pos="786"/>
        </w:tabs>
        <w:suppressAutoHyphens w:val="0"/>
        <w:ind w:left="720"/>
        <w:rPr>
          <w:sz w:val="22"/>
          <w:szCs w:val="22"/>
        </w:rPr>
      </w:pPr>
      <w:r w:rsidRPr="005D0983">
        <w:rPr>
          <w:sz w:val="22"/>
          <w:szCs w:val="22"/>
        </w:rPr>
        <w:t>podkapitolu 0938 Odbor servisních služeb – spravuje vedoucí odboru servisních služeb</w:t>
      </w:r>
    </w:p>
    <w:p w:rsidR="004571C2" w:rsidRPr="005D0983" w:rsidRDefault="004571C2" w:rsidP="004571C2">
      <w:pPr>
        <w:numPr>
          <w:ilvl w:val="0"/>
          <w:numId w:val="8"/>
        </w:numPr>
        <w:tabs>
          <w:tab w:val="clear" w:pos="480"/>
          <w:tab w:val="num" w:pos="720"/>
          <w:tab w:val="num" w:pos="786"/>
        </w:tabs>
        <w:suppressAutoHyphens w:val="0"/>
        <w:ind w:left="720"/>
        <w:rPr>
          <w:sz w:val="22"/>
          <w:szCs w:val="22"/>
        </w:rPr>
      </w:pPr>
      <w:r w:rsidRPr="005D0983">
        <w:rPr>
          <w:sz w:val="22"/>
          <w:szCs w:val="22"/>
        </w:rPr>
        <w:t>podkapitolu 0944 Odbor smluvních vztahů – spravuje vedoucí odboru smluvních vztahů</w:t>
      </w:r>
    </w:p>
    <w:p w:rsidR="004571C2" w:rsidRPr="005D0983" w:rsidRDefault="004571C2" w:rsidP="004571C2">
      <w:pPr>
        <w:numPr>
          <w:ilvl w:val="0"/>
          <w:numId w:val="8"/>
        </w:numPr>
        <w:tabs>
          <w:tab w:val="clear" w:pos="480"/>
          <w:tab w:val="num" w:pos="720"/>
          <w:tab w:val="num" w:pos="786"/>
        </w:tabs>
        <w:suppressAutoHyphens w:val="0"/>
        <w:ind w:left="720"/>
        <w:rPr>
          <w:sz w:val="22"/>
          <w:szCs w:val="22"/>
        </w:rPr>
      </w:pPr>
      <w:r w:rsidRPr="005D0983">
        <w:rPr>
          <w:sz w:val="22"/>
          <w:szCs w:val="22"/>
        </w:rPr>
        <w:t xml:space="preserve">podkapitolu 0948 </w:t>
      </w:r>
      <w:r>
        <w:rPr>
          <w:sz w:val="22"/>
          <w:szCs w:val="22"/>
        </w:rPr>
        <w:t xml:space="preserve">ZOJ </w:t>
      </w:r>
      <w:r w:rsidRPr="005D0983">
        <w:rPr>
          <w:sz w:val="22"/>
          <w:szCs w:val="22"/>
        </w:rPr>
        <w:t xml:space="preserve">Řízení rizik </w:t>
      </w:r>
      <w:r>
        <w:rPr>
          <w:sz w:val="22"/>
          <w:szCs w:val="22"/>
        </w:rPr>
        <w:t>a kontrola</w:t>
      </w:r>
    </w:p>
    <w:p w:rsidR="004571C2" w:rsidRPr="005D0983" w:rsidRDefault="004571C2" w:rsidP="004571C2">
      <w:pPr>
        <w:tabs>
          <w:tab w:val="num" w:pos="786"/>
        </w:tabs>
        <w:ind w:left="720"/>
        <w:rPr>
          <w:sz w:val="22"/>
          <w:szCs w:val="22"/>
        </w:rPr>
      </w:pPr>
    </w:p>
    <w:p w:rsidR="004571C2" w:rsidRPr="00E14071" w:rsidRDefault="004571C2" w:rsidP="004571C2">
      <w:pPr>
        <w:rPr>
          <w:sz w:val="22"/>
          <w:szCs w:val="22"/>
        </w:rPr>
      </w:pPr>
      <w:r w:rsidRPr="00E14071">
        <w:rPr>
          <w:sz w:val="22"/>
          <w:szCs w:val="22"/>
        </w:rPr>
        <w:t xml:space="preserve">V kapitole 09 jsou pro rok 2013 předpokládány výdaje v celkové výši </w:t>
      </w:r>
      <w:r w:rsidRPr="00E14071">
        <w:rPr>
          <w:b/>
          <w:sz w:val="22"/>
          <w:szCs w:val="22"/>
        </w:rPr>
        <w:t>28</w:t>
      </w:r>
      <w:r>
        <w:rPr>
          <w:b/>
          <w:sz w:val="22"/>
          <w:szCs w:val="22"/>
        </w:rPr>
        <w:t>5</w:t>
      </w:r>
      <w:r w:rsidRPr="00E14071">
        <w:rPr>
          <w:b/>
          <w:sz w:val="22"/>
          <w:szCs w:val="22"/>
        </w:rPr>
        <w:t>.</w:t>
      </w:r>
      <w:r>
        <w:rPr>
          <w:b/>
          <w:sz w:val="22"/>
          <w:szCs w:val="22"/>
        </w:rPr>
        <w:t>9</w:t>
      </w:r>
      <w:r w:rsidRPr="00E14071">
        <w:rPr>
          <w:b/>
          <w:sz w:val="22"/>
          <w:szCs w:val="22"/>
        </w:rPr>
        <w:t>37,9 tis. Kč,</w:t>
      </w:r>
      <w:r w:rsidRPr="00E14071">
        <w:rPr>
          <w:sz w:val="22"/>
          <w:szCs w:val="22"/>
        </w:rPr>
        <w:t xml:space="preserve"> z toho neinvestiční výdaje 260.612,9 tis. Kč č (včetně sociálního fondu) a investiční výdaje ve výši 2</w:t>
      </w:r>
      <w:r>
        <w:rPr>
          <w:sz w:val="22"/>
          <w:szCs w:val="22"/>
        </w:rPr>
        <w:t>5</w:t>
      </w:r>
      <w:r w:rsidRPr="00E14071">
        <w:rPr>
          <w:sz w:val="22"/>
          <w:szCs w:val="22"/>
        </w:rPr>
        <w:t>.</w:t>
      </w:r>
      <w:r>
        <w:rPr>
          <w:sz w:val="22"/>
          <w:szCs w:val="22"/>
        </w:rPr>
        <w:t>3</w:t>
      </w:r>
      <w:r w:rsidRPr="00E14071">
        <w:rPr>
          <w:sz w:val="22"/>
          <w:szCs w:val="22"/>
        </w:rPr>
        <w:t>25 tis. Kč.</w:t>
      </w:r>
    </w:p>
    <w:p w:rsidR="004571C2" w:rsidRPr="00E14071" w:rsidRDefault="004571C2" w:rsidP="004571C2">
      <w:bookmarkStart w:id="116" w:name="_Toc285624369"/>
    </w:p>
    <w:p w:rsidR="004571C2" w:rsidRPr="007224AB" w:rsidRDefault="004571C2" w:rsidP="004571C2">
      <w:pPr>
        <w:pStyle w:val="Nadpis6"/>
        <w:rPr>
          <w:bCs w:val="0"/>
          <w:sz w:val="22"/>
          <w:szCs w:val="22"/>
        </w:rPr>
      </w:pPr>
      <w:bookmarkStart w:id="117" w:name="_Toc346015381"/>
      <w:r w:rsidRPr="007224AB">
        <w:rPr>
          <w:bCs w:val="0"/>
          <w:sz w:val="22"/>
          <w:szCs w:val="22"/>
        </w:rPr>
        <w:t>Podkapitola 0909 Odbor ekonomický</w:t>
      </w:r>
      <w:bookmarkEnd w:id="116"/>
      <w:bookmarkEnd w:id="117"/>
    </w:p>
    <w:p w:rsidR="004571C2" w:rsidRPr="00E14071" w:rsidRDefault="004571C2" w:rsidP="004571C2">
      <w:pPr>
        <w:rPr>
          <w:sz w:val="22"/>
          <w:szCs w:val="22"/>
        </w:rPr>
      </w:pPr>
      <w:r w:rsidRPr="00E14071">
        <w:rPr>
          <w:sz w:val="22"/>
          <w:szCs w:val="22"/>
        </w:rPr>
        <w:t xml:space="preserve">Pro rok 2013 jsou rozpočtovány neinvestiční výdaje v částce </w:t>
      </w:r>
      <w:r w:rsidRPr="00E14071">
        <w:rPr>
          <w:b/>
          <w:sz w:val="22"/>
          <w:szCs w:val="22"/>
        </w:rPr>
        <w:t>1.450 tis. Kč.</w:t>
      </w:r>
      <w:r>
        <w:rPr>
          <w:sz w:val="22"/>
          <w:szCs w:val="22"/>
        </w:rPr>
        <w:t xml:space="preserve"> Na konzultační a poradenské služby je plánována částka 1.090 tis. Kč,</w:t>
      </w:r>
      <w:r w:rsidRPr="00E14071">
        <w:rPr>
          <w:sz w:val="22"/>
          <w:szCs w:val="22"/>
        </w:rPr>
        <w:t xml:space="preserve"> a na přezkoumání hospodaření městské části</w:t>
      </w:r>
      <w:r w:rsidRPr="007224AB">
        <w:rPr>
          <w:sz w:val="22"/>
          <w:szCs w:val="22"/>
        </w:rPr>
        <w:t xml:space="preserve"> za rok 2012 částka ve výši 360 </w:t>
      </w:r>
      <w:r w:rsidRPr="00E14071">
        <w:rPr>
          <w:sz w:val="22"/>
          <w:szCs w:val="22"/>
        </w:rPr>
        <w:t>tis. Kč.</w:t>
      </w:r>
    </w:p>
    <w:p w:rsidR="004571C2" w:rsidRPr="00E14071" w:rsidRDefault="004571C2" w:rsidP="004571C2">
      <w:pPr>
        <w:rPr>
          <w:sz w:val="22"/>
          <w:szCs w:val="22"/>
        </w:rPr>
      </w:pPr>
    </w:p>
    <w:p w:rsidR="004571C2" w:rsidRPr="00E14071" w:rsidRDefault="004571C2" w:rsidP="004571C2">
      <w:pPr>
        <w:pStyle w:val="Nadpis6"/>
        <w:rPr>
          <w:bCs w:val="0"/>
          <w:sz w:val="22"/>
          <w:szCs w:val="22"/>
        </w:rPr>
      </w:pPr>
      <w:bookmarkStart w:id="118" w:name="_Toc221506005"/>
      <w:bookmarkStart w:id="119" w:name="_Toc187662964"/>
      <w:bookmarkStart w:id="120" w:name="_Toc285624370"/>
      <w:bookmarkStart w:id="121" w:name="_Toc346015382"/>
      <w:r w:rsidRPr="00E14071">
        <w:rPr>
          <w:bCs w:val="0"/>
          <w:sz w:val="22"/>
          <w:szCs w:val="22"/>
        </w:rPr>
        <w:t xml:space="preserve">Podkapitola 0912 </w:t>
      </w:r>
      <w:bookmarkEnd w:id="118"/>
      <w:bookmarkEnd w:id="119"/>
      <w:r w:rsidRPr="00E14071">
        <w:rPr>
          <w:bCs w:val="0"/>
          <w:sz w:val="22"/>
          <w:szCs w:val="22"/>
        </w:rPr>
        <w:t>Vnitřní správa</w:t>
      </w:r>
      <w:bookmarkEnd w:id="120"/>
      <w:bookmarkEnd w:id="121"/>
    </w:p>
    <w:p w:rsidR="004571C2" w:rsidRPr="005D0983" w:rsidRDefault="004571C2" w:rsidP="004571C2">
      <w:pPr>
        <w:rPr>
          <w:sz w:val="22"/>
          <w:szCs w:val="22"/>
        </w:rPr>
      </w:pPr>
      <w:r w:rsidRPr="00E14071">
        <w:rPr>
          <w:sz w:val="22"/>
          <w:szCs w:val="22"/>
        </w:rPr>
        <w:t>Pro rok 2013 jsou rozpoč</w:t>
      </w:r>
      <w:r>
        <w:rPr>
          <w:sz w:val="22"/>
          <w:szCs w:val="22"/>
        </w:rPr>
        <w:t xml:space="preserve">továny finanční prostředky v celkové částce </w:t>
      </w:r>
      <w:r w:rsidRPr="0015332F">
        <w:rPr>
          <w:b/>
          <w:sz w:val="22"/>
          <w:szCs w:val="22"/>
        </w:rPr>
        <w:t>51.584 tis. Kč</w:t>
      </w:r>
      <w:r>
        <w:rPr>
          <w:b/>
          <w:sz w:val="22"/>
          <w:szCs w:val="22"/>
        </w:rPr>
        <w:t>,</w:t>
      </w:r>
      <w:r>
        <w:rPr>
          <w:sz w:val="22"/>
          <w:szCs w:val="22"/>
        </w:rPr>
        <w:t xml:space="preserve"> z toho neinvestiční výdaje představují částku ve výši 50.544 tis. Kč a investiční výdaje ve výši 1.040 tis. Kč.</w:t>
      </w:r>
    </w:p>
    <w:p w:rsidR="004571C2" w:rsidRPr="005D0983" w:rsidRDefault="004571C2" w:rsidP="004571C2">
      <w:pPr>
        <w:rPr>
          <w:sz w:val="22"/>
          <w:szCs w:val="22"/>
        </w:rPr>
      </w:pPr>
    </w:p>
    <w:p w:rsidR="004571C2" w:rsidRPr="005D0983" w:rsidRDefault="004571C2" w:rsidP="004571C2">
      <w:pPr>
        <w:rPr>
          <w:sz w:val="22"/>
          <w:szCs w:val="22"/>
        </w:rPr>
      </w:pPr>
      <w:r w:rsidRPr="005D0983">
        <w:rPr>
          <w:sz w:val="22"/>
          <w:szCs w:val="22"/>
        </w:rPr>
        <w:t xml:space="preserve">V této podkapitole se promítají </w:t>
      </w:r>
      <w:r w:rsidRPr="005D0983">
        <w:rPr>
          <w:b/>
          <w:sz w:val="22"/>
          <w:szCs w:val="22"/>
        </w:rPr>
        <w:t>neinvestiční výdaje</w:t>
      </w:r>
      <w:r w:rsidRPr="005D0983">
        <w:rPr>
          <w:sz w:val="22"/>
          <w:szCs w:val="22"/>
        </w:rPr>
        <w:t xml:space="preserve"> spojené s činností úřadu ve výši </w:t>
      </w:r>
      <w:r w:rsidRPr="005D0983">
        <w:rPr>
          <w:b/>
          <w:sz w:val="22"/>
          <w:szCs w:val="22"/>
        </w:rPr>
        <w:t>10.567 </w:t>
      </w:r>
      <w:r>
        <w:rPr>
          <w:b/>
          <w:sz w:val="22"/>
          <w:szCs w:val="22"/>
        </w:rPr>
        <w:t>tis. Kč</w:t>
      </w:r>
      <w:r w:rsidRPr="005D0983">
        <w:rPr>
          <w:sz w:val="22"/>
          <w:szCs w:val="22"/>
        </w:rPr>
        <w:t xml:space="preserve">. Jedná se o zabezpečení provozu úředních budov, materiálové a technické vybavení a energie. Na výdaje za nákup pitné vody, pracovních oděvů, drobného hmotného dlouhodobého majetku, léků, knih, tiskopisů a materiálu (3.506  </w:t>
      </w:r>
      <w:r>
        <w:rPr>
          <w:sz w:val="22"/>
          <w:szCs w:val="22"/>
        </w:rPr>
        <w:t>tis. Kč</w:t>
      </w:r>
      <w:r w:rsidRPr="005D0983">
        <w:rPr>
          <w:sz w:val="22"/>
          <w:szCs w:val="22"/>
        </w:rPr>
        <w:t xml:space="preserve">), na nákupy vody a energií, plyn, teplo, elektrická energie, pohonné hmoty (7.041 </w:t>
      </w:r>
      <w:r>
        <w:rPr>
          <w:sz w:val="22"/>
          <w:szCs w:val="22"/>
        </w:rPr>
        <w:t>tis. Kč</w:t>
      </w:r>
      <w:r w:rsidRPr="005D0983">
        <w:rPr>
          <w:sz w:val="22"/>
          <w:szCs w:val="22"/>
        </w:rPr>
        <w:t xml:space="preserve">) a za povinné pojištění (20 </w:t>
      </w:r>
      <w:r>
        <w:rPr>
          <w:sz w:val="22"/>
          <w:szCs w:val="22"/>
        </w:rPr>
        <w:t>tis. Kč</w:t>
      </w:r>
      <w:r w:rsidRPr="005D0983">
        <w:rPr>
          <w:sz w:val="22"/>
          <w:szCs w:val="22"/>
        </w:rPr>
        <w:t>).</w:t>
      </w:r>
    </w:p>
    <w:p w:rsidR="004571C2" w:rsidRPr="005D0983" w:rsidRDefault="004571C2" w:rsidP="004571C2">
      <w:pPr>
        <w:rPr>
          <w:sz w:val="22"/>
          <w:szCs w:val="22"/>
        </w:rPr>
      </w:pPr>
    </w:p>
    <w:p w:rsidR="004571C2" w:rsidRPr="005D0983" w:rsidRDefault="004571C2" w:rsidP="004571C2">
      <w:pPr>
        <w:rPr>
          <w:sz w:val="22"/>
          <w:szCs w:val="22"/>
        </w:rPr>
      </w:pPr>
      <w:r w:rsidRPr="005D0983">
        <w:rPr>
          <w:sz w:val="22"/>
          <w:szCs w:val="22"/>
        </w:rPr>
        <w:t xml:space="preserve">Na výdaje v rámci služeb spojených s chodem úřadu je rozpočtováno celkem </w:t>
      </w:r>
      <w:r w:rsidRPr="005D0983">
        <w:rPr>
          <w:b/>
          <w:sz w:val="22"/>
          <w:szCs w:val="22"/>
        </w:rPr>
        <w:t>33.</w:t>
      </w:r>
      <w:r>
        <w:rPr>
          <w:b/>
          <w:sz w:val="22"/>
          <w:szCs w:val="22"/>
        </w:rPr>
        <w:t>242</w:t>
      </w:r>
      <w:r w:rsidRPr="005D0983">
        <w:rPr>
          <w:b/>
          <w:sz w:val="22"/>
          <w:szCs w:val="22"/>
        </w:rPr>
        <w:t xml:space="preserve"> </w:t>
      </w:r>
      <w:r>
        <w:rPr>
          <w:b/>
          <w:sz w:val="22"/>
          <w:szCs w:val="22"/>
        </w:rPr>
        <w:t>tis. Kč</w:t>
      </w:r>
      <w:r w:rsidRPr="005D0983">
        <w:rPr>
          <w:sz w:val="22"/>
          <w:szCs w:val="22"/>
        </w:rPr>
        <w:t>, jedná se o služby telekomunikací a radiokomunikací (1.</w:t>
      </w:r>
      <w:r>
        <w:rPr>
          <w:sz w:val="22"/>
          <w:szCs w:val="22"/>
        </w:rPr>
        <w:t>439</w:t>
      </w:r>
      <w:r w:rsidRPr="005D0983">
        <w:rPr>
          <w:sz w:val="22"/>
          <w:szCs w:val="22"/>
        </w:rPr>
        <w:t xml:space="preserve"> </w:t>
      </w:r>
      <w:r>
        <w:rPr>
          <w:sz w:val="22"/>
          <w:szCs w:val="22"/>
        </w:rPr>
        <w:t>tis. Kč</w:t>
      </w:r>
      <w:r w:rsidRPr="005D0983">
        <w:rPr>
          <w:sz w:val="22"/>
          <w:szCs w:val="22"/>
        </w:rPr>
        <w:t xml:space="preserve">), služby pošt (1.900 </w:t>
      </w:r>
      <w:r>
        <w:rPr>
          <w:sz w:val="22"/>
          <w:szCs w:val="22"/>
        </w:rPr>
        <w:t>tis. Kč</w:t>
      </w:r>
      <w:r w:rsidRPr="005D0983">
        <w:rPr>
          <w:sz w:val="22"/>
          <w:szCs w:val="22"/>
        </w:rPr>
        <w:t xml:space="preserve">), konzultační, poradenské a právní služby (13.600 </w:t>
      </w:r>
      <w:r>
        <w:rPr>
          <w:sz w:val="22"/>
          <w:szCs w:val="22"/>
        </w:rPr>
        <w:t>tis. Kč</w:t>
      </w:r>
      <w:r w:rsidRPr="005D0983">
        <w:rPr>
          <w:sz w:val="22"/>
          <w:szCs w:val="22"/>
        </w:rPr>
        <w:t xml:space="preserve">), nájemné (537 </w:t>
      </w:r>
      <w:r>
        <w:rPr>
          <w:sz w:val="22"/>
          <w:szCs w:val="22"/>
        </w:rPr>
        <w:t>tis. Kč</w:t>
      </w:r>
      <w:r w:rsidRPr="005D0983">
        <w:rPr>
          <w:sz w:val="22"/>
          <w:szCs w:val="22"/>
        </w:rPr>
        <w:t>), služby peněžních ústavů (480 </w:t>
      </w:r>
      <w:r>
        <w:rPr>
          <w:sz w:val="22"/>
          <w:szCs w:val="22"/>
        </w:rPr>
        <w:t>tis. Kč</w:t>
      </w:r>
      <w:r w:rsidRPr="005D0983">
        <w:rPr>
          <w:sz w:val="22"/>
          <w:szCs w:val="22"/>
        </w:rPr>
        <w:t>) a nákup ostatních služeb, např. úklidy úředních budov, inzerce, stěhování, audit (15.</w:t>
      </w:r>
      <w:r>
        <w:rPr>
          <w:sz w:val="22"/>
          <w:szCs w:val="22"/>
        </w:rPr>
        <w:t>286</w:t>
      </w:r>
      <w:r w:rsidRPr="005D0983">
        <w:rPr>
          <w:sz w:val="22"/>
          <w:szCs w:val="22"/>
        </w:rPr>
        <w:t> </w:t>
      </w:r>
      <w:r>
        <w:rPr>
          <w:sz w:val="22"/>
          <w:szCs w:val="22"/>
        </w:rPr>
        <w:t>tis. Kč</w:t>
      </w:r>
      <w:r w:rsidRPr="005D0983">
        <w:rPr>
          <w:sz w:val="22"/>
          <w:szCs w:val="22"/>
        </w:rPr>
        <w:t>).</w:t>
      </w:r>
    </w:p>
    <w:p w:rsidR="004571C2" w:rsidRDefault="004571C2" w:rsidP="004571C2">
      <w:pPr>
        <w:rPr>
          <w:sz w:val="22"/>
          <w:szCs w:val="22"/>
        </w:rPr>
      </w:pPr>
    </w:p>
    <w:p w:rsidR="004571C2" w:rsidRPr="005D0983" w:rsidRDefault="004571C2" w:rsidP="004571C2">
      <w:pPr>
        <w:rPr>
          <w:sz w:val="22"/>
          <w:szCs w:val="22"/>
        </w:rPr>
      </w:pPr>
      <w:r w:rsidRPr="005D0983">
        <w:rPr>
          <w:sz w:val="22"/>
          <w:szCs w:val="22"/>
        </w:rPr>
        <w:t xml:space="preserve">V rámci údržby je rozpočtována částka celkem ve výši </w:t>
      </w:r>
      <w:r w:rsidRPr="005D0983">
        <w:rPr>
          <w:b/>
          <w:sz w:val="22"/>
          <w:szCs w:val="22"/>
        </w:rPr>
        <w:t>3.</w:t>
      </w:r>
      <w:r>
        <w:rPr>
          <w:b/>
          <w:sz w:val="22"/>
          <w:szCs w:val="22"/>
        </w:rPr>
        <w:t>693</w:t>
      </w:r>
      <w:r w:rsidRPr="005D0983">
        <w:rPr>
          <w:b/>
          <w:sz w:val="22"/>
          <w:szCs w:val="22"/>
        </w:rPr>
        <w:t xml:space="preserve"> </w:t>
      </w:r>
      <w:r>
        <w:rPr>
          <w:b/>
          <w:sz w:val="22"/>
          <w:szCs w:val="22"/>
        </w:rPr>
        <w:t>tis. Kč</w:t>
      </w:r>
      <w:r w:rsidRPr="005D0983">
        <w:rPr>
          <w:sz w:val="22"/>
          <w:szCs w:val="22"/>
        </w:rPr>
        <w:t xml:space="preserve"> zejména na opravy a údržbu stávající kancelářské techniky, telefonů, podlah, kopírek, vzduchotechniky, automobilů a výtahů.</w:t>
      </w:r>
      <w:r>
        <w:rPr>
          <w:sz w:val="22"/>
          <w:szCs w:val="22"/>
        </w:rPr>
        <w:t xml:space="preserve"> </w:t>
      </w:r>
      <w:r w:rsidRPr="005D0983">
        <w:rPr>
          <w:sz w:val="22"/>
          <w:szCs w:val="22"/>
        </w:rPr>
        <w:t xml:space="preserve">Na výdaje za </w:t>
      </w:r>
      <w:r w:rsidRPr="005D0983">
        <w:rPr>
          <w:sz w:val="22"/>
          <w:szCs w:val="22"/>
        </w:rPr>
        <w:lastRenderedPageBreak/>
        <w:t xml:space="preserve">pohoštění je rozpočtováno 252 </w:t>
      </w:r>
      <w:r>
        <w:rPr>
          <w:sz w:val="22"/>
          <w:szCs w:val="22"/>
        </w:rPr>
        <w:t>tis. Kč</w:t>
      </w:r>
      <w:r w:rsidRPr="005D0983">
        <w:rPr>
          <w:sz w:val="22"/>
          <w:szCs w:val="22"/>
        </w:rPr>
        <w:t xml:space="preserve"> a na nákup kolků a dálničních známek 50 </w:t>
      </w:r>
      <w:r>
        <w:rPr>
          <w:sz w:val="22"/>
          <w:szCs w:val="22"/>
        </w:rPr>
        <w:t>tis. Kč</w:t>
      </w:r>
      <w:r w:rsidRPr="005D0983">
        <w:rPr>
          <w:sz w:val="22"/>
          <w:szCs w:val="22"/>
        </w:rPr>
        <w:t xml:space="preserve">. Náklady soudního řízení jsou rozpočtovány ve výši 500 </w:t>
      </w:r>
      <w:r>
        <w:rPr>
          <w:sz w:val="22"/>
          <w:szCs w:val="22"/>
        </w:rPr>
        <w:t>tis. Kč</w:t>
      </w:r>
      <w:r w:rsidRPr="005D0983">
        <w:rPr>
          <w:sz w:val="22"/>
          <w:szCs w:val="22"/>
        </w:rPr>
        <w:t>.</w:t>
      </w:r>
    </w:p>
    <w:p w:rsidR="004571C2" w:rsidRPr="005D0983" w:rsidRDefault="004571C2" w:rsidP="004571C2">
      <w:pPr>
        <w:rPr>
          <w:sz w:val="22"/>
          <w:szCs w:val="22"/>
        </w:rPr>
      </w:pPr>
    </w:p>
    <w:p w:rsidR="004571C2" w:rsidRPr="005D0983" w:rsidRDefault="004571C2" w:rsidP="004571C2">
      <w:pPr>
        <w:rPr>
          <w:sz w:val="22"/>
          <w:szCs w:val="22"/>
        </w:rPr>
      </w:pPr>
      <w:r w:rsidRPr="005D0983">
        <w:rPr>
          <w:sz w:val="22"/>
          <w:szCs w:val="22"/>
        </w:rPr>
        <w:t xml:space="preserve">Na výdaje spojené s konáním prezidentských voleb je počítáno s částkou </w:t>
      </w:r>
      <w:r w:rsidRPr="00E14071">
        <w:rPr>
          <w:b/>
          <w:sz w:val="22"/>
          <w:szCs w:val="22"/>
        </w:rPr>
        <w:t xml:space="preserve">1.690 tis. Kč. </w:t>
      </w:r>
      <w:r w:rsidRPr="00E14071">
        <w:rPr>
          <w:sz w:val="22"/>
          <w:szCs w:val="22"/>
        </w:rPr>
        <w:t>Finanční</w:t>
      </w:r>
      <w:r w:rsidRPr="005D0983">
        <w:rPr>
          <w:sz w:val="22"/>
          <w:szCs w:val="22"/>
        </w:rPr>
        <w:t xml:space="preserve"> prostředky jsou určeny na nákup kancelářských potřeb, pronájem prostor, úklid, autodoprava, </w:t>
      </w:r>
      <w:r>
        <w:rPr>
          <w:sz w:val="22"/>
          <w:szCs w:val="22"/>
        </w:rPr>
        <w:t xml:space="preserve">služby telekomunikací a radiokomunikací, </w:t>
      </w:r>
      <w:r w:rsidRPr="005D0983">
        <w:rPr>
          <w:sz w:val="22"/>
          <w:szCs w:val="22"/>
        </w:rPr>
        <w:t>stravenky a občerstvení</w:t>
      </w:r>
      <w:r>
        <w:rPr>
          <w:sz w:val="22"/>
          <w:szCs w:val="22"/>
        </w:rPr>
        <w:t>, do doby přidělení neinvestičního transferu ze státního rozpočtu.</w:t>
      </w:r>
    </w:p>
    <w:p w:rsidR="004571C2" w:rsidRPr="005D0983" w:rsidRDefault="004571C2" w:rsidP="004571C2">
      <w:pPr>
        <w:rPr>
          <w:sz w:val="22"/>
          <w:szCs w:val="22"/>
        </w:rPr>
      </w:pPr>
    </w:p>
    <w:p w:rsidR="004571C2" w:rsidRPr="005D0983" w:rsidRDefault="004571C2" w:rsidP="004571C2">
      <w:pPr>
        <w:rPr>
          <w:sz w:val="22"/>
          <w:szCs w:val="22"/>
        </w:rPr>
      </w:pPr>
      <w:r w:rsidRPr="005D0983">
        <w:rPr>
          <w:sz w:val="22"/>
          <w:szCs w:val="22"/>
        </w:rPr>
        <w:t xml:space="preserve">Rozpočet </w:t>
      </w:r>
      <w:r w:rsidRPr="005D0983">
        <w:rPr>
          <w:b/>
          <w:sz w:val="22"/>
          <w:szCs w:val="22"/>
        </w:rPr>
        <w:t>investičních výdajů</w:t>
      </w:r>
      <w:r w:rsidRPr="005D0983">
        <w:rPr>
          <w:sz w:val="22"/>
          <w:szCs w:val="22"/>
        </w:rPr>
        <w:t xml:space="preserve"> rozepsaný pro rok 2013 představuje částku </w:t>
      </w:r>
      <w:r w:rsidRPr="005D0983">
        <w:rPr>
          <w:b/>
          <w:sz w:val="22"/>
          <w:szCs w:val="22"/>
        </w:rPr>
        <w:t xml:space="preserve">1.040 </w:t>
      </w:r>
      <w:r>
        <w:rPr>
          <w:b/>
          <w:sz w:val="22"/>
          <w:szCs w:val="22"/>
        </w:rPr>
        <w:t>tis. Kč</w:t>
      </w:r>
      <w:r w:rsidRPr="005D0983">
        <w:rPr>
          <w:sz w:val="22"/>
          <w:szCs w:val="22"/>
        </w:rPr>
        <w:t xml:space="preserve"> na nákup interiérových prvků (100 </w:t>
      </w:r>
      <w:r>
        <w:rPr>
          <w:sz w:val="22"/>
          <w:szCs w:val="22"/>
        </w:rPr>
        <w:t>tis. Kč</w:t>
      </w:r>
      <w:r w:rsidRPr="005D0983">
        <w:rPr>
          <w:sz w:val="22"/>
          <w:szCs w:val="22"/>
        </w:rPr>
        <w:t xml:space="preserve">), kopírovací techniku (400 </w:t>
      </w:r>
      <w:r>
        <w:rPr>
          <w:sz w:val="22"/>
          <w:szCs w:val="22"/>
        </w:rPr>
        <w:t>tis. Kč</w:t>
      </w:r>
      <w:r w:rsidRPr="005D0983">
        <w:rPr>
          <w:sz w:val="22"/>
          <w:szCs w:val="22"/>
        </w:rPr>
        <w:t xml:space="preserve">), modernizaci reprografické techniky (520 </w:t>
      </w:r>
      <w:r>
        <w:rPr>
          <w:sz w:val="22"/>
          <w:szCs w:val="22"/>
        </w:rPr>
        <w:t>tis. Kč</w:t>
      </w:r>
      <w:r w:rsidRPr="005D0983">
        <w:rPr>
          <w:sz w:val="22"/>
          <w:szCs w:val="22"/>
        </w:rPr>
        <w:t xml:space="preserve">), a umělecká díla a předměty (20 </w:t>
      </w:r>
      <w:r>
        <w:rPr>
          <w:sz w:val="22"/>
          <w:szCs w:val="22"/>
        </w:rPr>
        <w:t>tis. Kč</w:t>
      </w:r>
      <w:r w:rsidRPr="005D0983">
        <w:rPr>
          <w:sz w:val="22"/>
          <w:szCs w:val="22"/>
        </w:rPr>
        <w:t>).</w:t>
      </w:r>
    </w:p>
    <w:p w:rsidR="004571C2" w:rsidRPr="005D0983" w:rsidRDefault="004571C2" w:rsidP="004571C2">
      <w:pPr>
        <w:rPr>
          <w:sz w:val="22"/>
          <w:szCs w:val="22"/>
        </w:rPr>
      </w:pPr>
    </w:p>
    <w:p w:rsidR="004571C2" w:rsidRPr="005D0983" w:rsidRDefault="004571C2" w:rsidP="004571C2">
      <w:pPr>
        <w:pStyle w:val="Nadpis6"/>
        <w:rPr>
          <w:bCs w:val="0"/>
          <w:sz w:val="22"/>
          <w:szCs w:val="22"/>
        </w:rPr>
      </w:pPr>
      <w:bookmarkStart w:id="122" w:name="_Toc285624372"/>
      <w:bookmarkStart w:id="123" w:name="_Toc221506008"/>
      <w:bookmarkStart w:id="124" w:name="_Toc187662967"/>
      <w:bookmarkStart w:id="125" w:name="_Toc346015383"/>
      <w:r w:rsidRPr="005D0983">
        <w:rPr>
          <w:bCs w:val="0"/>
          <w:sz w:val="22"/>
          <w:szCs w:val="22"/>
        </w:rPr>
        <w:t>Podkapitola 0924 Informatika</w:t>
      </w:r>
      <w:bookmarkEnd w:id="122"/>
      <w:bookmarkEnd w:id="123"/>
      <w:bookmarkEnd w:id="124"/>
      <w:bookmarkEnd w:id="125"/>
    </w:p>
    <w:p w:rsidR="004571C2" w:rsidRPr="005D0983" w:rsidRDefault="004571C2" w:rsidP="004571C2">
      <w:pPr>
        <w:rPr>
          <w:sz w:val="22"/>
          <w:szCs w:val="22"/>
        </w:rPr>
      </w:pPr>
      <w:r w:rsidRPr="005D0983">
        <w:rPr>
          <w:sz w:val="22"/>
          <w:szCs w:val="22"/>
        </w:rPr>
        <w:t xml:space="preserve">Pro rok 2013 jsou rozpočtovány finanční prostředky v celkové částce </w:t>
      </w:r>
      <w:r>
        <w:rPr>
          <w:b/>
          <w:sz w:val="22"/>
          <w:szCs w:val="22"/>
        </w:rPr>
        <w:t>41</w:t>
      </w:r>
      <w:r w:rsidRPr="005D0983">
        <w:rPr>
          <w:b/>
          <w:sz w:val="22"/>
          <w:szCs w:val="22"/>
        </w:rPr>
        <w:t>.</w:t>
      </w:r>
      <w:r>
        <w:rPr>
          <w:b/>
          <w:sz w:val="22"/>
          <w:szCs w:val="22"/>
        </w:rPr>
        <w:t>5</w:t>
      </w:r>
      <w:r w:rsidRPr="005D0983">
        <w:rPr>
          <w:b/>
          <w:sz w:val="22"/>
          <w:szCs w:val="22"/>
        </w:rPr>
        <w:t xml:space="preserve">68 </w:t>
      </w:r>
      <w:r>
        <w:rPr>
          <w:b/>
          <w:sz w:val="22"/>
          <w:szCs w:val="22"/>
        </w:rPr>
        <w:t>tis. Kč</w:t>
      </w:r>
      <w:r w:rsidRPr="005D0983">
        <w:rPr>
          <w:sz w:val="22"/>
          <w:szCs w:val="22"/>
        </w:rPr>
        <w:t xml:space="preserve">, z toho neinvestiční výdaje představují částku ve výši 36.668 tis. Kč a investiční výdaje částku ve výši </w:t>
      </w:r>
      <w:r>
        <w:rPr>
          <w:sz w:val="22"/>
          <w:szCs w:val="22"/>
        </w:rPr>
        <w:t>4.9</w:t>
      </w:r>
      <w:r w:rsidRPr="005D0983">
        <w:rPr>
          <w:sz w:val="22"/>
          <w:szCs w:val="22"/>
        </w:rPr>
        <w:t>00 </w:t>
      </w:r>
      <w:r>
        <w:rPr>
          <w:sz w:val="22"/>
          <w:szCs w:val="22"/>
        </w:rPr>
        <w:t>tis. Kč</w:t>
      </w:r>
      <w:r w:rsidRPr="005D0983">
        <w:rPr>
          <w:sz w:val="22"/>
          <w:szCs w:val="22"/>
        </w:rPr>
        <w:t>.</w:t>
      </w:r>
    </w:p>
    <w:p w:rsidR="004571C2" w:rsidRPr="005D0983" w:rsidRDefault="004571C2" w:rsidP="004571C2">
      <w:pPr>
        <w:rPr>
          <w:b/>
          <w:sz w:val="22"/>
          <w:szCs w:val="22"/>
        </w:rPr>
      </w:pPr>
    </w:p>
    <w:p w:rsidR="004571C2" w:rsidRPr="005D0983" w:rsidRDefault="004571C2" w:rsidP="004571C2">
      <w:pPr>
        <w:rPr>
          <w:sz w:val="22"/>
          <w:szCs w:val="22"/>
        </w:rPr>
      </w:pPr>
      <w:r w:rsidRPr="005D0983">
        <w:rPr>
          <w:sz w:val="22"/>
          <w:szCs w:val="22"/>
        </w:rPr>
        <w:t xml:space="preserve">Neinvestiční výdaje ve výši </w:t>
      </w:r>
      <w:r w:rsidRPr="005D0983">
        <w:rPr>
          <w:b/>
          <w:sz w:val="22"/>
          <w:szCs w:val="22"/>
        </w:rPr>
        <w:t xml:space="preserve">36.668 </w:t>
      </w:r>
      <w:r>
        <w:rPr>
          <w:b/>
          <w:sz w:val="22"/>
          <w:szCs w:val="22"/>
        </w:rPr>
        <w:t>tis. Kč</w:t>
      </w:r>
      <w:r w:rsidRPr="005D0983">
        <w:rPr>
          <w:sz w:val="22"/>
          <w:szCs w:val="22"/>
        </w:rPr>
        <w:t xml:space="preserve"> jsou spojeny s provozem výpočetní techniky. Jedná se o nákup výpočetní techniky (1.000 </w:t>
      </w:r>
      <w:r>
        <w:rPr>
          <w:sz w:val="22"/>
          <w:szCs w:val="22"/>
        </w:rPr>
        <w:t>tis. Kč</w:t>
      </w:r>
      <w:r w:rsidRPr="005D0983">
        <w:rPr>
          <w:sz w:val="22"/>
          <w:szCs w:val="22"/>
        </w:rPr>
        <w:t xml:space="preserve">), spotřební materiál pro výpočetní techniku (3.500 </w:t>
      </w:r>
      <w:r>
        <w:rPr>
          <w:sz w:val="22"/>
          <w:szCs w:val="22"/>
        </w:rPr>
        <w:t>tis. Kč</w:t>
      </w:r>
      <w:r w:rsidRPr="005D0983">
        <w:rPr>
          <w:sz w:val="22"/>
          <w:szCs w:val="22"/>
        </w:rPr>
        <w:t>), pronájem výpočetní techniky (9.510 </w:t>
      </w:r>
      <w:r>
        <w:rPr>
          <w:sz w:val="22"/>
          <w:szCs w:val="22"/>
        </w:rPr>
        <w:t>tis. Kč</w:t>
      </w:r>
      <w:r w:rsidRPr="005D0983">
        <w:rPr>
          <w:sz w:val="22"/>
          <w:szCs w:val="22"/>
        </w:rPr>
        <w:t xml:space="preserve">), služby zpracování dat (4.731 </w:t>
      </w:r>
      <w:r>
        <w:rPr>
          <w:sz w:val="22"/>
          <w:szCs w:val="22"/>
        </w:rPr>
        <w:t>tis. Kč</w:t>
      </w:r>
      <w:r w:rsidRPr="005D0983">
        <w:rPr>
          <w:sz w:val="22"/>
          <w:szCs w:val="22"/>
        </w:rPr>
        <w:t>), nákup ostatních služeb (17.627 </w:t>
      </w:r>
      <w:r>
        <w:rPr>
          <w:sz w:val="22"/>
          <w:szCs w:val="22"/>
        </w:rPr>
        <w:t>tis.</w:t>
      </w:r>
      <w:r w:rsidR="00D22941">
        <w:rPr>
          <w:sz w:val="22"/>
          <w:szCs w:val="22"/>
        </w:rPr>
        <w:t> </w:t>
      </w:r>
      <w:r>
        <w:rPr>
          <w:sz w:val="22"/>
          <w:szCs w:val="22"/>
        </w:rPr>
        <w:t>Kč</w:t>
      </w:r>
      <w:r w:rsidRPr="005D0983">
        <w:rPr>
          <w:sz w:val="22"/>
          <w:szCs w:val="22"/>
        </w:rPr>
        <w:t xml:space="preserve">) a programové vybavení dle požadavků odborů (300 </w:t>
      </w:r>
      <w:r>
        <w:rPr>
          <w:sz w:val="22"/>
          <w:szCs w:val="22"/>
        </w:rPr>
        <w:t>tis. Kč</w:t>
      </w:r>
      <w:r w:rsidRPr="005D0983">
        <w:rPr>
          <w:sz w:val="22"/>
          <w:szCs w:val="22"/>
        </w:rPr>
        <w:t>).</w:t>
      </w:r>
    </w:p>
    <w:p w:rsidR="004571C2" w:rsidRPr="005D0983" w:rsidRDefault="004571C2" w:rsidP="004571C2">
      <w:pPr>
        <w:rPr>
          <w:sz w:val="22"/>
          <w:szCs w:val="22"/>
        </w:rPr>
      </w:pPr>
    </w:p>
    <w:p w:rsidR="004571C2" w:rsidRPr="005D0983" w:rsidRDefault="004571C2" w:rsidP="004571C2">
      <w:pPr>
        <w:rPr>
          <w:sz w:val="22"/>
          <w:szCs w:val="22"/>
        </w:rPr>
      </w:pPr>
      <w:r w:rsidRPr="005D0983">
        <w:rPr>
          <w:sz w:val="22"/>
          <w:szCs w:val="22"/>
        </w:rPr>
        <w:t>Investiční výdaje v</w:t>
      </w:r>
      <w:r>
        <w:rPr>
          <w:sz w:val="22"/>
          <w:szCs w:val="22"/>
        </w:rPr>
        <w:t xml:space="preserve"> celkové výši </w:t>
      </w:r>
      <w:r w:rsidRPr="0015332F">
        <w:rPr>
          <w:b/>
          <w:sz w:val="22"/>
          <w:szCs w:val="22"/>
        </w:rPr>
        <w:t>4.900 tis.</w:t>
      </w:r>
      <w:r w:rsidR="00A14D93">
        <w:rPr>
          <w:b/>
          <w:sz w:val="22"/>
          <w:szCs w:val="22"/>
        </w:rPr>
        <w:t xml:space="preserve"> </w:t>
      </w:r>
      <w:r w:rsidRPr="0015332F">
        <w:rPr>
          <w:b/>
          <w:sz w:val="22"/>
          <w:szCs w:val="22"/>
        </w:rPr>
        <w:t>Kč</w:t>
      </w:r>
      <w:r>
        <w:rPr>
          <w:sz w:val="22"/>
          <w:szCs w:val="22"/>
        </w:rPr>
        <w:t>, z toho částka v</w:t>
      </w:r>
      <w:r w:rsidRPr="005D0983">
        <w:rPr>
          <w:sz w:val="22"/>
          <w:szCs w:val="22"/>
        </w:rPr>
        <w:t xml:space="preserve">e výši </w:t>
      </w:r>
      <w:r w:rsidRPr="0015332F">
        <w:rPr>
          <w:sz w:val="22"/>
          <w:szCs w:val="22"/>
        </w:rPr>
        <w:t>1.000 tis. Kč</w:t>
      </w:r>
      <w:r w:rsidRPr="005D0983">
        <w:rPr>
          <w:sz w:val="22"/>
          <w:szCs w:val="22"/>
        </w:rPr>
        <w:t xml:space="preserve"> j</w:t>
      </w:r>
      <w:r>
        <w:rPr>
          <w:sz w:val="22"/>
          <w:szCs w:val="22"/>
        </w:rPr>
        <w:t>e</w:t>
      </w:r>
      <w:r w:rsidRPr="005D0983">
        <w:rPr>
          <w:sz w:val="22"/>
          <w:szCs w:val="22"/>
        </w:rPr>
        <w:t xml:space="preserve"> určen</w:t>
      </w:r>
      <w:r>
        <w:rPr>
          <w:sz w:val="22"/>
          <w:szCs w:val="22"/>
        </w:rPr>
        <w:t>a</w:t>
      </w:r>
      <w:r w:rsidRPr="005D0983">
        <w:rPr>
          <w:sz w:val="22"/>
          <w:szCs w:val="22"/>
        </w:rPr>
        <w:t xml:space="preserve"> na nákup programov</w:t>
      </w:r>
      <w:r>
        <w:rPr>
          <w:sz w:val="22"/>
          <w:szCs w:val="22"/>
        </w:rPr>
        <w:t>ých</w:t>
      </w:r>
      <w:r w:rsidRPr="005D0983">
        <w:rPr>
          <w:sz w:val="22"/>
          <w:szCs w:val="22"/>
        </w:rPr>
        <w:t xml:space="preserve"> produkt</w:t>
      </w:r>
      <w:r>
        <w:rPr>
          <w:sz w:val="22"/>
          <w:szCs w:val="22"/>
        </w:rPr>
        <w:t>ů</w:t>
      </w:r>
      <w:r w:rsidRPr="005D0983">
        <w:rPr>
          <w:sz w:val="22"/>
          <w:szCs w:val="22"/>
        </w:rPr>
        <w:t xml:space="preserve"> dle potřeb jednotlivých odborů</w:t>
      </w:r>
      <w:r>
        <w:rPr>
          <w:sz w:val="22"/>
          <w:szCs w:val="22"/>
        </w:rPr>
        <w:t>, na pořízení a instalaci docházkového systému se plánuje částka 3.900 tis. Kč.</w:t>
      </w:r>
    </w:p>
    <w:p w:rsidR="004571C2" w:rsidRPr="005D0983" w:rsidRDefault="004571C2" w:rsidP="004571C2">
      <w:pPr>
        <w:rPr>
          <w:sz w:val="22"/>
          <w:szCs w:val="22"/>
        </w:rPr>
      </w:pPr>
    </w:p>
    <w:p w:rsidR="004571C2" w:rsidRPr="005D0983" w:rsidRDefault="004571C2" w:rsidP="004571C2">
      <w:pPr>
        <w:pStyle w:val="Nadpis6"/>
        <w:numPr>
          <w:ilvl w:val="0"/>
          <w:numId w:val="0"/>
        </w:numPr>
        <w:rPr>
          <w:sz w:val="22"/>
          <w:szCs w:val="22"/>
        </w:rPr>
      </w:pPr>
      <w:bookmarkStart w:id="126" w:name="_Toc314048801"/>
      <w:bookmarkStart w:id="127" w:name="_Toc346015384"/>
      <w:bookmarkStart w:id="128" w:name="_Toc311134094"/>
      <w:r w:rsidRPr="005D0983">
        <w:rPr>
          <w:sz w:val="22"/>
          <w:szCs w:val="22"/>
        </w:rPr>
        <w:t>Podkapitola 0926 Odbor kancelář tajemníka</w:t>
      </w:r>
      <w:bookmarkEnd w:id="126"/>
      <w:bookmarkEnd w:id="127"/>
      <w:r w:rsidRPr="005D0983">
        <w:rPr>
          <w:sz w:val="22"/>
          <w:szCs w:val="22"/>
        </w:rPr>
        <w:t xml:space="preserve"> </w:t>
      </w:r>
      <w:bookmarkEnd w:id="128"/>
    </w:p>
    <w:p w:rsidR="004571C2" w:rsidRPr="00E14071" w:rsidRDefault="004571C2" w:rsidP="004571C2">
      <w:pPr>
        <w:rPr>
          <w:b/>
          <w:sz w:val="22"/>
          <w:szCs w:val="22"/>
        </w:rPr>
      </w:pPr>
      <w:r w:rsidRPr="005D0983">
        <w:rPr>
          <w:sz w:val="22"/>
          <w:szCs w:val="22"/>
        </w:rPr>
        <w:t xml:space="preserve">V podkapitole 0926 jsou soustředěny odměny členům zastupitelstva, mzdové prostředky zaměstnanců úřadu a s tím související odvody. Dále je v této podkapitole zajišťován výpočet a výplata cestovních náhrad pro členy zastupitelstva i zaměstnance úřadu. Rovněž jsou zde soustředěny prostředky na vzdělávání zaměstnanců úřadu a členů zastupitelstva. Předpokládané výdaje této podkapitoly pro rok 2013 představují </w:t>
      </w:r>
      <w:r w:rsidRPr="00E14071">
        <w:rPr>
          <w:sz w:val="22"/>
          <w:szCs w:val="22"/>
        </w:rPr>
        <w:t>celkovou částku</w:t>
      </w:r>
      <w:r w:rsidRPr="00E14071">
        <w:rPr>
          <w:b/>
          <w:sz w:val="22"/>
          <w:szCs w:val="22"/>
        </w:rPr>
        <w:t xml:space="preserve"> 156.214 tis. Kč.</w:t>
      </w:r>
    </w:p>
    <w:p w:rsidR="004571C2" w:rsidRPr="00E14071" w:rsidRDefault="004571C2" w:rsidP="004571C2">
      <w:pPr>
        <w:rPr>
          <w:b/>
          <w:sz w:val="22"/>
          <w:szCs w:val="22"/>
        </w:rPr>
      </w:pPr>
    </w:p>
    <w:p w:rsidR="004571C2" w:rsidRPr="005D0983" w:rsidRDefault="004571C2" w:rsidP="004571C2">
      <w:pPr>
        <w:rPr>
          <w:sz w:val="22"/>
          <w:szCs w:val="22"/>
        </w:rPr>
      </w:pPr>
      <w:r w:rsidRPr="00E14071">
        <w:rPr>
          <w:sz w:val="22"/>
          <w:szCs w:val="22"/>
        </w:rPr>
        <w:t xml:space="preserve">Finanční prostředky na odměny a ostatní služby pro zastupitele městské části jsou pro rok 2013 navrhovány v celkové  částce </w:t>
      </w:r>
      <w:r>
        <w:rPr>
          <w:b/>
          <w:sz w:val="22"/>
          <w:szCs w:val="22"/>
        </w:rPr>
        <w:t>17.091 tis. Kč</w:t>
      </w:r>
      <w:r>
        <w:rPr>
          <w:sz w:val="22"/>
          <w:szCs w:val="22"/>
        </w:rPr>
        <w:t xml:space="preserve"> pro 45 členů zastupitelstva městské části. Pro stanovení výše odměn uvolněných členů zastupitelstva na rok 2013 je vycházeno z počtu 12 členů. Odměny uvolněných i neuvolněných členů zastupitelstva jsou rozpočtovány v celkové výši</w:t>
      </w:r>
      <w:r>
        <w:rPr>
          <w:b/>
          <w:sz w:val="22"/>
          <w:szCs w:val="22"/>
        </w:rPr>
        <w:t xml:space="preserve"> </w:t>
      </w:r>
      <w:r>
        <w:rPr>
          <w:sz w:val="22"/>
          <w:szCs w:val="22"/>
        </w:rPr>
        <w:t>12.500 tis. Kč, zákonné odvody na</w:t>
      </w:r>
      <w:r w:rsidRPr="005D0983">
        <w:rPr>
          <w:sz w:val="22"/>
          <w:szCs w:val="22"/>
        </w:rPr>
        <w:t xml:space="preserve"> sociální zabezpečení, zdravotní pojištění a ostatní povinné pojištění ve výši 2.860 </w:t>
      </w:r>
      <w:r>
        <w:rPr>
          <w:sz w:val="22"/>
          <w:szCs w:val="22"/>
        </w:rPr>
        <w:t>tis. Kč</w:t>
      </w:r>
      <w:r w:rsidRPr="005D0983">
        <w:rPr>
          <w:sz w:val="22"/>
          <w:szCs w:val="22"/>
        </w:rPr>
        <w:t xml:space="preserve">. Nákup knih a učebních pomůcek představuje částku 1 tis. Kč, služby telekomunikací 1.000 </w:t>
      </w:r>
      <w:r>
        <w:rPr>
          <w:sz w:val="22"/>
          <w:szCs w:val="22"/>
        </w:rPr>
        <w:t>tis. Kč</w:t>
      </w:r>
      <w:r w:rsidRPr="005D0983">
        <w:rPr>
          <w:sz w:val="22"/>
          <w:szCs w:val="22"/>
        </w:rPr>
        <w:t xml:space="preserve">, školení 300 </w:t>
      </w:r>
      <w:r>
        <w:rPr>
          <w:sz w:val="22"/>
          <w:szCs w:val="22"/>
        </w:rPr>
        <w:t>tis. Kč</w:t>
      </w:r>
      <w:r w:rsidRPr="005D0983">
        <w:rPr>
          <w:sz w:val="22"/>
          <w:szCs w:val="22"/>
        </w:rPr>
        <w:t xml:space="preserve">, cestovné 300 </w:t>
      </w:r>
      <w:r>
        <w:rPr>
          <w:sz w:val="22"/>
          <w:szCs w:val="22"/>
        </w:rPr>
        <w:t>tis. Kč</w:t>
      </w:r>
      <w:r w:rsidRPr="005D0983">
        <w:rPr>
          <w:sz w:val="22"/>
          <w:szCs w:val="22"/>
        </w:rPr>
        <w:t>, účastnické poplatky na konference 30 tis. Kč a náhrady mezd v době nemoci 100 </w:t>
      </w:r>
      <w:r>
        <w:rPr>
          <w:sz w:val="22"/>
          <w:szCs w:val="22"/>
        </w:rPr>
        <w:t>tis.</w:t>
      </w:r>
      <w:r w:rsidR="0031139C">
        <w:rPr>
          <w:sz w:val="22"/>
          <w:szCs w:val="22"/>
        </w:rPr>
        <w:t> </w:t>
      </w:r>
      <w:r>
        <w:rPr>
          <w:sz w:val="22"/>
          <w:szCs w:val="22"/>
        </w:rPr>
        <w:t>Kč</w:t>
      </w:r>
      <w:r w:rsidRPr="005D0983">
        <w:rPr>
          <w:sz w:val="22"/>
          <w:szCs w:val="22"/>
        </w:rPr>
        <w:t>.</w:t>
      </w:r>
    </w:p>
    <w:p w:rsidR="004571C2" w:rsidRPr="005D0983" w:rsidRDefault="004571C2" w:rsidP="004571C2">
      <w:pPr>
        <w:rPr>
          <w:sz w:val="22"/>
          <w:szCs w:val="22"/>
          <w:shd w:val="clear" w:color="auto" w:fill="FFFF00"/>
        </w:rPr>
      </w:pPr>
    </w:p>
    <w:p w:rsidR="004571C2" w:rsidRPr="005D0983" w:rsidRDefault="004571C2" w:rsidP="004571C2">
      <w:pPr>
        <w:rPr>
          <w:sz w:val="22"/>
          <w:szCs w:val="22"/>
        </w:rPr>
      </w:pPr>
      <w:r w:rsidRPr="005D0983">
        <w:rPr>
          <w:sz w:val="22"/>
          <w:szCs w:val="22"/>
        </w:rPr>
        <w:t xml:space="preserve">Na </w:t>
      </w:r>
      <w:r>
        <w:rPr>
          <w:sz w:val="22"/>
          <w:szCs w:val="22"/>
        </w:rPr>
        <w:t>volby prezidenta republiky</w:t>
      </w:r>
      <w:r w:rsidRPr="005D0983">
        <w:rPr>
          <w:sz w:val="22"/>
          <w:szCs w:val="22"/>
        </w:rPr>
        <w:t xml:space="preserve"> je v rozpočtu na rok 2013 počítáno s částkou ve výši </w:t>
      </w:r>
      <w:r w:rsidRPr="007229C3">
        <w:rPr>
          <w:b/>
          <w:sz w:val="22"/>
          <w:szCs w:val="22"/>
        </w:rPr>
        <w:t>2.382</w:t>
      </w:r>
      <w:r w:rsidRPr="005D0983">
        <w:rPr>
          <w:b/>
          <w:sz w:val="22"/>
          <w:szCs w:val="22"/>
        </w:rPr>
        <w:t xml:space="preserve"> </w:t>
      </w:r>
      <w:r>
        <w:rPr>
          <w:b/>
          <w:sz w:val="22"/>
          <w:szCs w:val="22"/>
        </w:rPr>
        <w:t>tis. Kč</w:t>
      </w:r>
      <w:r w:rsidRPr="005D0983">
        <w:rPr>
          <w:sz w:val="22"/>
          <w:szCs w:val="22"/>
        </w:rPr>
        <w:t>.</w:t>
      </w:r>
    </w:p>
    <w:p w:rsidR="004571C2" w:rsidRPr="005D0983" w:rsidRDefault="004571C2" w:rsidP="004571C2">
      <w:pPr>
        <w:rPr>
          <w:sz w:val="22"/>
          <w:szCs w:val="22"/>
        </w:rPr>
      </w:pPr>
    </w:p>
    <w:p w:rsidR="004571C2" w:rsidRPr="005D0983" w:rsidRDefault="004571C2" w:rsidP="004571C2">
      <w:pPr>
        <w:rPr>
          <w:sz w:val="22"/>
          <w:szCs w:val="22"/>
        </w:rPr>
      </w:pPr>
      <w:r w:rsidRPr="005D0983">
        <w:rPr>
          <w:sz w:val="22"/>
          <w:szCs w:val="22"/>
        </w:rPr>
        <w:t>Limit počtu zaměstnanců úřadu pro rok 2013 je stanoven na 2</w:t>
      </w:r>
      <w:r>
        <w:rPr>
          <w:sz w:val="22"/>
          <w:szCs w:val="22"/>
        </w:rPr>
        <w:t>79</w:t>
      </w:r>
      <w:r w:rsidRPr="005D0983">
        <w:rPr>
          <w:sz w:val="22"/>
          <w:szCs w:val="22"/>
        </w:rPr>
        <w:t xml:space="preserve"> zaměstnanců. Limit mzdových prostředků pro zaměstnance úřadu představuje částku</w:t>
      </w:r>
      <w:r w:rsidRPr="005D0983">
        <w:rPr>
          <w:b/>
          <w:sz w:val="22"/>
          <w:szCs w:val="22"/>
        </w:rPr>
        <w:t xml:space="preserve"> </w:t>
      </w:r>
      <w:r w:rsidRPr="005D0983">
        <w:rPr>
          <w:sz w:val="22"/>
          <w:szCs w:val="22"/>
        </w:rPr>
        <w:t>10</w:t>
      </w:r>
      <w:r>
        <w:rPr>
          <w:sz w:val="22"/>
          <w:szCs w:val="22"/>
        </w:rPr>
        <w:t>7</w:t>
      </w:r>
      <w:r w:rsidRPr="005D0983">
        <w:rPr>
          <w:sz w:val="22"/>
          <w:szCs w:val="22"/>
        </w:rPr>
        <w:t xml:space="preserve">.000 </w:t>
      </w:r>
      <w:r>
        <w:rPr>
          <w:sz w:val="22"/>
          <w:szCs w:val="22"/>
        </w:rPr>
        <w:t>tis. Kč</w:t>
      </w:r>
      <w:r w:rsidRPr="005D0983">
        <w:rPr>
          <w:b/>
          <w:sz w:val="22"/>
          <w:szCs w:val="22"/>
        </w:rPr>
        <w:t>.</w:t>
      </w:r>
      <w:r w:rsidRPr="005D0983">
        <w:rPr>
          <w:sz w:val="22"/>
          <w:szCs w:val="22"/>
        </w:rPr>
        <w:t xml:space="preserve"> Do rozpočtu městské části se však promítá pouze částka na mzdy ve výši </w:t>
      </w:r>
      <w:r w:rsidRPr="005D0983">
        <w:rPr>
          <w:b/>
          <w:sz w:val="22"/>
          <w:szCs w:val="22"/>
        </w:rPr>
        <w:t>9</w:t>
      </w:r>
      <w:r>
        <w:rPr>
          <w:b/>
          <w:sz w:val="22"/>
          <w:szCs w:val="22"/>
        </w:rPr>
        <w:t>6</w:t>
      </w:r>
      <w:r w:rsidRPr="005D0983">
        <w:rPr>
          <w:b/>
          <w:sz w:val="22"/>
          <w:szCs w:val="22"/>
        </w:rPr>
        <w:t xml:space="preserve">.000 </w:t>
      </w:r>
      <w:r>
        <w:rPr>
          <w:b/>
          <w:sz w:val="22"/>
          <w:szCs w:val="22"/>
        </w:rPr>
        <w:t>tis. Kč</w:t>
      </w:r>
      <w:r w:rsidRPr="005D0983">
        <w:rPr>
          <w:sz w:val="22"/>
          <w:szCs w:val="22"/>
        </w:rPr>
        <w:t xml:space="preserve"> (bez sociálního zabezpečení a zdravotního pojištění) po snížení o refundaci mzdových prostředků pro pracovníky úřadu, kteří se zabývají hospodářskou činností. Refundace mezd včetně sociálního zabezpečení a zdravotního pojištění za pracovníky úřadu, zabývající se hospodářskou činností představuje celkem částku 14.740 </w:t>
      </w:r>
      <w:r>
        <w:rPr>
          <w:sz w:val="22"/>
          <w:szCs w:val="22"/>
        </w:rPr>
        <w:t>tis. Kč</w:t>
      </w:r>
      <w:r w:rsidRPr="005D0983">
        <w:rPr>
          <w:sz w:val="22"/>
          <w:szCs w:val="22"/>
        </w:rPr>
        <w:t xml:space="preserve"> (z toho mzdy 11.000 </w:t>
      </w:r>
      <w:r>
        <w:rPr>
          <w:sz w:val="22"/>
          <w:szCs w:val="22"/>
        </w:rPr>
        <w:t>tis. Kč</w:t>
      </w:r>
      <w:r w:rsidRPr="005D0983">
        <w:rPr>
          <w:sz w:val="22"/>
          <w:szCs w:val="22"/>
        </w:rPr>
        <w:t>, sociální zabezpečení 2.750 </w:t>
      </w:r>
      <w:r>
        <w:rPr>
          <w:sz w:val="22"/>
          <w:szCs w:val="22"/>
        </w:rPr>
        <w:t>tis. Kč</w:t>
      </w:r>
      <w:r w:rsidRPr="005D0983">
        <w:rPr>
          <w:sz w:val="22"/>
          <w:szCs w:val="22"/>
        </w:rPr>
        <w:t xml:space="preserve"> a zdravotní pojištění 990 </w:t>
      </w:r>
      <w:r>
        <w:rPr>
          <w:sz w:val="22"/>
          <w:szCs w:val="22"/>
        </w:rPr>
        <w:t>tis. Kč</w:t>
      </w:r>
      <w:r w:rsidRPr="005D0983">
        <w:rPr>
          <w:sz w:val="22"/>
          <w:szCs w:val="22"/>
        </w:rPr>
        <w:t>). Tyto finanční prostředky jsou součástí nákladů uvedených ve finančním plánu zdaňované činnosti na rok 2013.</w:t>
      </w:r>
    </w:p>
    <w:p w:rsidR="004571C2" w:rsidRPr="005D0983" w:rsidRDefault="004571C2" w:rsidP="004571C2">
      <w:pPr>
        <w:rPr>
          <w:sz w:val="22"/>
          <w:szCs w:val="22"/>
          <w:shd w:val="clear" w:color="auto" w:fill="FFFF00"/>
        </w:rPr>
      </w:pPr>
    </w:p>
    <w:p w:rsidR="00AA51D4" w:rsidRDefault="004571C2" w:rsidP="004571C2">
      <w:pPr>
        <w:rPr>
          <w:sz w:val="22"/>
          <w:szCs w:val="22"/>
        </w:rPr>
      </w:pPr>
      <w:r w:rsidRPr="005D0983">
        <w:rPr>
          <w:sz w:val="22"/>
          <w:szCs w:val="22"/>
        </w:rPr>
        <w:t xml:space="preserve">Odvody související s vyplacením mzdových prostředků a příspěvků na rekreaci včetně plateb za ostatní povinné pojistné představují částku ve </w:t>
      </w:r>
      <w:r w:rsidRPr="00E14071">
        <w:rPr>
          <w:sz w:val="22"/>
          <w:szCs w:val="22"/>
        </w:rPr>
        <w:t xml:space="preserve">výši </w:t>
      </w:r>
      <w:r w:rsidR="0031139C">
        <w:rPr>
          <w:sz w:val="22"/>
          <w:szCs w:val="22"/>
        </w:rPr>
        <w:t>34.990</w:t>
      </w:r>
      <w:r w:rsidRPr="00E14071">
        <w:rPr>
          <w:sz w:val="22"/>
          <w:szCs w:val="22"/>
        </w:rPr>
        <w:t xml:space="preserve"> tis.</w:t>
      </w:r>
      <w:r w:rsidR="0031139C">
        <w:rPr>
          <w:sz w:val="22"/>
          <w:szCs w:val="22"/>
        </w:rPr>
        <w:t xml:space="preserve"> Kč</w:t>
      </w:r>
      <w:r w:rsidRPr="007224AB">
        <w:rPr>
          <w:sz w:val="22"/>
          <w:szCs w:val="22"/>
        </w:rPr>
        <w:t>,</w:t>
      </w:r>
      <w:r w:rsidRPr="005D0983">
        <w:rPr>
          <w:sz w:val="22"/>
          <w:szCs w:val="22"/>
        </w:rPr>
        <w:t xml:space="preserve"> dohody 2.000 </w:t>
      </w:r>
      <w:r>
        <w:rPr>
          <w:sz w:val="22"/>
          <w:szCs w:val="22"/>
        </w:rPr>
        <w:t>tis. Kč</w:t>
      </w:r>
      <w:r w:rsidRPr="005D0983">
        <w:rPr>
          <w:sz w:val="22"/>
          <w:szCs w:val="22"/>
        </w:rPr>
        <w:t xml:space="preserve"> a odstupné 300 </w:t>
      </w:r>
      <w:r>
        <w:rPr>
          <w:sz w:val="22"/>
          <w:szCs w:val="22"/>
        </w:rPr>
        <w:t>tis. Kč</w:t>
      </w:r>
      <w:r w:rsidRPr="005D0983">
        <w:rPr>
          <w:sz w:val="22"/>
          <w:szCs w:val="22"/>
        </w:rPr>
        <w:t>. Na nákup knih, učebních pomůcek a tisku částka 1 </w:t>
      </w:r>
      <w:r>
        <w:rPr>
          <w:sz w:val="22"/>
          <w:szCs w:val="22"/>
        </w:rPr>
        <w:t>tis. Kč</w:t>
      </w:r>
      <w:r w:rsidRPr="005D0983">
        <w:rPr>
          <w:sz w:val="22"/>
          <w:szCs w:val="22"/>
        </w:rPr>
        <w:t xml:space="preserve">, služby pošt 50 </w:t>
      </w:r>
      <w:r>
        <w:rPr>
          <w:sz w:val="22"/>
          <w:szCs w:val="22"/>
        </w:rPr>
        <w:t>tis. Kč</w:t>
      </w:r>
      <w:r w:rsidRPr="005D0983">
        <w:rPr>
          <w:sz w:val="22"/>
          <w:szCs w:val="22"/>
        </w:rPr>
        <w:t xml:space="preserve">, služby telekomunikací 400 </w:t>
      </w:r>
      <w:r>
        <w:rPr>
          <w:sz w:val="22"/>
          <w:szCs w:val="22"/>
        </w:rPr>
        <w:t>tis. Kč</w:t>
      </w:r>
      <w:r w:rsidRPr="005D0983">
        <w:rPr>
          <w:sz w:val="22"/>
          <w:szCs w:val="22"/>
        </w:rPr>
        <w:t xml:space="preserve">, služby peněžních ústavů 50 </w:t>
      </w:r>
      <w:r>
        <w:rPr>
          <w:sz w:val="22"/>
          <w:szCs w:val="22"/>
        </w:rPr>
        <w:t>tis. Kč</w:t>
      </w:r>
      <w:r w:rsidRPr="005D0983">
        <w:rPr>
          <w:sz w:val="22"/>
          <w:szCs w:val="22"/>
        </w:rPr>
        <w:t xml:space="preserve">, služby školení 1.300 </w:t>
      </w:r>
      <w:r>
        <w:rPr>
          <w:sz w:val="22"/>
          <w:szCs w:val="22"/>
        </w:rPr>
        <w:t>tis. Kč</w:t>
      </w:r>
      <w:r w:rsidRPr="005D0983">
        <w:rPr>
          <w:sz w:val="22"/>
          <w:szCs w:val="22"/>
        </w:rPr>
        <w:t xml:space="preserve">, cestovné 500 </w:t>
      </w:r>
      <w:r>
        <w:rPr>
          <w:sz w:val="22"/>
          <w:szCs w:val="22"/>
        </w:rPr>
        <w:t>tis. Kč</w:t>
      </w:r>
      <w:r w:rsidRPr="005D0983">
        <w:rPr>
          <w:sz w:val="22"/>
          <w:szCs w:val="22"/>
        </w:rPr>
        <w:t xml:space="preserve">, účastnické poplatky na konference 40 </w:t>
      </w:r>
      <w:r>
        <w:rPr>
          <w:sz w:val="22"/>
          <w:szCs w:val="22"/>
        </w:rPr>
        <w:t>tis. Kč</w:t>
      </w:r>
      <w:r w:rsidRPr="005D0983">
        <w:rPr>
          <w:sz w:val="22"/>
          <w:szCs w:val="22"/>
        </w:rPr>
        <w:t xml:space="preserve">, ošatné 600 </w:t>
      </w:r>
      <w:r>
        <w:rPr>
          <w:sz w:val="22"/>
          <w:szCs w:val="22"/>
        </w:rPr>
        <w:t>tis. Kč</w:t>
      </w:r>
      <w:r w:rsidRPr="005D0983">
        <w:rPr>
          <w:sz w:val="22"/>
          <w:szCs w:val="22"/>
        </w:rPr>
        <w:t xml:space="preserve">, odvody za neplnění povinnosti zaměstnávat zdravotně postižené 10 </w:t>
      </w:r>
      <w:r>
        <w:rPr>
          <w:sz w:val="22"/>
          <w:szCs w:val="22"/>
        </w:rPr>
        <w:t>tis. Kč</w:t>
      </w:r>
      <w:r w:rsidRPr="005D0983">
        <w:rPr>
          <w:sz w:val="22"/>
          <w:szCs w:val="22"/>
        </w:rPr>
        <w:t>, náhrady mezd v době nemoci 400 </w:t>
      </w:r>
      <w:r>
        <w:rPr>
          <w:sz w:val="22"/>
          <w:szCs w:val="22"/>
        </w:rPr>
        <w:t>tis. Kč</w:t>
      </w:r>
      <w:r w:rsidRPr="005D0983">
        <w:rPr>
          <w:sz w:val="22"/>
          <w:szCs w:val="22"/>
        </w:rPr>
        <w:t xml:space="preserve"> a ostatní náhrady placené obyvatelstvu 100 </w:t>
      </w:r>
      <w:r>
        <w:rPr>
          <w:sz w:val="22"/>
          <w:szCs w:val="22"/>
        </w:rPr>
        <w:t>tis.</w:t>
      </w:r>
      <w:r w:rsidR="00311C40">
        <w:rPr>
          <w:sz w:val="22"/>
          <w:szCs w:val="22"/>
        </w:rPr>
        <w:t> </w:t>
      </w:r>
      <w:r>
        <w:rPr>
          <w:sz w:val="22"/>
          <w:szCs w:val="22"/>
        </w:rPr>
        <w:t>Kč</w:t>
      </w:r>
      <w:r w:rsidRPr="005D0983">
        <w:rPr>
          <w:sz w:val="22"/>
          <w:szCs w:val="22"/>
        </w:rPr>
        <w:t>.</w:t>
      </w:r>
    </w:p>
    <w:p w:rsidR="00AA51D4" w:rsidRDefault="00AA51D4" w:rsidP="004571C2">
      <w:pPr>
        <w:rPr>
          <w:sz w:val="22"/>
          <w:szCs w:val="22"/>
        </w:rPr>
      </w:pPr>
    </w:p>
    <w:p w:rsidR="004571C2" w:rsidRPr="005D0983" w:rsidRDefault="004571C2" w:rsidP="004571C2">
      <w:pPr>
        <w:rPr>
          <w:b/>
          <w:sz w:val="22"/>
          <w:szCs w:val="22"/>
        </w:rPr>
      </w:pPr>
      <w:r w:rsidRPr="005D0983">
        <w:rPr>
          <w:b/>
          <w:sz w:val="22"/>
          <w:szCs w:val="22"/>
        </w:rPr>
        <w:t>Limity mzdových prostředků a počtu pracovníků</w:t>
      </w:r>
    </w:p>
    <w:tbl>
      <w:tblPr>
        <w:tblW w:w="0" w:type="auto"/>
        <w:tblInd w:w="108" w:type="dxa"/>
        <w:tblLayout w:type="fixed"/>
        <w:tblLook w:val="0000"/>
      </w:tblPr>
      <w:tblGrid>
        <w:gridCol w:w="4320"/>
        <w:gridCol w:w="2520"/>
        <w:gridCol w:w="2900"/>
      </w:tblGrid>
      <w:tr w:rsidR="004571C2" w:rsidRPr="006B0A99" w:rsidTr="00F608F1">
        <w:tc>
          <w:tcPr>
            <w:tcW w:w="4320" w:type="dxa"/>
            <w:tcBorders>
              <w:top w:val="single" w:sz="4" w:space="0" w:color="000000"/>
              <w:left w:val="single" w:sz="4" w:space="0" w:color="000000"/>
              <w:bottom w:val="single" w:sz="4" w:space="0" w:color="000000"/>
            </w:tcBorders>
            <w:shd w:val="clear" w:color="auto" w:fill="auto"/>
            <w:vAlign w:val="center"/>
          </w:tcPr>
          <w:p w:rsidR="004571C2" w:rsidRPr="006B0A99" w:rsidRDefault="004571C2" w:rsidP="00F608F1">
            <w:pPr>
              <w:snapToGrid w:val="0"/>
              <w:jc w:val="center"/>
              <w:rPr>
                <w:sz w:val="20"/>
                <w:szCs w:val="20"/>
              </w:rPr>
            </w:pPr>
            <w:r w:rsidRPr="006B0A99">
              <w:rPr>
                <w:sz w:val="20"/>
                <w:szCs w:val="20"/>
              </w:rPr>
              <w:t>Organizace</w:t>
            </w:r>
          </w:p>
        </w:tc>
        <w:tc>
          <w:tcPr>
            <w:tcW w:w="2520" w:type="dxa"/>
            <w:tcBorders>
              <w:top w:val="single" w:sz="4" w:space="0" w:color="000000"/>
              <w:left w:val="single" w:sz="4" w:space="0" w:color="000000"/>
              <w:bottom w:val="single" w:sz="4" w:space="0" w:color="000000"/>
            </w:tcBorders>
            <w:shd w:val="clear" w:color="auto" w:fill="auto"/>
            <w:vAlign w:val="center"/>
          </w:tcPr>
          <w:p w:rsidR="004571C2" w:rsidRPr="006B0A99" w:rsidRDefault="004571C2" w:rsidP="00F608F1">
            <w:pPr>
              <w:snapToGrid w:val="0"/>
              <w:jc w:val="center"/>
              <w:rPr>
                <w:sz w:val="20"/>
                <w:szCs w:val="20"/>
              </w:rPr>
            </w:pPr>
            <w:r w:rsidRPr="006B0A99">
              <w:rPr>
                <w:sz w:val="20"/>
                <w:szCs w:val="20"/>
              </w:rPr>
              <w:t>Přepočtený počet zaměstnanců na rok 2013</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6B0A99" w:rsidRDefault="004571C2" w:rsidP="00F608F1">
            <w:pPr>
              <w:snapToGrid w:val="0"/>
              <w:jc w:val="center"/>
              <w:rPr>
                <w:sz w:val="20"/>
                <w:szCs w:val="20"/>
              </w:rPr>
            </w:pPr>
            <w:r w:rsidRPr="006B0A99">
              <w:rPr>
                <w:sz w:val="20"/>
                <w:szCs w:val="20"/>
              </w:rPr>
              <w:t>Limit mzdových prostředků pro rok 2013 v </w:t>
            </w:r>
            <w:r>
              <w:rPr>
                <w:sz w:val="20"/>
                <w:szCs w:val="20"/>
              </w:rPr>
              <w:t>tis. Kč</w:t>
            </w:r>
          </w:p>
        </w:tc>
      </w:tr>
      <w:tr w:rsidR="004571C2" w:rsidRPr="006B0A99" w:rsidTr="00F608F1">
        <w:trPr>
          <w:trHeight w:val="374"/>
        </w:trPr>
        <w:tc>
          <w:tcPr>
            <w:tcW w:w="4320" w:type="dxa"/>
            <w:tcBorders>
              <w:top w:val="single" w:sz="4" w:space="0" w:color="000000"/>
              <w:left w:val="single" w:sz="4" w:space="0" w:color="000000"/>
              <w:bottom w:val="single" w:sz="4" w:space="0" w:color="000000"/>
            </w:tcBorders>
            <w:shd w:val="clear" w:color="auto" w:fill="auto"/>
            <w:vAlign w:val="center"/>
          </w:tcPr>
          <w:p w:rsidR="004571C2" w:rsidRPr="006B0A99" w:rsidRDefault="004571C2" w:rsidP="00F608F1">
            <w:pPr>
              <w:snapToGrid w:val="0"/>
              <w:jc w:val="left"/>
              <w:rPr>
                <w:sz w:val="20"/>
                <w:szCs w:val="20"/>
                <w:highlight w:val="yellow"/>
              </w:rPr>
            </w:pPr>
            <w:r w:rsidRPr="006B0A99">
              <w:rPr>
                <w:sz w:val="20"/>
                <w:szCs w:val="20"/>
              </w:rPr>
              <w:t>Úřad městské části Praha 5</w:t>
            </w:r>
          </w:p>
        </w:tc>
        <w:tc>
          <w:tcPr>
            <w:tcW w:w="2520" w:type="dxa"/>
            <w:tcBorders>
              <w:top w:val="single" w:sz="4" w:space="0" w:color="000000"/>
              <w:left w:val="single" w:sz="4" w:space="0" w:color="000000"/>
              <w:bottom w:val="single" w:sz="4" w:space="0" w:color="000000"/>
            </w:tcBorders>
            <w:shd w:val="clear" w:color="auto" w:fill="auto"/>
            <w:vAlign w:val="center"/>
          </w:tcPr>
          <w:p w:rsidR="004571C2" w:rsidRPr="006B0A99" w:rsidRDefault="004571C2" w:rsidP="00F608F1">
            <w:pPr>
              <w:snapToGrid w:val="0"/>
              <w:jc w:val="center"/>
              <w:rPr>
                <w:sz w:val="20"/>
                <w:szCs w:val="20"/>
                <w:highlight w:val="yellow"/>
              </w:rPr>
            </w:pPr>
            <w:r w:rsidRPr="006B0A99">
              <w:rPr>
                <w:sz w:val="20"/>
                <w:szCs w:val="20"/>
              </w:rPr>
              <w:t>2</w:t>
            </w:r>
            <w:r>
              <w:rPr>
                <w:sz w:val="20"/>
                <w:szCs w:val="20"/>
              </w:rPr>
              <w:t>79</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6B0A99" w:rsidRDefault="004571C2" w:rsidP="00F608F1">
            <w:pPr>
              <w:snapToGrid w:val="0"/>
              <w:jc w:val="right"/>
              <w:rPr>
                <w:sz w:val="20"/>
                <w:szCs w:val="20"/>
                <w:highlight w:val="yellow"/>
              </w:rPr>
            </w:pPr>
            <w:r w:rsidRPr="006B0A99">
              <w:rPr>
                <w:sz w:val="20"/>
                <w:szCs w:val="20"/>
              </w:rPr>
              <w:t>10</w:t>
            </w:r>
            <w:r>
              <w:rPr>
                <w:sz w:val="20"/>
                <w:szCs w:val="20"/>
              </w:rPr>
              <w:t>7</w:t>
            </w:r>
            <w:r w:rsidRPr="006B0A99">
              <w:rPr>
                <w:sz w:val="20"/>
                <w:szCs w:val="20"/>
              </w:rPr>
              <w:t>.000</w:t>
            </w:r>
          </w:p>
        </w:tc>
      </w:tr>
      <w:tr w:rsidR="004571C2" w:rsidRPr="006B0A99" w:rsidTr="00F608F1">
        <w:tc>
          <w:tcPr>
            <w:tcW w:w="4320" w:type="dxa"/>
            <w:tcBorders>
              <w:top w:val="single" w:sz="4" w:space="0" w:color="000000"/>
              <w:left w:val="single" w:sz="4" w:space="0" w:color="000000"/>
              <w:bottom w:val="single" w:sz="4" w:space="0" w:color="000000"/>
            </w:tcBorders>
            <w:shd w:val="clear" w:color="auto" w:fill="auto"/>
            <w:vAlign w:val="center"/>
          </w:tcPr>
          <w:p w:rsidR="004571C2" w:rsidRPr="006B0A99" w:rsidRDefault="004571C2" w:rsidP="00F608F1">
            <w:pPr>
              <w:snapToGrid w:val="0"/>
              <w:jc w:val="left"/>
              <w:rPr>
                <w:sz w:val="20"/>
                <w:szCs w:val="20"/>
              </w:rPr>
            </w:pPr>
            <w:r w:rsidRPr="006B0A99">
              <w:rPr>
                <w:sz w:val="20"/>
                <w:szCs w:val="20"/>
              </w:rPr>
              <w:t>Kulturní klub Poštovka</w:t>
            </w:r>
          </w:p>
        </w:tc>
        <w:tc>
          <w:tcPr>
            <w:tcW w:w="2520" w:type="dxa"/>
            <w:tcBorders>
              <w:top w:val="single" w:sz="4" w:space="0" w:color="000000"/>
              <w:left w:val="single" w:sz="4" w:space="0" w:color="000000"/>
              <w:bottom w:val="single" w:sz="4" w:space="0" w:color="000000"/>
            </w:tcBorders>
            <w:shd w:val="clear" w:color="auto" w:fill="auto"/>
            <w:vAlign w:val="center"/>
          </w:tcPr>
          <w:p w:rsidR="004571C2" w:rsidRPr="006B0A99" w:rsidRDefault="004571C2" w:rsidP="00F608F1">
            <w:pPr>
              <w:snapToGrid w:val="0"/>
              <w:jc w:val="center"/>
              <w:rPr>
                <w:sz w:val="20"/>
                <w:szCs w:val="20"/>
              </w:rPr>
            </w:pPr>
            <w:r w:rsidRPr="006B0A99">
              <w:rPr>
                <w:sz w:val="20"/>
                <w:szCs w:val="20"/>
              </w:rPr>
              <w:t>4</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6B0A99" w:rsidRDefault="004571C2" w:rsidP="00F608F1">
            <w:pPr>
              <w:snapToGrid w:val="0"/>
              <w:jc w:val="right"/>
              <w:rPr>
                <w:sz w:val="20"/>
                <w:szCs w:val="20"/>
              </w:rPr>
            </w:pPr>
            <w:r w:rsidRPr="006B0A99">
              <w:rPr>
                <w:sz w:val="20"/>
                <w:szCs w:val="20"/>
              </w:rPr>
              <w:t>760</w:t>
            </w:r>
          </w:p>
        </w:tc>
      </w:tr>
      <w:tr w:rsidR="004571C2" w:rsidRPr="006B0A99" w:rsidTr="00F608F1">
        <w:tc>
          <w:tcPr>
            <w:tcW w:w="4320" w:type="dxa"/>
            <w:tcBorders>
              <w:top w:val="single" w:sz="4" w:space="0" w:color="000000"/>
              <w:left w:val="single" w:sz="4" w:space="0" w:color="000000"/>
              <w:bottom w:val="single" w:sz="4" w:space="0" w:color="000000"/>
            </w:tcBorders>
            <w:shd w:val="clear" w:color="auto" w:fill="auto"/>
            <w:vAlign w:val="center"/>
          </w:tcPr>
          <w:p w:rsidR="004571C2" w:rsidRPr="006B0A99" w:rsidRDefault="004571C2" w:rsidP="00F608F1">
            <w:pPr>
              <w:snapToGrid w:val="0"/>
              <w:jc w:val="left"/>
              <w:rPr>
                <w:sz w:val="20"/>
                <w:szCs w:val="20"/>
              </w:rPr>
            </w:pPr>
            <w:r w:rsidRPr="006B0A99">
              <w:rPr>
                <w:sz w:val="20"/>
                <w:szCs w:val="20"/>
              </w:rPr>
              <w:t>Centrum sociální a ošetřovatelské pomoci</w:t>
            </w:r>
          </w:p>
        </w:tc>
        <w:tc>
          <w:tcPr>
            <w:tcW w:w="2520" w:type="dxa"/>
            <w:tcBorders>
              <w:top w:val="single" w:sz="4" w:space="0" w:color="000000"/>
              <w:left w:val="single" w:sz="4" w:space="0" w:color="000000"/>
              <w:bottom w:val="single" w:sz="4" w:space="0" w:color="000000"/>
            </w:tcBorders>
            <w:shd w:val="clear" w:color="auto" w:fill="auto"/>
            <w:vAlign w:val="center"/>
          </w:tcPr>
          <w:p w:rsidR="004571C2" w:rsidRPr="006B0A99" w:rsidRDefault="004571C2" w:rsidP="00F608F1">
            <w:pPr>
              <w:snapToGrid w:val="0"/>
              <w:jc w:val="center"/>
              <w:rPr>
                <w:sz w:val="20"/>
                <w:szCs w:val="20"/>
              </w:rPr>
            </w:pPr>
            <w:r w:rsidRPr="006B0A99">
              <w:rPr>
                <w:sz w:val="20"/>
                <w:szCs w:val="20"/>
              </w:rPr>
              <w:t>80</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1C2" w:rsidRPr="006B0A99" w:rsidRDefault="004571C2" w:rsidP="00F608F1">
            <w:pPr>
              <w:snapToGrid w:val="0"/>
              <w:jc w:val="right"/>
              <w:rPr>
                <w:sz w:val="20"/>
                <w:szCs w:val="20"/>
              </w:rPr>
            </w:pPr>
            <w:r w:rsidRPr="006B0A99">
              <w:rPr>
                <w:sz w:val="20"/>
                <w:szCs w:val="20"/>
              </w:rPr>
              <w:t>20.116</w:t>
            </w:r>
          </w:p>
        </w:tc>
      </w:tr>
    </w:tbl>
    <w:p w:rsidR="004571C2" w:rsidRPr="006B0A99" w:rsidRDefault="004571C2" w:rsidP="004571C2">
      <w:pPr>
        <w:rPr>
          <w:sz w:val="20"/>
          <w:szCs w:val="20"/>
        </w:rPr>
      </w:pPr>
    </w:p>
    <w:p w:rsidR="004571C2" w:rsidRPr="005D0983" w:rsidRDefault="004571C2" w:rsidP="004571C2">
      <w:pPr>
        <w:pStyle w:val="Nadpis6"/>
        <w:numPr>
          <w:ilvl w:val="0"/>
          <w:numId w:val="0"/>
        </w:numPr>
        <w:rPr>
          <w:sz w:val="22"/>
          <w:szCs w:val="22"/>
        </w:rPr>
      </w:pPr>
      <w:bookmarkStart w:id="129" w:name="_Toc311134095"/>
      <w:bookmarkStart w:id="130" w:name="_Toc314048802"/>
      <w:bookmarkStart w:id="131" w:name="_Toc346015385"/>
      <w:r w:rsidRPr="00B6610A">
        <w:rPr>
          <w:sz w:val="22"/>
          <w:szCs w:val="22"/>
        </w:rPr>
        <w:t>Podkapitola 0926 Odbor kancelář tajemníka - Sociální fond</w:t>
      </w:r>
      <w:bookmarkEnd w:id="129"/>
      <w:bookmarkEnd w:id="130"/>
      <w:bookmarkEnd w:id="131"/>
    </w:p>
    <w:p w:rsidR="004571C2" w:rsidRPr="005D0983" w:rsidRDefault="004571C2" w:rsidP="004571C2">
      <w:pPr>
        <w:rPr>
          <w:sz w:val="22"/>
          <w:szCs w:val="22"/>
        </w:rPr>
      </w:pPr>
      <w:r w:rsidRPr="005D0983">
        <w:rPr>
          <w:sz w:val="22"/>
          <w:szCs w:val="22"/>
        </w:rPr>
        <w:t>Počáteční zůstatek sociálního fondu je k 1.1.2012 celkem 6.247.595,18 Kč. Příjmy pro rok 2013 jsou tvořeny odvodem ve výši 3,9 % z ročního objemu vyplacených prostředků na platy (3.919,5 </w:t>
      </w:r>
      <w:r>
        <w:rPr>
          <w:sz w:val="22"/>
          <w:szCs w:val="22"/>
        </w:rPr>
        <w:t>tis. Kč</w:t>
      </w:r>
      <w:r w:rsidRPr="005D0983">
        <w:rPr>
          <w:sz w:val="22"/>
          <w:szCs w:val="22"/>
        </w:rPr>
        <w:t xml:space="preserve">) a zapojením přebytků z minulých let ze sociálního fondu (2.075,4 </w:t>
      </w:r>
      <w:r>
        <w:rPr>
          <w:sz w:val="22"/>
          <w:szCs w:val="22"/>
        </w:rPr>
        <w:t>tis. Kč</w:t>
      </w:r>
      <w:r w:rsidRPr="005D0983">
        <w:rPr>
          <w:sz w:val="22"/>
          <w:szCs w:val="22"/>
        </w:rPr>
        <w:t>). Celkem jsou plánované příjmy navrženy ve výši 5.994,9 </w:t>
      </w:r>
      <w:r>
        <w:rPr>
          <w:sz w:val="22"/>
          <w:szCs w:val="22"/>
        </w:rPr>
        <w:t>tis. Kč</w:t>
      </w:r>
      <w:r w:rsidRPr="005D0983">
        <w:rPr>
          <w:sz w:val="22"/>
          <w:szCs w:val="22"/>
        </w:rPr>
        <w:t>.</w:t>
      </w:r>
    </w:p>
    <w:p w:rsidR="004571C2" w:rsidRPr="005D0983" w:rsidRDefault="004571C2" w:rsidP="004571C2">
      <w:pPr>
        <w:rPr>
          <w:sz w:val="22"/>
          <w:szCs w:val="22"/>
        </w:rPr>
      </w:pPr>
    </w:p>
    <w:p w:rsidR="004571C2" w:rsidRPr="005D0983" w:rsidRDefault="004571C2" w:rsidP="004571C2">
      <w:pPr>
        <w:rPr>
          <w:sz w:val="22"/>
          <w:szCs w:val="22"/>
        </w:rPr>
      </w:pPr>
      <w:r w:rsidRPr="005D0983">
        <w:rPr>
          <w:sz w:val="22"/>
          <w:szCs w:val="22"/>
        </w:rPr>
        <w:t xml:space="preserve">V roce 2013 jsou zařazeny výdaje sociálního fondu v celkovém objemu </w:t>
      </w:r>
      <w:r w:rsidRPr="005D0983">
        <w:rPr>
          <w:b/>
          <w:sz w:val="22"/>
          <w:szCs w:val="22"/>
        </w:rPr>
        <w:t xml:space="preserve">5.994,9 </w:t>
      </w:r>
      <w:r>
        <w:rPr>
          <w:b/>
          <w:sz w:val="22"/>
          <w:szCs w:val="22"/>
        </w:rPr>
        <w:t>tis. Kč</w:t>
      </w:r>
      <w:r w:rsidRPr="005D0983">
        <w:rPr>
          <w:sz w:val="22"/>
          <w:szCs w:val="22"/>
        </w:rPr>
        <w:t xml:space="preserve">, z kterého jsou hrazeny příspěvky na nákup stravenek (2.362,1 </w:t>
      </w:r>
      <w:r>
        <w:rPr>
          <w:sz w:val="22"/>
          <w:szCs w:val="22"/>
        </w:rPr>
        <w:t>tis. Kč</w:t>
      </w:r>
      <w:r w:rsidRPr="005D0983">
        <w:rPr>
          <w:sz w:val="22"/>
          <w:szCs w:val="22"/>
        </w:rPr>
        <w:t>), příspěvky na rekreace (2.072 </w:t>
      </w:r>
      <w:r>
        <w:rPr>
          <w:sz w:val="22"/>
          <w:szCs w:val="22"/>
        </w:rPr>
        <w:t>tis. Kč</w:t>
      </w:r>
      <w:r w:rsidRPr="005D0983">
        <w:rPr>
          <w:sz w:val="22"/>
          <w:szCs w:val="22"/>
        </w:rPr>
        <w:t xml:space="preserve">), příspěvky na penzijní připojištění (1.540,8 </w:t>
      </w:r>
      <w:r>
        <w:rPr>
          <w:sz w:val="22"/>
          <w:szCs w:val="22"/>
        </w:rPr>
        <w:t>tis. Kč</w:t>
      </w:r>
      <w:r w:rsidRPr="005D0983">
        <w:rPr>
          <w:sz w:val="22"/>
          <w:szCs w:val="22"/>
        </w:rPr>
        <w:t>), na sociální výpomoc (5 </w:t>
      </w:r>
      <w:r>
        <w:rPr>
          <w:sz w:val="22"/>
          <w:szCs w:val="22"/>
        </w:rPr>
        <w:t>tis. Kč</w:t>
      </w:r>
      <w:r w:rsidRPr="005D0983">
        <w:rPr>
          <w:sz w:val="22"/>
          <w:szCs w:val="22"/>
        </w:rPr>
        <w:t xml:space="preserve">) a příspěvek na setkání bývalých zaměstnanců městské části (15 </w:t>
      </w:r>
      <w:r>
        <w:rPr>
          <w:sz w:val="22"/>
          <w:szCs w:val="22"/>
        </w:rPr>
        <w:t>tis. Kč</w:t>
      </w:r>
      <w:r w:rsidRPr="005D0983">
        <w:rPr>
          <w:sz w:val="22"/>
          <w:szCs w:val="22"/>
        </w:rPr>
        <w:t>). Výdaje fondu budou realizovány podle Zásad pro poskytování příspěvků ze Sociálního fondu v roce 2013</w:t>
      </w:r>
      <w:r>
        <w:rPr>
          <w:sz w:val="22"/>
          <w:szCs w:val="22"/>
        </w:rPr>
        <w:t>.</w:t>
      </w:r>
    </w:p>
    <w:p w:rsidR="004571C2" w:rsidRPr="005D0983" w:rsidRDefault="004571C2" w:rsidP="004571C2">
      <w:pPr>
        <w:rPr>
          <w:sz w:val="22"/>
          <w:szCs w:val="22"/>
        </w:rPr>
      </w:pPr>
    </w:p>
    <w:p w:rsidR="004571C2" w:rsidRPr="005D0983" w:rsidRDefault="004571C2" w:rsidP="004571C2">
      <w:pPr>
        <w:pStyle w:val="Nadpis6"/>
        <w:numPr>
          <w:ilvl w:val="0"/>
          <w:numId w:val="0"/>
        </w:numPr>
        <w:rPr>
          <w:b w:val="0"/>
          <w:bCs w:val="0"/>
          <w:sz w:val="22"/>
          <w:szCs w:val="22"/>
        </w:rPr>
      </w:pPr>
      <w:bookmarkStart w:id="132" w:name="_Toc285624373"/>
      <w:bookmarkStart w:id="133" w:name="_Toc246736562"/>
      <w:bookmarkStart w:id="134" w:name="_Toc221506009"/>
      <w:bookmarkStart w:id="135" w:name="_Toc187662968"/>
      <w:bookmarkStart w:id="136" w:name="_Toc346015386"/>
      <w:r w:rsidRPr="005D0983">
        <w:rPr>
          <w:bCs w:val="0"/>
          <w:sz w:val="22"/>
          <w:szCs w:val="22"/>
        </w:rPr>
        <w:t xml:space="preserve">Podkapitola </w:t>
      </w:r>
      <w:bookmarkEnd w:id="132"/>
      <w:bookmarkEnd w:id="133"/>
      <w:bookmarkEnd w:id="134"/>
      <w:bookmarkEnd w:id="135"/>
      <w:r>
        <w:rPr>
          <w:bCs w:val="0"/>
          <w:sz w:val="22"/>
          <w:szCs w:val="22"/>
        </w:rPr>
        <w:t>0937 Odbor kancelář</w:t>
      </w:r>
      <w:r w:rsidRPr="005D0983">
        <w:rPr>
          <w:bCs w:val="0"/>
          <w:sz w:val="22"/>
          <w:szCs w:val="22"/>
        </w:rPr>
        <w:t xml:space="preserve"> starosty</w:t>
      </w:r>
      <w:bookmarkEnd w:id="136"/>
    </w:p>
    <w:p w:rsidR="004571C2" w:rsidRPr="005D0983" w:rsidRDefault="004571C2" w:rsidP="004571C2">
      <w:pPr>
        <w:rPr>
          <w:sz w:val="22"/>
          <w:szCs w:val="22"/>
        </w:rPr>
      </w:pPr>
      <w:r w:rsidRPr="005D0983">
        <w:rPr>
          <w:sz w:val="22"/>
          <w:szCs w:val="22"/>
        </w:rPr>
        <w:t xml:space="preserve">V návrhu rozpočtu roku 2013 jsou předpokládány neinvestiční výdaje ve výši </w:t>
      </w:r>
      <w:r w:rsidRPr="005D0983">
        <w:rPr>
          <w:b/>
          <w:sz w:val="22"/>
          <w:szCs w:val="22"/>
        </w:rPr>
        <w:t xml:space="preserve">1.060 </w:t>
      </w:r>
      <w:r>
        <w:rPr>
          <w:b/>
          <w:sz w:val="22"/>
          <w:szCs w:val="22"/>
        </w:rPr>
        <w:t>tis. Kč</w:t>
      </w:r>
      <w:r w:rsidRPr="005D0983">
        <w:rPr>
          <w:b/>
          <w:sz w:val="22"/>
          <w:szCs w:val="22"/>
        </w:rPr>
        <w:t>.</w:t>
      </w:r>
      <w:r>
        <w:rPr>
          <w:b/>
          <w:sz w:val="22"/>
          <w:szCs w:val="22"/>
        </w:rPr>
        <w:t xml:space="preserve"> </w:t>
      </w:r>
      <w:r w:rsidRPr="005D0983">
        <w:rPr>
          <w:sz w:val="22"/>
          <w:szCs w:val="22"/>
        </w:rPr>
        <w:t xml:space="preserve">Z této částky je určeno 720 </w:t>
      </w:r>
      <w:r>
        <w:rPr>
          <w:sz w:val="22"/>
          <w:szCs w:val="22"/>
        </w:rPr>
        <w:t>tis. Kč</w:t>
      </w:r>
      <w:r w:rsidRPr="005D0983">
        <w:rPr>
          <w:sz w:val="22"/>
          <w:szCs w:val="22"/>
        </w:rPr>
        <w:t xml:space="preserve"> na konzultační, poradenské a právní služby, 50 </w:t>
      </w:r>
      <w:r>
        <w:rPr>
          <w:sz w:val="22"/>
          <w:szCs w:val="22"/>
        </w:rPr>
        <w:t>tis. Kč</w:t>
      </w:r>
      <w:r w:rsidRPr="005D0983">
        <w:rPr>
          <w:sz w:val="22"/>
          <w:szCs w:val="22"/>
        </w:rPr>
        <w:t xml:space="preserve"> na služby, 10 </w:t>
      </w:r>
      <w:r>
        <w:rPr>
          <w:sz w:val="22"/>
          <w:szCs w:val="22"/>
        </w:rPr>
        <w:t>tis. Kč</w:t>
      </w:r>
      <w:r w:rsidRPr="005D0983">
        <w:rPr>
          <w:sz w:val="22"/>
          <w:szCs w:val="22"/>
        </w:rPr>
        <w:t xml:space="preserve"> na nákup květin, 270 </w:t>
      </w:r>
      <w:r>
        <w:rPr>
          <w:sz w:val="22"/>
          <w:szCs w:val="22"/>
        </w:rPr>
        <w:t>tis. Kč</w:t>
      </w:r>
      <w:r w:rsidRPr="005D0983">
        <w:rPr>
          <w:sz w:val="22"/>
          <w:szCs w:val="22"/>
        </w:rPr>
        <w:t xml:space="preserve"> na občerstvení pro RMČ a starostu a 10 </w:t>
      </w:r>
      <w:r>
        <w:rPr>
          <w:sz w:val="22"/>
          <w:szCs w:val="22"/>
        </w:rPr>
        <w:t>tis. Kč</w:t>
      </w:r>
      <w:r w:rsidRPr="005D0983">
        <w:rPr>
          <w:sz w:val="22"/>
          <w:szCs w:val="22"/>
        </w:rPr>
        <w:t xml:space="preserve"> na nákup věcných darů.</w:t>
      </w:r>
    </w:p>
    <w:p w:rsidR="004571C2" w:rsidRPr="005D0983" w:rsidRDefault="004571C2" w:rsidP="004571C2">
      <w:pPr>
        <w:rPr>
          <w:sz w:val="22"/>
          <w:szCs w:val="22"/>
        </w:rPr>
      </w:pPr>
    </w:p>
    <w:p w:rsidR="004571C2" w:rsidRPr="005D0983" w:rsidRDefault="004571C2" w:rsidP="004571C2">
      <w:pPr>
        <w:pStyle w:val="Nadpis6"/>
        <w:rPr>
          <w:bCs w:val="0"/>
          <w:sz w:val="22"/>
          <w:szCs w:val="22"/>
        </w:rPr>
      </w:pPr>
      <w:bookmarkStart w:id="137" w:name="_Toc285624376"/>
      <w:bookmarkStart w:id="138" w:name="_Toc346015387"/>
      <w:r w:rsidRPr="005D0983">
        <w:rPr>
          <w:bCs w:val="0"/>
          <w:sz w:val="22"/>
          <w:szCs w:val="22"/>
        </w:rPr>
        <w:t>Podkapitola 0938 Odbor servisních služeb</w:t>
      </w:r>
      <w:bookmarkEnd w:id="137"/>
      <w:bookmarkEnd w:id="138"/>
    </w:p>
    <w:p w:rsidR="004571C2" w:rsidRDefault="004571C2" w:rsidP="004571C2">
      <w:pPr>
        <w:rPr>
          <w:sz w:val="22"/>
          <w:szCs w:val="22"/>
        </w:rPr>
      </w:pPr>
      <w:r w:rsidRPr="005D0983">
        <w:rPr>
          <w:sz w:val="22"/>
          <w:szCs w:val="22"/>
        </w:rPr>
        <w:t xml:space="preserve">Návrh rozpočtu na rok 2013 je v této podkapitole navrhován ve výši </w:t>
      </w:r>
      <w:r w:rsidRPr="005D0983">
        <w:rPr>
          <w:b/>
          <w:sz w:val="22"/>
          <w:szCs w:val="22"/>
        </w:rPr>
        <w:t xml:space="preserve">4.160 </w:t>
      </w:r>
      <w:r>
        <w:rPr>
          <w:b/>
          <w:sz w:val="22"/>
          <w:szCs w:val="22"/>
        </w:rPr>
        <w:t>tis. Kč</w:t>
      </w:r>
      <w:r w:rsidRPr="005D0983">
        <w:rPr>
          <w:b/>
          <w:sz w:val="22"/>
          <w:szCs w:val="22"/>
        </w:rPr>
        <w:t xml:space="preserve">. </w:t>
      </w:r>
      <w:r w:rsidRPr="005D0983">
        <w:rPr>
          <w:sz w:val="22"/>
          <w:szCs w:val="22"/>
        </w:rPr>
        <w:t xml:space="preserve">Tyto finanční prostředky jsou určeny na úhradu výdajů zastupitelských orgánů MČ Praha 5. Zahrnuje výdaje na nákup materiálu (květiny) 40 </w:t>
      </w:r>
      <w:r>
        <w:rPr>
          <w:sz w:val="22"/>
          <w:szCs w:val="22"/>
        </w:rPr>
        <w:t>tis. Kč</w:t>
      </w:r>
      <w:r w:rsidRPr="005D0983">
        <w:rPr>
          <w:sz w:val="22"/>
          <w:szCs w:val="22"/>
        </w:rPr>
        <w:t xml:space="preserve">, nájemné 200 </w:t>
      </w:r>
      <w:r>
        <w:rPr>
          <w:sz w:val="22"/>
          <w:szCs w:val="22"/>
        </w:rPr>
        <w:t>tis. Kč</w:t>
      </w:r>
      <w:r w:rsidRPr="005D0983">
        <w:rPr>
          <w:sz w:val="22"/>
          <w:szCs w:val="22"/>
        </w:rPr>
        <w:t xml:space="preserve">, konzultační poradenské a právní služby 100 </w:t>
      </w:r>
      <w:r>
        <w:rPr>
          <w:sz w:val="22"/>
          <w:szCs w:val="22"/>
        </w:rPr>
        <w:t>tis. Kč</w:t>
      </w:r>
      <w:r w:rsidRPr="005D0983">
        <w:rPr>
          <w:sz w:val="22"/>
          <w:szCs w:val="22"/>
        </w:rPr>
        <w:t xml:space="preserve"> (zpracování odborných překladů), nákup služeb 250 </w:t>
      </w:r>
      <w:r>
        <w:rPr>
          <w:sz w:val="22"/>
          <w:szCs w:val="22"/>
        </w:rPr>
        <w:t>tis. Kč</w:t>
      </w:r>
      <w:r w:rsidRPr="005D0983">
        <w:rPr>
          <w:sz w:val="22"/>
          <w:szCs w:val="22"/>
        </w:rPr>
        <w:t xml:space="preserve">, cestovné 100 </w:t>
      </w:r>
      <w:r>
        <w:rPr>
          <w:sz w:val="22"/>
          <w:szCs w:val="22"/>
        </w:rPr>
        <w:t>tis. Kč</w:t>
      </w:r>
      <w:r w:rsidRPr="005D0983">
        <w:rPr>
          <w:sz w:val="22"/>
          <w:szCs w:val="22"/>
        </w:rPr>
        <w:t xml:space="preserve">, pohoštění 1.230 </w:t>
      </w:r>
      <w:r>
        <w:rPr>
          <w:sz w:val="22"/>
          <w:szCs w:val="22"/>
        </w:rPr>
        <w:t>tis. Kč</w:t>
      </w:r>
      <w:r w:rsidRPr="005D0983">
        <w:rPr>
          <w:sz w:val="22"/>
          <w:szCs w:val="22"/>
        </w:rPr>
        <w:t xml:space="preserve"> (občerstvení rady, zastupitelstva, reprefondy pro uvolněné zastupitele, občerstvení pro komise a výbory. Jsou zde zahrnuty i výdaje ve výši 140 tis. Kč a to na nákup věcných darů či upomínkových předmětů (např. pro partnerská města). Na úhradu soudních poplatků a kolků je navrhována částka ve výši 100 </w:t>
      </w:r>
      <w:r>
        <w:rPr>
          <w:sz w:val="22"/>
          <w:szCs w:val="22"/>
        </w:rPr>
        <w:t>tis. Kč</w:t>
      </w:r>
      <w:r w:rsidRPr="005D0983">
        <w:rPr>
          <w:sz w:val="22"/>
          <w:szCs w:val="22"/>
        </w:rPr>
        <w:t xml:space="preserve"> (činnost místní správy).</w:t>
      </w:r>
      <w:r>
        <w:rPr>
          <w:sz w:val="22"/>
          <w:szCs w:val="22"/>
        </w:rPr>
        <w:t xml:space="preserve"> </w:t>
      </w:r>
      <w:r w:rsidRPr="005D0983">
        <w:rPr>
          <w:sz w:val="22"/>
          <w:szCs w:val="22"/>
        </w:rPr>
        <w:t xml:space="preserve">Částka 2.000 </w:t>
      </w:r>
      <w:r>
        <w:rPr>
          <w:sz w:val="22"/>
          <w:szCs w:val="22"/>
        </w:rPr>
        <w:t>tis. Kč</w:t>
      </w:r>
      <w:r w:rsidRPr="005D0983">
        <w:rPr>
          <w:sz w:val="22"/>
          <w:szCs w:val="22"/>
        </w:rPr>
        <w:t xml:space="preserve"> je navrhována </w:t>
      </w:r>
      <w:r>
        <w:rPr>
          <w:sz w:val="22"/>
          <w:szCs w:val="22"/>
        </w:rPr>
        <w:t xml:space="preserve">na </w:t>
      </w:r>
      <w:r w:rsidRPr="005D0983">
        <w:rPr>
          <w:sz w:val="22"/>
          <w:szCs w:val="22"/>
        </w:rPr>
        <w:t>říz</w:t>
      </w:r>
      <w:r>
        <w:rPr>
          <w:sz w:val="22"/>
          <w:szCs w:val="22"/>
        </w:rPr>
        <w:t>ení projektů, které již byly zahájeny či se budou realizovat v roce 2013</w:t>
      </w:r>
      <w:r w:rsidRPr="005D0983">
        <w:rPr>
          <w:sz w:val="22"/>
          <w:szCs w:val="22"/>
        </w:rPr>
        <w:t>.</w:t>
      </w:r>
    </w:p>
    <w:p w:rsidR="004571C2" w:rsidRPr="005D0983" w:rsidRDefault="004571C2" w:rsidP="004571C2">
      <w:pPr>
        <w:rPr>
          <w:sz w:val="22"/>
          <w:szCs w:val="22"/>
        </w:rPr>
      </w:pPr>
    </w:p>
    <w:p w:rsidR="004571C2" w:rsidRPr="000273B6" w:rsidRDefault="004571C2" w:rsidP="004571C2">
      <w:pPr>
        <w:pStyle w:val="Nadpis6"/>
        <w:numPr>
          <w:ilvl w:val="0"/>
          <w:numId w:val="0"/>
        </w:numPr>
        <w:ind w:left="1152" w:hanging="1152"/>
        <w:rPr>
          <w:b w:val="0"/>
          <w:bCs w:val="0"/>
          <w:sz w:val="22"/>
          <w:szCs w:val="22"/>
        </w:rPr>
      </w:pPr>
      <w:bookmarkStart w:id="139" w:name="_Toc346015388"/>
      <w:r w:rsidRPr="000273B6">
        <w:rPr>
          <w:sz w:val="22"/>
          <w:szCs w:val="22"/>
        </w:rPr>
        <w:t>Podkapitola 0938 Odbor servisních služeb – projekt e-Government</w:t>
      </w:r>
      <w:bookmarkEnd w:id="139"/>
    </w:p>
    <w:p w:rsidR="004571C2" w:rsidRPr="005D0983" w:rsidRDefault="004571C2" w:rsidP="004571C2">
      <w:pPr>
        <w:rPr>
          <w:sz w:val="22"/>
          <w:szCs w:val="22"/>
        </w:rPr>
      </w:pPr>
      <w:r w:rsidRPr="005D0983">
        <w:rPr>
          <w:sz w:val="22"/>
          <w:szCs w:val="22"/>
        </w:rPr>
        <w:t xml:space="preserve">Pro rok 2013 jsou rozpočtovány finanční prostředky v celkové částce </w:t>
      </w:r>
      <w:r w:rsidRPr="007E04BD">
        <w:rPr>
          <w:b/>
          <w:sz w:val="22"/>
          <w:szCs w:val="22"/>
        </w:rPr>
        <w:t>19.907 tis. Kč</w:t>
      </w:r>
      <w:r w:rsidRPr="005D0983">
        <w:rPr>
          <w:sz w:val="22"/>
          <w:szCs w:val="22"/>
        </w:rPr>
        <w:t xml:space="preserve">, z toho neinvestiční výdaje představují částku ve výši 522 </w:t>
      </w:r>
      <w:r>
        <w:rPr>
          <w:sz w:val="22"/>
          <w:szCs w:val="22"/>
        </w:rPr>
        <w:t>tis. Kč</w:t>
      </w:r>
      <w:r w:rsidRPr="005D0983">
        <w:rPr>
          <w:sz w:val="22"/>
          <w:szCs w:val="22"/>
        </w:rPr>
        <w:t xml:space="preserve"> a investiční výdaje ve výši 19.385 </w:t>
      </w:r>
      <w:r>
        <w:rPr>
          <w:sz w:val="22"/>
          <w:szCs w:val="22"/>
        </w:rPr>
        <w:t>tis. Kč</w:t>
      </w:r>
      <w:r w:rsidRPr="005D0983">
        <w:rPr>
          <w:sz w:val="22"/>
          <w:szCs w:val="22"/>
        </w:rPr>
        <w:t xml:space="preserve"> a jsou určené na financování </w:t>
      </w:r>
      <w:r>
        <w:rPr>
          <w:sz w:val="22"/>
          <w:szCs w:val="22"/>
        </w:rPr>
        <w:t xml:space="preserve">projektu Rozvoj služeb </w:t>
      </w:r>
      <w:r w:rsidRPr="005D0983">
        <w:rPr>
          <w:sz w:val="22"/>
          <w:szCs w:val="22"/>
        </w:rPr>
        <w:t>e-Government</w:t>
      </w:r>
      <w:r>
        <w:rPr>
          <w:sz w:val="22"/>
          <w:szCs w:val="22"/>
        </w:rPr>
        <w:t>u na ÚMČ Praha 5</w:t>
      </w:r>
      <w:r w:rsidRPr="005D0983">
        <w:rPr>
          <w:sz w:val="22"/>
          <w:szCs w:val="22"/>
        </w:rPr>
        <w:t>.</w:t>
      </w:r>
      <w:r>
        <w:rPr>
          <w:sz w:val="22"/>
          <w:szCs w:val="22"/>
        </w:rPr>
        <w:t xml:space="preserve"> Projekt je zaměřen na plnou elektronizaci úřadu, digitalizaci archívů a tvorbu webového informačního systému. Přípravné práce byly zahájeny v roce 2012, ukončení projektu se plánuje k 31.12.2013.</w:t>
      </w:r>
    </w:p>
    <w:p w:rsidR="004571C2" w:rsidRPr="005D0983" w:rsidRDefault="004571C2" w:rsidP="004571C2"/>
    <w:p w:rsidR="004571C2" w:rsidRPr="005D0983" w:rsidRDefault="004571C2" w:rsidP="004571C2">
      <w:pPr>
        <w:pStyle w:val="Nadpis6"/>
        <w:rPr>
          <w:bCs w:val="0"/>
          <w:sz w:val="22"/>
          <w:szCs w:val="22"/>
        </w:rPr>
      </w:pPr>
      <w:bookmarkStart w:id="140" w:name="_Toc346015389"/>
      <w:r w:rsidRPr="005D0983">
        <w:rPr>
          <w:bCs w:val="0"/>
          <w:sz w:val="22"/>
          <w:szCs w:val="22"/>
        </w:rPr>
        <w:t>Podkapitola 0944 Odbor smluvních vztahů</w:t>
      </w:r>
      <w:bookmarkEnd w:id="140"/>
    </w:p>
    <w:p w:rsidR="004571C2" w:rsidRPr="005D0983" w:rsidRDefault="004571C2" w:rsidP="004571C2">
      <w:pPr>
        <w:rPr>
          <w:sz w:val="22"/>
          <w:szCs w:val="22"/>
        </w:rPr>
      </w:pPr>
      <w:r w:rsidRPr="005D0983">
        <w:rPr>
          <w:sz w:val="22"/>
          <w:szCs w:val="22"/>
        </w:rPr>
        <w:t xml:space="preserve">Pro rok 2013 jsou rozpočtovány neinvestiční výdaje v celkové částce </w:t>
      </w:r>
      <w:r w:rsidRPr="005D0983">
        <w:rPr>
          <w:b/>
          <w:sz w:val="22"/>
          <w:szCs w:val="22"/>
        </w:rPr>
        <w:t xml:space="preserve">2.500 </w:t>
      </w:r>
      <w:r>
        <w:rPr>
          <w:b/>
          <w:sz w:val="22"/>
          <w:szCs w:val="22"/>
        </w:rPr>
        <w:t>tis. Kč</w:t>
      </w:r>
      <w:r w:rsidRPr="005D0983">
        <w:rPr>
          <w:b/>
          <w:sz w:val="22"/>
          <w:szCs w:val="22"/>
        </w:rPr>
        <w:t xml:space="preserve"> </w:t>
      </w:r>
      <w:r w:rsidRPr="005D0983">
        <w:rPr>
          <w:sz w:val="22"/>
          <w:szCs w:val="22"/>
        </w:rPr>
        <w:t>na konzultační, poradenské a právní služby spojené s konáním výběrových řízení.</w:t>
      </w:r>
    </w:p>
    <w:p w:rsidR="004571C2" w:rsidRPr="005D0983" w:rsidRDefault="004571C2" w:rsidP="004571C2">
      <w:pPr>
        <w:rPr>
          <w:sz w:val="22"/>
          <w:szCs w:val="22"/>
          <w:highlight w:val="yellow"/>
        </w:rPr>
      </w:pPr>
    </w:p>
    <w:p w:rsidR="004571C2" w:rsidRPr="005D0983" w:rsidRDefault="004571C2" w:rsidP="004571C2">
      <w:pPr>
        <w:pStyle w:val="Nadpis6"/>
        <w:rPr>
          <w:bCs w:val="0"/>
          <w:sz w:val="22"/>
          <w:szCs w:val="22"/>
        </w:rPr>
      </w:pPr>
      <w:bookmarkStart w:id="141" w:name="_Toc346015390"/>
      <w:r w:rsidRPr="005D0983">
        <w:rPr>
          <w:bCs w:val="0"/>
          <w:sz w:val="22"/>
          <w:szCs w:val="22"/>
        </w:rPr>
        <w:t xml:space="preserve">Podkapitola 0948 </w:t>
      </w:r>
      <w:r>
        <w:rPr>
          <w:bCs w:val="0"/>
          <w:sz w:val="22"/>
          <w:szCs w:val="22"/>
        </w:rPr>
        <w:t>Zvláštní organizační jednotka</w:t>
      </w:r>
      <w:r w:rsidRPr="005D0983">
        <w:rPr>
          <w:bCs w:val="0"/>
          <w:sz w:val="22"/>
          <w:szCs w:val="22"/>
        </w:rPr>
        <w:t xml:space="preserve"> </w:t>
      </w:r>
      <w:r>
        <w:rPr>
          <w:bCs w:val="0"/>
          <w:sz w:val="22"/>
          <w:szCs w:val="22"/>
        </w:rPr>
        <w:t>Ř</w:t>
      </w:r>
      <w:r w:rsidRPr="005D0983">
        <w:rPr>
          <w:bCs w:val="0"/>
          <w:sz w:val="22"/>
          <w:szCs w:val="22"/>
        </w:rPr>
        <w:t>ízení rizik a kontrol</w:t>
      </w:r>
      <w:r>
        <w:rPr>
          <w:bCs w:val="0"/>
          <w:sz w:val="22"/>
          <w:szCs w:val="22"/>
        </w:rPr>
        <w:t>a</w:t>
      </w:r>
      <w:bookmarkEnd w:id="141"/>
    </w:p>
    <w:p w:rsidR="004571C2" w:rsidRDefault="004571C2" w:rsidP="004571C2">
      <w:pPr>
        <w:rPr>
          <w:sz w:val="22"/>
          <w:szCs w:val="22"/>
        </w:rPr>
      </w:pPr>
      <w:r w:rsidRPr="005D0983">
        <w:rPr>
          <w:sz w:val="22"/>
          <w:szCs w:val="22"/>
        </w:rPr>
        <w:t xml:space="preserve">Pro rok 2013 jsou rozpočtovány neinvestiční výdaje v celkové částce </w:t>
      </w:r>
      <w:r w:rsidRPr="00A56052">
        <w:rPr>
          <w:b/>
          <w:sz w:val="22"/>
          <w:szCs w:val="22"/>
        </w:rPr>
        <w:t>1.5</w:t>
      </w:r>
      <w:r w:rsidRPr="00202149">
        <w:rPr>
          <w:b/>
          <w:sz w:val="22"/>
          <w:szCs w:val="22"/>
        </w:rPr>
        <w:t>00</w:t>
      </w:r>
      <w:r w:rsidRPr="005D0983">
        <w:rPr>
          <w:b/>
          <w:sz w:val="22"/>
          <w:szCs w:val="22"/>
        </w:rPr>
        <w:t xml:space="preserve"> </w:t>
      </w:r>
      <w:r>
        <w:rPr>
          <w:b/>
          <w:sz w:val="22"/>
          <w:szCs w:val="22"/>
        </w:rPr>
        <w:t>tis. Kč</w:t>
      </w:r>
      <w:r w:rsidRPr="005D0983">
        <w:rPr>
          <w:b/>
          <w:sz w:val="22"/>
          <w:szCs w:val="22"/>
        </w:rPr>
        <w:t xml:space="preserve"> </w:t>
      </w:r>
      <w:r w:rsidRPr="005D0983">
        <w:rPr>
          <w:sz w:val="22"/>
          <w:szCs w:val="22"/>
        </w:rPr>
        <w:t>na poradenské služby v oblasti organizační, bezpečnostní a certifikační a konzultační služby upla</w:t>
      </w:r>
      <w:r>
        <w:rPr>
          <w:sz w:val="22"/>
          <w:szCs w:val="22"/>
        </w:rPr>
        <w:t>t</w:t>
      </w:r>
      <w:r w:rsidRPr="005D0983">
        <w:rPr>
          <w:sz w:val="22"/>
          <w:szCs w:val="22"/>
        </w:rPr>
        <w:t>ňování nástrojů řízení rizik a kontroly na ÚMČ Praha 5 konzultační, poradenské a právní služby.</w:t>
      </w:r>
      <w:r>
        <w:rPr>
          <w:sz w:val="22"/>
          <w:szCs w:val="22"/>
        </w:rPr>
        <w:t xml:space="preserve"> Samostatně bude zadáno provedení penetračních testů úřadu (1.200 tis. Kč).</w:t>
      </w:r>
    </w:p>
    <w:p w:rsidR="00623222" w:rsidRDefault="00623222">
      <w:pPr>
        <w:suppressAutoHyphens w:val="0"/>
        <w:jc w:val="left"/>
        <w:rPr>
          <w:rFonts w:cs="Arial"/>
          <w:b/>
          <w:bCs/>
          <w:sz w:val="28"/>
          <w:szCs w:val="26"/>
        </w:rPr>
      </w:pPr>
      <w:bookmarkStart w:id="142" w:name="_Toc285624380"/>
      <w:bookmarkStart w:id="143" w:name="_Toc246736564"/>
      <w:r>
        <w:br w:type="page"/>
      </w:r>
    </w:p>
    <w:p w:rsidR="004571C2" w:rsidRPr="00627BF3" w:rsidRDefault="0095174B" w:rsidP="004571C2">
      <w:pPr>
        <w:pStyle w:val="Nadpis3"/>
      </w:pPr>
      <w:bookmarkStart w:id="144" w:name="_Toc346015391"/>
      <w:r w:rsidRPr="00627BF3">
        <w:lastRenderedPageBreak/>
        <w:t>4.10 OSTATNÍ</w:t>
      </w:r>
      <w:r w:rsidR="004571C2" w:rsidRPr="00627BF3">
        <w:t xml:space="preserve"> ČINNOSTI kapitola 10</w:t>
      </w:r>
      <w:bookmarkEnd w:id="142"/>
      <w:bookmarkEnd w:id="143"/>
      <w:bookmarkEnd w:id="144"/>
    </w:p>
    <w:p w:rsidR="004571C2" w:rsidRPr="005D0983" w:rsidRDefault="004571C2" w:rsidP="004571C2">
      <w:pPr>
        <w:rPr>
          <w:sz w:val="22"/>
          <w:szCs w:val="22"/>
        </w:rPr>
      </w:pPr>
      <w:r w:rsidRPr="005D0983">
        <w:rPr>
          <w:sz w:val="22"/>
          <w:szCs w:val="22"/>
        </w:rPr>
        <w:t>Správou této kapitoly rozpočtu je pověřen vedoucí odboru ekonomického, součástí je i podkapitola 1012 Pojištění, kterou spravuje vedoucí odboru vnitřní správy.</w:t>
      </w:r>
    </w:p>
    <w:p w:rsidR="004571C2" w:rsidRPr="005D0983" w:rsidRDefault="004571C2" w:rsidP="004571C2">
      <w:pPr>
        <w:rPr>
          <w:b/>
          <w:sz w:val="22"/>
          <w:szCs w:val="22"/>
        </w:rPr>
      </w:pPr>
    </w:p>
    <w:p w:rsidR="004571C2" w:rsidRPr="005D0983" w:rsidRDefault="004571C2" w:rsidP="004571C2">
      <w:pPr>
        <w:pStyle w:val="Nadpis6"/>
        <w:numPr>
          <w:ilvl w:val="0"/>
          <w:numId w:val="0"/>
        </w:numPr>
        <w:rPr>
          <w:bCs w:val="0"/>
          <w:sz w:val="22"/>
          <w:szCs w:val="22"/>
        </w:rPr>
      </w:pPr>
      <w:bookmarkStart w:id="145" w:name="_Toc157327444"/>
      <w:bookmarkStart w:id="146" w:name="_Toc125962898"/>
      <w:bookmarkStart w:id="147" w:name="_Toc285624381"/>
      <w:bookmarkStart w:id="148" w:name="_Toc246736565"/>
      <w:bookmarkStart w:id="149" w:name="_Toc221506012"/>
      <w:bookmarkStart w:id="150" w:name="_Toc346015392"/>
      <w:r w:rsidRPr="005D0983">
        <w:rPr>
          <w:bCs w:val="0"/>
          <w:sz w:val="22"/>
          <w:szCs w:val="22"/>
        </w:rPr>
        <w:t>Podkapitola 100</w:t>
      </w:r>
      <w:bookmarkEnd w:id="145"/>
      <w:bookmarkEnd w:id="146"/>
      <w:r w:rsidRPr="005D0983">
        <w:rPr>
          <w:bCs w:val="0"/>
          <w:sz w:val="22"/>
          <w:szCs w:val="22"/>
        </w:rPr>
        <w:t>9 Rezerva, bankovní poplatky</w:t>
      </w:r>
      <w:bookmarkEnd w:id="147"/>
      <w:bookmarkEnd w:id="148"/>
      <w:bookmarkEnd w:id="149"/>
      <w:bookmarkEnd w:id="150"/>
    </w:p>
    <w:p w:rsidR="004571C2" w:rsidRPr="005D0983" w:rsidRDefault="004571C2" w:rsidP="004571C2">
      <w:pPr>
        <w:rPr>
          <w:sz w:val="22"/>
          <w:szCs w:val="22"/>
        </w:rPr>
      </w:pPr>
      <w:r w:rsidRPr="00E14071">
        <w:rPr>
          <w:sz w:val="22"/>
          <w:szCs w:val="22"/>
        </w:rPr>
        <w:t xml:space="preserve">Pro rok 2013 jsou neinvestiční výdaje rozpočtovány ve výši </w:t>
      </w:r>
      <w:r w:rsidR="00311C40">
        <w:rPr>
          <w:b/>
          <w:sz w:val="22"/>
          <w:szCs w:val="22"/>
        </w:rPr>
        <w:t>21.568</w:t>
      </w:r>
      <w:r w:rsidRPr="007224AB">
        <w:rPr>
          <w:b/>
          <w:sz w:val="22"/>
          <w:szCs w:val="22"/>
        </w:rPr>
        <w:t xml:space="preserve"> tis. Kč</w:t>
      </w:r>
      <w:r w:rsidRPr="007224AB">
        <w:rPr>
          <w:sz w:val="22"/>
          <w:szCs w:val="22"/>
        </w:rPr>
        <w:t>. Neinvestiční rezerva městské části je pl</w:t>
      </w:r>
      <w:r w:rsidRPr="00E14071">
        <w:rPr>
          <w:sz w:val="22"/>
          <w:szCs w:val="22"/>
        </w:rPr>
        <w:t xml:space="preserve">ánována ve výši </w:t>
      </w:r>
      <w:r>
        <w:rPr>
          <w:sz w:val="22"/>
          <w:szCs w:val="22"/>
        </w:rPr>
        <w:t>21.088</w:t>
      </w:r>
      <w:r w:rsidRPr="00E14071">
        <w:rPr>
          <w:sz w:val="22"/>
          <w:szCs w:val="22"/>
        </w:rPr>
        <w:t xml:space="preserve"> tis. Kč a na bankovní poplatky je počítáno s částkou 200 </w:t>
      </w:r>
      <w:r>
        <w:rPr>
          <w:sz w:val="22"/>
          <w:szCs w:val="22"/>
        </w:rPr>
        <w:t>tis. Kč.</w:t>
      </w:r>
    </w:p>
    <w:p w:rsidR="004571C2" w:rsidRPr="005D0983" w:rsidRDefault="004571C2" w:rsidP="004571C2">
      <w:pPr>
        <w:rPr>
          <w:sz w:val="22"/>
          <w:szCs w:val="22"/>
        </w:rPr>
      </w:pPr>
    </w:p>
    <w:p w:rsidR="004571C2" w:rsidRPr="005D0983" w:rsidRDefault="004571C2" w:rsidP="004571C2">
      <w:pPr>
        <w:pStyle w:val="Nadpis6"/>
        <w:numPr>
          <w:ilvl w:val="0"/>
          <w:numId w:val="0"/>
        </w:numPr>
        <w:rPr>
          <w:rFonts w:eastAsia="Arial Unicode MS"/>
          <w:bCs w:val="0"/>
          <w:sz w:val="22"/>
          <w:szCs w:val="22"/>
        </w:rPr>
      </w:pPr>
      <w:bookmarkStart w:id="151" w:name="_Toc157327445"/>
      <w:bookmarkStart w:id="152" w:name="_Toc125962899"/>
      <w:bookmarkStart w:id="153" w:name="_Toc285624382"/>
      <w:bookmarkStart w:id="154" w:name="_Toc246736566"/>
      <w:bookmarkStart w:id="155" w:name="_Toc221506013"/>
      <w:bookmarkStart w:id="156" w:name="_Toc346015393"/>
      <w:r w:rsidRPr="005D0983">
        <w:rPr>
          <w:bCs w:val="0"/>
          <w:sz w:val="22"/>
          <w:szCs w:val="22"/>
        </w:rPr>
        <w:t>Podkapitola 1012</w:t>
      </w:r>
      <w:bookmarkEnd w:id="151"/>
      <w:bookmarkEnd w:id="152"/>
      <w:r w:rsidRPr="005D0983">
        <w:rPr>
          <w:bCs w:val="0"/>
          <w:sz w:val="22"/>
          <w:szCs w:val="22"/>
        </w:rPr>
        <w:t xml:space="preserve"> Pojištění</w:t>
      </w:r>
      <w:bookmarkEnd w:id="153"/>
      <w:bookmarkEnd w:id="154"/>
      <w:bookmarkEnd w:id="155"/>
      <w:bookmarkEnd w:id="156"/>
    </w:p>
    <w:p w:rsidR="004571C2" w:rsidRDefault="004571C2" w:rsidP="004571C2">
      <w:pPr>
        <w:rPr>
          <w:sz w:val="22"/>
          <w:szCs w:val="22"/>
        </w:rPr>
      </w:pPr>
      <w:r w:rsidRPr="005D0983">
        <w:rPr>
          <w:sz w:val="22"/>
          <w:szCs w:val="22"/>
        </w:rPr>
        <w:t xml:space="preserve">Pro rok 2013 jsou neinvestiční výdaje rozpočtovány ve výši </w:t>
      </w:r>
      <w:r w:rsidRPr="005D0983">
        <w:rPr>
          <w:b/>
          <w:sz w:val="22"/>
          <w:szCs w:val="22"/>
        </w:rPr>
        <w:t xml:space="preserve">280 </w:t>
      </w:r>
      <w:r>
        <w:rPr>
          <w:b/>
          <w:sz w:val="22"/>
          <w:szCs w:val="22"/>
        </w:rPr>
        <w:t>tis. Kč</w:t>
      </w:r>
      <w:r w:rsidRPr="005D0983">
        <w:rPr>
          <w:sz w:val="22"/>
          <w:szCs w:val="22"/>
        </w:rPr>
        <w:t xml:space="preserve"> na pojištění odpovědnosti za škody způsobené provozem motorového vozidla (havarijní pojištění a povinné ručení)</w:t>
      </w:r>
    </w:p>
    <w:p w:rsidR="004571C2" w:rsidRDefault="0095174B" w:rsidP="00A503FF">
      <w:pPr>
        <w:pStyle w:val="Nadpis3"/>
      </w:pPr>
      <w:bookmarkStart w:id="157" w:name="_Toc346015394"/>
      <w:bookmarkEnd w:id="24"/>
      <w:r w:rsidRPr="00627BF3">
        <w:t>4.11 GRANTY</w:t>
      </w:r>
      <w:bookmarkEnd w:id="157"/>
    </w:p>
    <w:p w:rsidR="004571C2" w:rsidRPr="005D0983" w:rsidRDefault="004571C2" w:rsidP="004571C2">
      <w:pPr>
        <w:rPr>
          <w:sz w:val="22"/>
          <w:szCs w:val="22"/>
        </w:rPr>
      </w:pPr>
      <w:r w:rsidRPr="005D0983">
        <w:rPr>
          <w:sz w:val="22"/>
          <w:szCs w:val="22"/>
        </w:rPr>
        <w:t xml:space="preserve">Celkem je na grantech rozpočtována pro rok 2013 částka ve výši </w:t>
      </w:r>
      <w:r w:rsidRPr="005D0983">
        <w:rPr>
          <w:b/>
          <w:sz w:val="22"/>
          <w:szCs w:val="22"/>
        </w:rPr>
        <w:t>4.</w:t>
      </w:r>
      <w:r>
        <w:rPr>
          <w:b/>
          <w:sz w:val="22"/>
          <w:szCs w:val="22"/>
        </w:rPr>
        <w:t>7</w:t>
      </w:r>
      <w:r w:rsidRPr="005D0983">
        <w:rPr>
          <w:b/>
          <w:sz w:val="22"/>
          <w:szCs w:val="22"/>
        </w:rPr>
        <w:t>75 tis. Kč</w:t>
      </w:r>
      <w:r w:rsidRPr="005D0983">
        <w:rPr>
          <w:sz w:val="22"/>
          <w:szCs w:val="22"/>
        </w:rPr>
        <w:t>. Tato částka je rozdělena takto:</w:t>
      </w:r>
    </w:p>
    <w:p w:rsidR="004571C2" w:rsidRPr="005D0983" w:rsidRDefault="004571C2" w:rsidP="004571C2">
      <w:pPr>
        <w:jc w:val="right"/>
        <w:rPr>
          <w:sz w:val="22"/>
          <w:szCs w:val="22"/>
        </w:rPr>
      </w:pPr>
      <w:r w:rsidRPr="005D0983">
        <w:rPr>
          <w:sz w:val="22"/>
          <w:szCs w:val="22"/>
        </w:rPr>
        <w:t>v tis. Kč</w:t>
      </w:r>
    </w:p>
    <w:tbl>
      <w:tblPr>
        <w:tblW w:w="0" w:type="auto"/>
        <w:tblInd w:w="108" w:type="dxa"/>
        <w:tblLayout w:type="fixed"/>
        <w:tblLook w:val="0000"/>
      </w:tblPr>
      <w:tblGrid>
        <w:gridCol w:w="3969"/>
        <w:gridCol w:w="2694"/>
        <w:gridCol w:w="1559"/>
        <w:gridCol w:w="1417"/>
      </w:tblGrid>
      <w:tr w:rsidR="006D018D" w:rsidRPr="006B0A99" w:rsidTr="006D018D">
        <w:trPr>
          <w:trHeight w:val="311"/>
        </w:trPr>
        <w:tc>
          <w:tcPr>
            <w:tcW w:w="396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center"/>
              <w:rPr>
                <w:b/>
                <w:sz w:val="20"/>
                <w:szCs w:val="20"/>
              </w:rPr>
            </w:pPr>
            <w:r w:rsidRPr="006B0A99">
              <w:rPr>
                <w:b/>
                <w:sz w:val="20"/>
                <w:szCs w:val="20"/>
              </w:rPr>
              <w:t>Podkapitola</w:t>
            </w:r>
          </w:p>
        </w:tc>
        <w:tc>
          <w:tcPr>
            <w:tcW w:w="2694" w:type="dxa"/>
            <w:tcBorders>
              <w:top w:val="single" w:sz="4" w:space="0" w:color="000000"/>
              <w:left w:val="single" w:sz="4" w:space="0" w:color="000000"/>
              <w:bottom w:val="single" w:sz="4" w:space="0" w:color="000000"/>
              <w:right w:val="single" w:sz="4" w:space="0" w:color="000000"/>
            </w:tcBorders>
          </w:tcPr>
          <w:p w:rsidR="006D018D" w:rsidRPr="006B0A99" w:rsidRDefault="006D018D" w:rsidP="00F608F1">
            <w:pPr>
              <w:snapToGrid w:val="0"/>
              <w:jc w:val="center"/>
              <w:rPr>
                <w:b/>
                <w:sz w:val="20"/>
                <w:szCs w:val="20"/>
              </w:rPr>
            </w:pPr>
            <w:r>
              <w:rPr>
                <w:b/>
                <w:sz w:val="20"/>
                <w:szCs w:val="20"/>
              </w:rPr>
              <w:t>odvětví</w:t>
            </w:r>
          </w:p>
        </w:tc>
        <w:tc>
          <w:tcPr>
            <w:tcW w:w="155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center"/>
              <w:rPr>
                <w:b/>
                <w:sz w:val="20"/>
                <w:szCs w:val="20"/>
              </w:rPr>
            </w:pPr>
            <w:r w:rsidRPr="006B0A99">
              <w:rPr>
                <w:b/>
                <w:sz w:val="20"/>
                <w:szCs w:val="20"/>
              </w:rPr>
              <w:t>Rok 2013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18D" w:rsidRPr="006B0A99" w:rsidRDefault="006D018D" w:rsidP="00F608F1">
            <w:pPr>
              <w:snapToGrid w:val="0"/>
              <w:jc w:val="center"/>
              <w:rPr>
                <w:b/>
                <w:sz w:val="20"/>
                <w:szCs w:val="20"/>
              </w:rPr>
            </w:pPr>
            <w:r w:rsidRPr="006B0A99">
              <w:rPr>
                <w:b/>
                <w:sz w:val="20"/>
                <w:szCs w:val="20"/>
              </w:rPr>
              <w:t>Rok 2012</w:t>
            </w:r>
          </w:p>
        </w:tc>
      </w:tr>
      <w:tr w:rsidR="006D018D" w:rsidRPr="006B0A99" w:rsidTr="006D018D">
        <w:trPr>
          <w:trHeight w:val="362"/>
        </w:trPr>
        <w:tc>
          <w:tcPr>
            <w:tcW w:w="396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left"/>
              <w:rPr>
                <w:sz w:val="20"/>
                <w:szCs w:val="20"/>
              </w:rPr>
            </w:pPr>
            <w:r w:rsidRPr="006B0A99">
              <w:rPr>
                <w:sz w:val="20"/>
                <w:szCs w:val="20"/>
              </w:rPr>
              <w:t>0241 Odbor správy veřejného prostranství</w:t>
            </w:r>
          </w:p>
        </w:tc>
        <w:tc>
          <w:tcPr>
            <w:tcW w:w="2694" w:type="dxa"/>
            <w:tcBorders>
              <w:top w:val="single" w:sz="4" w:space="0" w:color="000000"/>
              <w:left w:val="single" w:sz="4" w:space="0" w:color="000000"/>
              <w:bottom w:val="single" w:sz="4" w:space="0" w:color="000000"/>
              <w:right w:val="single" w:sz="4" w:space="0" w:color="000000"/>
            </w:tcBorders>
            <w:vAlign w:val="center"/>
          </w:tcPr>
          <w:p w:rsidR="006D018D" w:rsidRPr="006B0A99" w:rsidRDefault="006D018D" w:rsidP="006D018D">
            <w:pPr>
              <w:snapToGrid w:val="0"/>
              <w:jc w:val="center"/>
              <w:rPr>
                <w:sz w:val="20"/>
                <w:szCs w:val="20"/>
              </w:rPr>
            </w:pPr>
            <w:r>
              <w:rPr>
                <w:sz w:val="20"/>
                <w:szCs w:val="20"/>
              </w:rPr>
              <w:t>ochrana životního prostředí</w:t>
            </w:r>
          </w:p>
        </w:tc>
        <w:tc>
          <w:tcPr>
            <w:tcW w:w="155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right"/>
              <w:rPr>
                <w:sz w:val="20"/>
                <w:szCs w:val="20"/>
              </w:rPr>
            </w:pPr>
            <w:r w:rsidRPr="006B0A99">
              <w:rPr>
                <w:sz w:val="20"/>
                <w:szCs w:val="20"/>
              </w:rPr>
              <w:t>350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18D" w:rsidRPr="006B0A99" w:rsidRDefault="006D018D" w:rsidP="00F608F1">
            <w:pPr>
              <w:snapToGrid w:val="0"/>
              <w:jc w:val="right"/>
              <w:rPr>
                <w:sz w:val="20"/>
                <w:szCs w:val="20"/>
              </w:rPr>
            </w:pPr>
            <w:r w:rsidRPr="006B0A99">
              <w:rPr>
                <w:sz w:val="20"/>
                <w:szCs w:val="20"/>
              </w:rPr>
              <w:t>400</w:t>
            </w:r>
          </w:p>
        </w:tc>
      </w:tr>
      <w:tr w:rsidR="006D018D" w:rsidRPr="006B0A99" w:rsidTr="006D018D">
        <w:trPr>
          <w:trHeight w:val="343"/>
        </w:trPr>
        <w:tc>
          <w:tcPr>
            <w:tcW w:w="396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left"/>
              <w:rPr>
                <w:sz w:val="20"/>
                <w:szCs w:val="20"/>
              </w:rPr>
            </w:pPr>
            <w:r w:rsidRPr="006B0A99">
              <w:rPr>
                <w:sz w:val="20"/>
                <w:szCs w:val="20"/>
              </w:rPr>
              <w:t>0440 Odbor školství, kultury a sportu</w:t>
            </w:r>
          </w:p>
        </w:tc>
        <w:tc>
          <w:tcPr>
            <w:tcW w:w="2694" w:type="dxa"/>
            <w:tcBorders>
              <w:top w:val="single" w:sz="4" w:space="0" w:color="000000"/>
              <w:left w:val="single" w:sz="4" w:space="0" w:color="000000"/>
              <w:bottom w:val="single" w:sz="4" w:space="0" w:color="000000"/>
              <w:right w:val="single" w:sz="4" w:space="0" w:color="000000"/>
            </w:tcBorders>
            <w:vAlign w:val="center"/>
          </w:tcPr>
          <w:p w:rsidR="006D018D" w:rsidRPr="006B0A99" w:rsidRDefault="006D29B2" w:rsidP="006D018D">
            <w:pPr>
              <w:snapToGrid w:val="0"/>
              <w:jc w:val="center"/>
              <w:rPr>
                <w:sz w:val="20"/>
                <w:szCs w:val="20"/>
              </w:rPr>
            </w:pPr>
            <w:r>
              <w:rPr>
                <w:sz w:val="20"/>
                <w:szCs w:val="20"/>
              </w:rPr>
              <w:t>podpora vzdělávání, volnočasových aktivit a sportu ve školství</w:t>
            </w:r>
          </w:p>
        </w:tc>
        <w:tc>
          <w:tcPr>
            <w:tcW w:w="155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right"/>
              <w:rPr>
                <w:sz w:val="20"/>
                <w:szCs w:val="20"/>
              </w:rPr>
            </w:pPr>
            <w:r w:rsidRPr="006B0A99">
              <w:rPr>
                <w:sz w:val="20"/>
                <w:szCs w:val="20"/>
              </w:rPr>
              <w:t>875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18D" w:rsidRPr="006B0A99" w:rsidRDefault="006D018D" w:rsidP="00F608F1">
            <w:pPr>
              <w:snapToGrid w:val="0"/>
              <w:jc w:val="right"/>
              <w:rPr>
                <w:sz w:val="20"/>
                <w:szCs w:val="20"/>
              </w:rPr>
            </w:pPr>
            <w:r w:rsidRPr="006B0A99">
              <w:rPr>
                <w:sz w:val="20"/>
                <w:szCs w:val="20"/>
              </w:rPr>
              <w:t>1.030</w:t>
            </w:r>
          </w:p>
        </w:tc>
      </w:tr>
      <w:tr w:rsidR="006D018D" w:rsidRPr="006B0A99" w:rsidTr="006D018D">
        <w:trPr>
          <w:trHeight w:val="353"/>
        </w:trPr>
        <w:tc>
          <w:tcPr>
            <w:tcW w:w="396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left"/>
              <w:rPr>
                <w:sz w:val="20"/>
                <w:szCs w:val="20"/>
              </w:rPr>
            </w:pPr>
            <w:r w:rsidRPr="006B0A99">
              <w:rPr>
                <w:sz w:val="20"/>
                <w:szCs w:val="20"/>
              </w:rPr>
              <w:t>0539 Odbor sociální problematiky a prevence kriminality</w:t>
            </w:r>
          </w:p>
        </w:tc>
        <w:tc>
          <w:tcPr>
            <w:tcW w:w="2694" w:type="dxa"/>
            <w:tcBorders>
              <w:top w:val="single" w:sz="4" w:space="0" w:color="000000"/>
              <w:left w:val="single" w:sz="4" w:space="0" w:color="000000"/>
              <w:bottom w:val="single" w:sz="4" w:space="0" w:color="000000"/>
              <w:right w:val="single" w:sz="4" w:space="0" w:color="000000"/>
            </w:tcBorders>
            <w:vAlign w:val="center"/>
          </w:tcPr>
          <w:p w:rsidR="006D018D" w:rsidRPr="006B0A99" w:rsidRDefault="006D018D" w:rsidP="006D018D">
            <w:pPr>
              <w:snapToGrid w:val="0"/>
              <w:jc w:val="center"/>
              <w:rPr>
                <w:sz w:val="20"/>
                <w:szCs w:val="20"/>
              </w:rPr>
            </w:pPr>
            <w:r>
              <w:rPr>
                <w:sz w:val="20"/>
                <w:szCs w:val="20"/>
              </w:rPr>
              <w:t>sociální problematika</w:t>
            </w:r>
          </w:p>
        </w:tc>
        <w:tc>
          <w:tcPr>
            <w:tcW w:w="155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right"/>
              <w:rPr>
                <w:sz w:val="20"/>
                <w:szCs w:val="20"/>
              </w:rPr>
            </w:pPr>
            <w:r w:rsidRPr="006B0A99">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18D" w:rsidRPr="006B0A99" w:rsidRDefault="006D018D" w:rsidP="00F608F1">
            <w:pPr>
              <w:snapToGrid w:val="0"/>
              <w:jc w:val="right"/>
              <w:rPr>
                <w:sz w:val="20"/>
                <w:szCs w:val="20"/>
              </w:rPr>
            </w:pPr>
            <w:r w:rsidRPr="006B0A99">
              <w:rPr>
                <w:sz w:val="20"/>
                <w:szCs w:val="20"/>
              </w:rPr>
              <w:t>2.800</w:t>
            </w:r>
          </w:p>
        </w:tc>
      </w:tr>
      <w:tr w:rsidR="006D018D" w:rsidRPr="006B0A99" w:rsidTr="006D018D">
        <w:trPr>
          <w:trHeight w:val="336"/>
        </w:trPr>
        <w:tc>
          <w:tcPr>
            <w:tcW w:w="396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left"/>
              <w:rPr>
                <w:sz w:val="20"/>
                <w:szCs w:val="20"/>
              </w:rPr>
            </w:pPr>
            <w:r w:rsidRPr="006B0A99">
              <w:rPr>
                <w:sz w:val="20"/>
                <w:szCs w:val="20"/>
              </w:rPr>
              <w:t>0634 Odbor vnějších vztahů</w:t>
            </w:r>
          </w:p>
        </w:tc>
        <w:tc>
          <w:tcPr>
            <w:tcW w:w="2694" w:type="dxa"/>
            <w:tcBorders>
              <w:top w:val="single" w:sz="4" w:space="0" w:color="000000"/>
              <w:left w:val="single" w:sz="4" w:space="0" w:color="000000"/>
              <w:bottom w:val="single" w:sz="4" w:space="0" w:color="000000"/>
              <w:right w:val="single" w:sz="4" w:space="0" w:color="000000"/>
            </w:tcBorders>
            <w:vAlign w:val="center"/>
          </w:tcPr>
          <w:p w:rsidR="006D018D" w:rsidRDefault="006D018D" w:rsidP="006D018D">
            <w:pPr>
              <w:snapToGrid w:val="0"/>
              <w:jc w:val="center"/>
              <w:rPr>
                <w:sz w:val="20"/>
                <w:szCs w:val="20"/>
              </w:rPr>
            </w:pPr>
            <w:r>
              <w:rPr>
                <w:sz w:val="20"/>
                <w:szCs w:val="20"/>
              </w:rPr>
              <w:t>podpora podnikání</w:t>
            </w:r>
          </w:p>
        </w:tc>
        <w:tc>
          <w:tcPr>
            <w:tcW w:w="155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F608F1">
            <w:pPr>
              <w:snapToGrid w:val="0"/>
              <w:jc w:val="right"/>
              <w:rPr>
                <w:sz w:val="20"/>
                <w:szCs w:val="20"/>
              </w:rPr>
            </w:pPr>
            <w:r>
              <w:rPr>
                <w:sz w:val="20"/>
                <w:szCs w:val="20"/>
              </w:rPr>
              <w:t>20</w:t>
            </w:r>
            <w:r w:rsidRPr="006B0A99">
              <w:rPr>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18D" w:rsidRPr="006B0A99" w:rsidRDefault="006D018D" w:rsidP="00F608F1">
            <w:pPr>
              <w:snapToGrid w:val="0"/>
              <w:jc w:val="right"/>
              <w:rPr>
                <w:sz w:val="20"/>
                <w:szCs w:val="20"/>
              </w:rPr>
            </w:pPr>
            <w:r w:rsidRPr="006B0A99">
              <w:rPr>
                <w:sz w:val="20"/>
                <w:szCs w:val="20"/>
              </w:rPr>
              <w:t>400</w:t>
            </w:r>
          </w:p>
        </w:tc>
      </w:tr>
      <w:tr w:rsidR="006D018D" w:rsidRPr="006B0A99" w:rsidTr="00F54D48">
        <w:trPr>
          <w:trHeight w:val="336"/>
        </w:trPr>
        <w:tc>
          <w:tcPr>
            <w:tcW w:w="3969" w:type="dxa"/>
            <w:vMerge w:val="restart"/>
            <w:tcBorders>
              <w:top w:val="single" w:sz="4" w:space="0" w:color="000000"/>
              <w:left w:val="single" w:sz="4" w:space="0" w:color="000000"/>
            </w:tcBorders>
            <w:shd w:val="clear" w:color="auto" w:fill="auto"/>
            <w:vAlign w:val="center"/>
          </w:tcPr>
          <w:p w:rsidR="006D018D" w:rsidRPr="006B0A99" w:rsidRDefault="006D018D" w:rsidP="00F608F1">
            <w:pPr>
              <w:snapToGrid w:val="0"/>
              <w:jc w:val="left"/>
              <w:rPr>
                <w:sz w:val="20"/>
                <w:szCs w:val="20"/>
              </w:rPr>
            </w:pPr>
            <w:r w:rsidRPr="006B0A99">
              <w:rPr>
                <w:sz w:val="20"/>
                <w:szCs w:val="20"/>
              </w:rPr>
              <w:t>0640 Odbor školství, kultury a sportu</w:t>
            </w:r>
          </w:p>
        </w:tc>
        <w:tc>
          <w:tcPr>
            <w:tcW w:w="2694" w:type="dxa"/>
            <w:tcBorders>
              <w:top w:val="single" w:sz="4" w:space="0" w:color="000000"/>
              <w:left w:val="single" w:sz="4" w:space="0" w:color="000000"/>
              <w:bottom w:val="single" w:sz="4" w:space="0" w:color="000000"/>
              <w:right w:val="single" w:sz="4" w:space="0" w:color="000000"/>
            </w:tcBorders>
            <w:vAlign w:val="center"/>
          </w:tcPr>
          <w:p w:rsidR="006D018D" w:rsidRPr="006B0A99" w:rsidRDefault="006D018D" w:rsidP="006D018D">
            <w:pPr>
              <w:snapToGrid w:val="0"/>
              <w:jc w:val="center"/>
              <w:rPr>
                <w:sz w:val="20"/>
                <w:szCs w:val="20"/>
              </w:rPr>
            </w:pPr>
            <w:r>
              <w:rPr>
                <w:sz w:val="20"/>
                <w:szCs w:val="20"/>
              </w:rPr>
              <w:t>sport</w:t>
            </w:r>
          </w:p>
        </w:tc>
        <w:tc>
          <w:tcPr>
            <w:tcW w:w="1559" w:type="dxa"/>
            <w:tcBorders>
              <w:top w:val="single" w:sz="4" w:space="0" w:color="000000"/>
              <w:left w:val="single" w:sz="4" w:space="0" w:color="000000"/>
              <w:bottom w:val="single" w:sz="4" w:space="0" w:color="000000"/>
            </w:tcBorders>
            <w:shd w:val="clear" w:color="auto" w:fill="auto"/>
            <w:vAlign w:val="center"/>
          </w:tcPr>
          <w:p w:rsidR="006D018D" w:rsidRPr="006B0A99" w:rsidRDefault="006D018D" w:rsidP="006D018D">
            <w:pPr>
              <w:snapToGrid w:val="0"/>
              <w:jc w:val="right"/>
              <w:rPr>
                <w:sz w:val="20"/>
                <w:szCs w:val="20"/>
              </w:rPr>
            </w:pPr>
            <w:r>
              <w:rPr>
                <w:sz w:val="20"/>
                <w:szCs w:val="20"/>
              </w:rPr>
              <w:t>1</w:t>
            </w:r>
            <w:r w:rsidRPr="006B0A99">
              <w:rPr>
                <w:sz w:val="20"/>
                <w:szCs w:val="20"/>
              </w:rPr>
              <w:t>.</w:t>
            </w:r>
            <w:r>
              <w:rPr>
                <w:sz w:val="20"/>
                <w:szCs w:val="20"/>
              </w:rPr>
              <w:t>70</w:t>
            </w:r>
            <w:r w:rsidRPr="006B0A99">
              <w:rPr>
                <w:sz w:val="20"/>
                <w:szCs w:val="20"/>
              </w:rPr>
              <w:t>0</w:t>
            </w:r>
          </w:p>
        </w:tc>
        <w:tc>
          <w:tcPr>
            <w:tcW w:w="1417" w:type="dxa"/>
            <w:vMerge w:val="restart"/>
            <w:tcBorders>
              <w:top w:val="single" w:sz="4" w:space="0" w:color="000000"/>
              <w:left w:val="single" w:sz="4" w:space="0" w:color="000000"/>
              <w:right w:val="single" w:sz="4" w:space="0" w:color="000000"/>
            </w:tcBorders>
            <w:shd w:val="clear" w:color="auto" w:fill="auto"/>
            <w:vAlign w:val="center"/>
          </w:tcPr>
          <w:p w:rsidR="006D018D" w:rsidRPr="006B0A99" w:rsidRDefault="006D018D" w:rsidP="00F608F1">
            <w:pPr>
              <w:snapToGrid w:val="0"/>
              <w:jc w:val="right"/>
              <w:rPr>
                <w:sz w:val="20"/>
                <w:szCs w:val="20"/>
              </w:rPr>
            </w:pPr>
            <w:r w:rsidRPr="006B0A99">
              <w:rPr>
                <w:sz w:val="20"/>
                <w:szCs w:val="20"/>
              </w:rPr>
              <w:t>3.245</w:t>
            </w:r>
          </w:p>
        </w:tc>
      </w:tr>
      <w:tr w:rsidR="006D29B2" w:rsidRPr="006B0A99" w:rsidTr="00F54D48">
        <w:trPr>
          <w:trHeight w:val="359"/>
        </w:trPr>
        <w:tc>
          <w:tcPr>
            <w:tcW w:w="3969" w:type="dxa"/>
            <w:vMerge/>
            <w:tcBorders>
              <w:left w:val="single" w:sz="4" w:space="0" w:color="000000"/>
            </w:tcBorders>
            <w:shd w:val="clear" w:color="auto" w:fill="auto"/>
            <w:vAlign w:val="center"/>
          </w:tcPr>
          <w:p w:rsidR="006D29B2" w:rsidRPr="006B0A99" w:rsidRDefault="006D29B2" w:rsidP="00F608F1">
            <w:pPr>
              <w:snapToGrid w:val="0"/>
              <w:jc w:val="left"/>
              <w:rPr>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6D29B2" w:rsidRDefault="006D29B2" w:rsidP="00F54D48">
            <w:pPr>
              <w:snapToGrid w:val="0"/>
              <w:jc w:val="center"/>
              <w:rPr>
                <w:sz w:val="20"/>
                <w:szCs w:val="20"/>
              </w:rPr>
            </w:pPr>
            <w:r>
              <w:rPr>
                <w:sz w:val="20"/>
                <w:szCs w:val="20"/>
              </w:rPr>
              <w:t>oprava památek, které nejsou majetkem MČ</w:t>
            </w:r>
          </w:p>
        </w:tc>
        <w:tc>
          <w:tcPr>
            <w:tcW w:w="1559" w:type="dxa"/>
            <w:tcBorders>
              <w:top w:val="single" w:sz="4" w:space="0" w:color="000000"/>
              <w:left w:val="single" w:sz="4" w:space="0" w:color="000000"/>
              <w:bottom w:val="single" w:sz="4" w:space="0" w:color="000000"/>
            </w:tcBorders>
            <w:shd w:val="clear" w:color="auto" w:fill="auto"/>
            <w:vAlign w:val="center"/>
          </w:tcPr>
          <w:p w:rsidR="006D29B2" w:rsidRPr="006B0A99" w:rsidRDefault="006D29B2" w:rsidP="006D29B2">
            <w:pPr>
              <w:snapToGrid w:val="0"/>
              <w:jc w:val="right"/>
              <w:rPr>
                <w:sz w:val="20"/>
                <w:szCs w:val="20"/>
              </w:rPr>
            </w:pPr>
            <w:r>
              <w:rPr>
                <w:sz w:val="20"/>
                <w:szCs w:val="20"/>
              </w:rPr>
              <w:t>100</w:t>
            </w:r>
          </w:p>
        </w:tc>
        <w:tc>
          <w:tcPr>
            <w:tcW w:w="1417" w:type="dxa"/>
            <w:vMerge/>
            <w:tcBorders>
              <w:left w:val="single" w:sz="4" w:space="0" w:color="000000"/>
              <w:right w:val="single" w:sz="4" w:space="0" w:color="000000"/>
            </w:tcBorders>
            <w:shd w:val="clear" w:color="auto" w:fill="auto"/>
            <w:vAlign w:val="center"/>
          </w:tcPr>
          <w:p w:rsidR="006D29B2" w:rsidRPr="006B0A99" w:rsidRDefault="006D29B2" w:rsidP="00F608F1">
            <w:pPr>
              <w:snapToGrid w:val="0"/>
              <w:jc w:val="right"/>
              <w:rPr>
                <w:sz w:val="20"/>
                <w:szCs w:val="20"/>
              </w:rPr>
            </w:pPr>
          </w:p>
        </w:tc>
      </w:tr>
      <w:tr w:rsidR="006D29B2" w:rsidRPr="006B0A99" w:rsidTr="00F54D48">
        <w:trPr>
          <w:trHeight w:val="359"/>
        </w:trPr>
        <w:tc>
          <w:tcPr>
            <w:tcW w:w="3969" w:type="dxa"/>
            <w:vMerge/>
            <w:tcBorders>
              <w:left w:val="single" w:sz="4" w:space="0" w:color="000000"/>
              <w:bottom w:val="single" w:sz="4" w:space="0" w:color="000000"/>
            </w:tcBorders>
            <w:shd w:val="clear" w:color="auto" w:fill="auto"/>
            <w:vAlign w:val="center"/>
          </w:tcPr>
          <w:p w:rsidR="006D29B2" w:rsidRPr="006B0A99" w:rsidRDefault="006D29B2" w:rsidP="00F608F1">
            <w:pPr>
              <w:snapToGrid w:val="0"/>
              <w:jc w:val="left"/>
              <w:rPr>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6D29B2" w:rsidRDefault="006D29B2" w:rsidP="006D018D">
            <w:pPr>
              <w:snapToGrid w:val="0"/>
              <w:jc w:val="center"/>
              <w:rPr>
                <w:sz w:val="20"/>
                <w:szCs w:val="20"/>
              </w:rPr>
            </w:pPr>
            <w:r>
              <w:rPr>
                <w:sz w:val="20"/>
                <w:szCs w:val="20"/>
              </w:rPr>
              <w:t>zájmová činnost (podpora souborů a kulturních akcí)</w:t>
            </w:r>
          </w:p>
        </w:tc>
        <w:tc>
          <w:tcPr>
            <w:tcW w:w="1559" w:type="dxa"/>
            <w:tcBorders>
              <w:top w:val="single" w:sz="4" w:space="0" w:color="000000"/>
              <w:left w:val="single" w:sz="4" w:space="0" w:color="000000"/>
              <w:bottom w:val="single" w:sz="4" w:space="0" w:color="000000"/>
            </w:tcBorders>
            <w:shd w:val="clear" w:color="auto" w:fill="auto"/>
            <w:vAlign w:val="center"/>
          </w:tcPr>
          <w:p w:rsidR="006D29B2" w:rsidRPr="006B0A99" w:rsidRDefault="006D29B2" w:rsidP="00F608F1">
            <w:pPr>
              <w:snapToGrid w:val="0"/>
              <w:jc w:val="right"/>
              <w:rPr>
                <w:sz w:val="20"/>
                <w:szCs w:val="20"/>
              </w:rPr>
            </w:pPr>
            <w:r>
              <w:rPr>
                <w:sz w:val="20"/>
                <w:szCs w:val="20"/>
              </w:rPr>
              <w:t>750</w:t>
            </w:r>
          </w:p>
        </w:tc>
        <w:tc>
          <w:tcPr>
            <w:tcW w:w="1417" w:type="dxa"/>
            <w:vMerge/>
            <w:tcBorders>
              <w:left w:val="single" w:sz="4" w:space="0" w:color="000000"/>
              <w:bottom w:val="single" w:sz="4" w:space="0" w:color="000000"/>
              <w:right w:val="single" w:sz="4" w:space="0" w:color="000000"/>
            </w:tcBorders>
            <w:shd w:val="clear" w:color="auto" w:fill="auto"/>
            <w:vAlign w:val="center"/>
          </w:tcPr>
          <w:p w:rsidR="006D29B2" w:rsidRPr="006B0A99" w:rsidRDefault="006D29B2" w:rsidP="00F608F1">
            <w:pPr>
              <w:snapToGrid w:val="0"/>
              <w:jc w:val="right"/>
              <w:rPr>
                <w:sz w:val="20"/>
                <w:szCs w:val="20"/>
              </w:rPr>
            </w:pPr>
          </w:p>
        </w:tc>
      </w:tr>
      <w:tr w:rsidR="006D29B2" w:rsidRPr="006B0A99" w:rsidTr="006D018D">
        <w:trPr>
          <w:trHeight w:val="359"/>
        </w:trPr>
        <w:tc>
          <w:tcPr>
            <w:tcW w:w="3969" w:type="dxa"/>
            <w:tcBorders>
              <w:top w:val="single" w:sz="4" w:space="0" w:color="000000"/>
              <w:left w:val="single" w:sz="4" w:space="0" w:color="000000"/>
              <w:bottom w:val="single" w:sz="4" w:space="0" w:color="000000"/>
            </w:tcBorders>
            <w:shd w:val="clear" w:color="auto" w:fill="auto"/>
            <w:vAlign w:val="center"/>
          </w:tcPr>
          <w:p w:rsidR="006D29B2" w:rsidRPr="006B0A99" w:rsidRDefault="006D29B2" w:rsidP="00F608F1">
            <w:pPr>
              <w:snapToGrid w:val="0"/>
              <w:jc w:val="left"/>
              <w:rPr>
                <w:sz w:val="20"/>
                <w:szCs w:val="20"/>
              </w:rPr>
            </w:pPr>
            <w:r w:rsidRPr="006B0A99">
              <w:rPr>
                <w:sz w:val="20"/>
                <w:szCs w:val="20"/>
              </w:rPr>
              <w:t>0739 Odbor sociální problematiky a prevence kriminality</w:t>
            </w:r>
          </w:p>
        </w:tc>
        <w:tc>
          <w:tcPr>
            <w:tcW w:w="2694" w:type="dxa"/>
            <w:tcBorders>
              <w:top w:val="single" w:sz="4" w:space="0" w:color="000000"/>
              <w:left w:val="single" w:sz="4" w:space="0" w:color="000000"/>
              <w:bottom w:val="single" w:sz="4" w:space="0" w:color="000000"/>
              <w:right w:val="single" w:sz="4" w:space="0" w:color="000000"/>
            </w:tcBorders>
            <w:vAlign w:val="center"/>
          </w:tcPr>
          <w:p w:rsidR="006D29B2" w:rsidRPr="006B0A99" w:rsidRDefault="006D29B2" w:rsidP="006D018D">
            <w:pPr>
              <w:snapToGrid w:val="0"/>
              <w:jc w:val="center"/>
              <w:rPr>
                <w:sz w:val="20"/>
                <w:szCs w:val="20"/>
              </w:rPr>
            </w:pPr>
            <w:r>
              <w:rPr>
                <w:sz w:val="20"/>
                <w:szCs w:val="20"/>
              </w:rPr>
              <w:t>bezpečnost</w:t>
            </w:r>
          </w:p>
        </w:tc>
        <w:tc>
          <w:tcPr>
            <w:tcW w:w="1559" w:type="dxa"/>
            <w:tcBorders>
              <w:top w:val="single" w:sz="4" w:space="0" w:color="000000"/>
              <w:left w:val="single" w:sz="4" w:space="0" w:color="000000"/>
              <w:bottom w:val="single" w:sz="4" w:space="0" w:color="000000"/>
            </w:tcBorders>
            <w:shd w:val="clear" w:color="auto" w:fill="auto"/>
            <w:vAlign w:val="center"/>
          </w:tcPr>
          <w:p w:rsidR="006D29B2" w:rsidRPr="006B0A99" w:rsidRDefault="006D29B2" w:rsidP="00F608F1">
            <w:pPr>
              <w:snapToGrid w:val="0"/>
              <w:jc w:val="right"/>
              <w:rPr>
                <w:sz w:val="20"/>
                <w:szCs w:val="20"/>
              </w:rPr>
            </w:pPr>
            <w:r w:rsidRPr="006B0A99">
              <w:rPr>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B2" w:rsidRPr="006B0A99" w:rsidRDefault="006D29B2" w:rsidP="00F608F1">
            <w:pPr>
              <w:snapToGrid w:val="0"/>
              <w:jc w:val="right"/>
              <w:rPr>
                <w:sz w:val="20"/>
                <w:szCs w:val="20"/>
              </w:rPr>
            </w:pPr>
            <w:r w:rsidRPr="006B0A99">
              <w:rPr>
                <w:sz w:val="20"/>
                <w:szCs w:val="20"/>
              </w:rPr>
              <w:t>600</w:t>
            </w:r>
          </w:p>
        </w:tc>
      </w:tr>
      <w:tr w:rsidR="006D29B2" w:rsidRPr="006B0A99" w:rsidTr="006D018D">
        <w:trPr>
          <w:trHeight w:val="349"/>
        </w:trPr>
        <w:tc>
          <w:tcPr>
            <w:tcW w:w="3969" w:type="dxa"/>
            <w:tcBorders>
              <w:top w:val="single" w:sz="4" w:space="0" w:color="000000"/>
              <w:left w:val="single" w:sz="4" w:space="0" w:color="000000"/>
              <w:bottom w:val="single" w:sz="4" w:space="0" w:color="000000"/>
            </w:tcBorders>
            <w:shd w:val="clear" w:color="auto" w:fill="auto"/>
            <w:vAlign w:val="center"/>
          </w:tcPr>
          <w:p w:rsidR="006D29B2" w:rsidRPr="006B0A99" w:rsidRDefault="006D29B2" w:rsidP="00F608F1">
            <w:pPr>
              <w:snapToGrid w:val="0"/>
              <w:jc w:val="left"/>
              <w:rPr>
                <w:b/>
                <w:sz w:val="20"/>
                <w:szCs w:val="20"/>
              </w:rPr>
            </w:pPr>
            <w:r w:rsidRPr="006B0A99">
              <w:rPr>
                <w:b/>
                <w:sz w:val="20"/>
                <w:szCs w:val="20"/>
              </w:rPr>
              <w:t>CELKEM</w:t>
            </w:r>
          </w:p>
        </w:tc>
        <w:tc>
          <w:tcPr>
            <w:tcW w:w="2694" w:type="dxa"/>
            <w:tcBorders>
              <w:top w:val="single" w:sz="4" w:space="0" w:color="000000"/>
              <w:left w:val="single" w:sz="4" w:space="0" w:color="000000"/>
              <w:bottom w:val="single" w:sz="4" w:space="0" w:color="000000"/>
              <w:right w:val="single" w:sz="4" w:space="0" w:color="000000"/>
            </w:tcBorders>
          </w:tcPr>
          <w:p w:rsidR="006D29B2" w:rsidRPr="006B0A99" w:rsidRDefault="006D29B2" w:rsidP="00F608F1">
            <w:pPr>
              <w:snapToGrid w:val="0"/>
              <w:jc w:val="right"/>
              <w:rPr>
                <w:b/>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6D29B2" w:rsidRPr="006B0A99" w:rsidRDefault="006D29B2" w:rsidP="00F608F1">
            <w:pPr>
              <w:snapToGrid w:val="0"/>
              <w:jc w:val="right"/>
              <w:rPr>
                <w:b/>
                <w:sz w:val="20"/>
                <w:szCs w:val="20"/>
              </w:rPr>
            </w:pPr>
            <w:r w:rsidRPr="006B0A99">
              <w:rPr>
                <w:b/>
                <w:sz w:val="20"/>
                <w:szCs w:val="20"/>
              </w:rPr>
              <w:t>4.</w:t>
            </w:r>
            <w:r>
              <w:rPr>
                <w:b/>
                <w:sz w:val="20"/>
                <w:szCs w:val="20"/>
              </w:rPr>
              <w:t>7</w:t>
            </w:r>
            <w:r w:rsidRPr="006B0A99">
              <w:rPr>
                <w:b/>
                <w:sz w:val="20"/>
                <w:szCs w:val="20"/>
              </w:rPr>
              <w:t>75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B2" w:rsidRPr="006B0A99" w:rsidRDefault="006D29B2" w:rsidP="00F608F1">
            <w:pPr>
              <w:snapToGrid w:val="0"/>
              <w:jc w:val="right"/>
              <w:rPr>
                <w:b/>
                <w:sz w:val="20"/>
                <w:szCs w:val="20"/>
              </w:rPr>
            </w:pPr>
            <w:r w:rsidRPr="006B0A99">
              <w:rPr>
                <w:b/>
                <w:sz w:val="20"/>
                <w:szCs w:val="20"/>
              </w:rPr>
              <w:t>8.475</w:t>
            </w:r>
          </w:p>
        </w:tc>
      </w:tr>
    </w:tbl>
    <w:p w:rsidR="004571C2" w:rsidRPr="007D3761" w:rsidRDefault="0095174B" w:rsidP="004571C2">
      <w:pPr>
        <w:pStyle w:val="Nadpis3"/>
        <w:numPr>
          <w:ilvl w:val="0"/>
          <w:numId w:val="0"/>
        </w:numPr>
        <w:rPr>
          <w:szCs w:val="28"/>
        </w:rPr>
      </w:pPr>
      <w:bookmarkStart w:id="158" w:name="_Toc346015395"/>
      <w:r w:rsidRPr="007D3761">
        <w:rPr>
          <w:szCs w:val="28"/>
        </w:rPr>
        <w:t>4.12 ZÁSOBNÍK</w:t>
      </w:r>
      <w:bookmarkEnd w:id="158"/>
    </w:p>
    <w:p w:rsidR="004571C2" w:rsidRDefault="004571C2" w:rsidP="004571C2">
      <w:pPr>
        <w:pStyle w:val="Zkladntext32"/>
        <w:rPr>
          <w:color w:val="000000"/>
          <w:sz w:val="22"/>
          <w:szCs w:val="22"/>
        </w:rPr>
      </w:pPr>
      <w:r w:rsidRPr="00BE61A8">
        <w:rPr>
          <w:color w:val="000000"/>
          <w:sz w:val="22"/>
          <w:szCs w:val="22"/>
        </w:rPr>
        <w:t xml:space="preserve">Vzhledem k omezeným finančním prostředkům bylo rozhodnuto o vytvoření tzv. zásobníku. Zásobník je soupis akcí, které nejsou zahrnuty v rozpočtu na rok 2013, ale vzhledem k jejich důležitosti je třeba o nich mít přehled a v případě, že městská část bude mít k dispozici dostatečné finanční prostředky, budou se realizovat. </w:t>
      </w:r>
    </w:p>
    <w:p w:rsidR="004571C2" w:rsidRPr="00BE61A8" w:rsidRDefault="004571C2" w:rsidP="004571C2">
      <w:pPr>
        <w:pStyle w:val="Zkladntext32"/>
        <w:rPr>
          <w:color w:val="000000"/>
          <w:sz w:val="22"/>
          <w:szCs w:val="22"/>
        </w:rPr>
      </w:pPr>
      <w:r w:rsidRPr="00BE61A8">
        <w:rPr>
          <w:color w:val="000000"/>
          <w:sz w:val="22"/>
          <w:szCs w:val="22"/>
        </w:rPr>
        <w:t>Přehled</w:t>
      </w:r>
      <w:r>
        <w:rPr>
          <w:color w:val="000000"/>
          <w:sz w:val="22"/>
          <w:szCs w:val="22"/>
        </w:rPr>
        <w:t xml:space="preserve"> akcí v zásobníku </w:t>
      </w:r>
      <w:r w:rsidRPr="00BE61A8">
        <w:rPr>
          <w:color w:val="000000"/>
          <w:sz w:val="22"/>
          <w:szCs w:val="22"/>
        </w:rPr>
        <w:t xml:space="preserve">je uveden v tabulce </w:t>
      </w:r>
      <w:r>
        <w:rPr>
          <w:color w:val="000000"/>
          <w:sz w:val="22"/>
          <w:szCs w:val="22"/>
        </w:rPr>
        <w:t>č. 9</w:t>
      </w:r>
      <w:r w:rsidRPr="00BE61A8">
        <w:rPr>
          <w:color w:val="000000"/>
          <w:sz w:val="22"/>
          <w:szCs w:val="22"/>
        </w:rPr>
        <w:t xml:space="preserve"> po jednotlivých podkapitolách rozpočtu městské části.</w:t>
      </w:r>
    </w:p>
    <w:p w:rsidR="004571C2" w:rsidRPr="00016091" w:rsidRDefault="004571C2" w:rsidP="004571C2">
      <w:pPr>
        <w:rPr>
          <w:sz w:val="22"/>
          <w:szCs w:val="22"/>
        </w:rPr>
      </w:pPr>
      <w:r w:rsidRPr="00016091">
        <w:rPr>
          <w:sz w:val="22"/>
          <w:szCs w:val="22"/>
        </w:rPr>
        <w:t>Finanční prostředky na plánované výdaje v zásobníku akcí budou použity jen v případě přidělení dotačních transferu z fondu Evropské unie, přičemž z rozpočtu městské části roku 2013 by byly čerpány výsledně pouze finanční prostředky</w:t>
      </w:r>
      <w:r w:rsidRPr="0015332F">
        <w:rPr>
          <w:sz w:val="22"/>
          <w:szCs w:val="22"/>
        </w:rPr>
        <w:t xml:space="preserve"> formou úpravy rozpočtu, na uhrazení podílu městské části na dotaci, tj. povinná spoluúčast.</w:t>
      </w:r>
    </w:p>
    <w:p w:rsidR="004571C2" w:rsidRPr="007D3761" w:rsidRDefault="004571C2" w:rsidP="004571C2">
      <w:pPr>
        <w:pStyle w:val="Nadpis2"/>
      </w:pPr>
      <w:bookmarkStart w:id="159" w:name="_Toc346015396"/>
      <w:r w:rsidRPr="007D3761">
        <w:t>5. ZDAŇOVANÁ ČINNOST</w:t>
      </w:r>
      <w:bookmarkEnd w:id="159"/>
    </w:p>
    <w:p w:rsidR="004571C2" w:rsidRDefault="004571C2" w:rsidP="004571C2">
      <w:pPr>
        <w:rPr>
          <w:b/>
          <w:sz w:val="22"/>
          <w:szCs w:val="22"/>
        </w:rPr>
      </w:pPr>
      <w:r w:rsidRPr="00BE61A8">
        <w:rPr>
          <w:sz w:val="22"/>
          <w:szCs w:val="22"/>
        </w:rPr>
        <w:t xml:space="preserve">V  plánu zdaňované činnosti na rok 2013 jsou plány hospodaření správních firem, zdravotních zařízení a ostatní zdaňované činnosti městské části, rozdělené na náklady, výnosy a z nich vycházející zisk nebo ztrátu. Celkem za zdaňovanou činnost je plánovaný </w:t>
      </w:r>
      <w:r w:rsidRPr="00BE61A8">
        <w:rPr>
          <w:b/>
          <w:sz w:val="22"/>
          <w:szCs w:val="22"/>
        </w:rPr>
        <w:t xml:space="preserve">zisk </w:t>
      </w:r>
      <w:r>
        <w:rPr>
          <w:b/>
          <w:sz w:val="22"/>
          <w:szCs w:val="22"/>
        </w:rPr>
        <w:t>105.217,2</w:t>
      </w:r>
      <w:r w:rsidRPr="00BE61A8">
        <w:rPr>
          <w:b/>
          <w:sz w:val="22"/>
          <w:szCs w:val="22"/>
        </w:rPr>
        <w:t xml:space="preserve"> tis. Kč</w:t>
      </w:r>
      <w:r>
        <w:rPr>
          <w:b/>
          <w:sz w:val="22"/>
          <w:szCs w:val="22"/>
        </w:rPr>
        <w:t>.</w:t>
      </w:r>
    </w:p>
    <w:p w:rsidR="004571C2" w:rsidRDefault="004571C2" w:rsidP="004571C2">
      <w:pPr>
        <w:rPr>
          <w:b/>
          <w:sz w:val="22"/>
          <w:szCs w:val="22"/>
        </w:rPr>
      </w:pPr>
    </w:p>
    <w:p w:rsidR="004571C2" w:rsidRPr="00A12C0C" w:rsidRDefault="004571C2" w:rsidP="004571C2">
      <w:pPr>
        <w:rPr>
          <w:sz w:val="22"/>
          <w:szCs w:val="22"/>
        </w:rPr>
      </w:pPr>
      <w:r w:rsidRPr="00A56052">
        <w:rPr>
          <w:sz w:val="22"/>
          <w:szCs w:val="22"/>
        </w:rPr>
        <w:t xml:space="preserve">Stejně jako u hlavní činnosti došlo </w:t>
      </w:r>
      <w:r>
        <w:rPr>
          <w:sz w:val="22"/>
          <w:szCs w:val="22"/>
        </w:rPr>
        <w:t>i u zdaňované činnosti k situaci, že některé akce nemohly být realizovány v roce 2012 a přesouvají se do roku 2013. Jejich přehled je uveden v tabulce č. 34.</w:t>
      </w:r>
    </w:p>
    <w:p w:rsidR="004571C2" w:rsidRDefault="004571C2" w:rsidP="004571C2">
      <w:pPr>
        <w:rPr>
          <w:sz w:val="22"/>
          <w:szCs w:val="22"/>
        </w:rPr>
      </w:pPr>
    </w:p>
    <w:p w:rsidR="004571C2" w:rsidRDefault="004571C2" w:rsidP="004571C2">
      <w:pPr>
        <w:rPr>
          <w:b/>
          <w:sz w:val="20"/>
          <w:szCs w:val="20"/>
        </w:rPr>
      </w:pPr>
      <w:r w:rsidRPr="00BE61A8">
        <w:rPr>
          <w:sz w:val="22"/>
          <w:szCs w:val="22"/>
        </w:rPr>
        <w:lastRenderedPageBreak/>
        <w:t>Ve zdaňované činnosti je převážná část nemovitého majetku spravována správními firmami. Zbývající část majetku a činností zajišťují odbory ÚMČ, především odbor majetku, odbor bytů a privatizace a odbor smluvních vztahů, v </w:t>
      </w:r>
      <w:r>
        <w:rPr>
          <w:sz w:val="22"/>
          <w:szCs w:val="22"/>
        </w:rPr>
        <w:t>ostatní zdaňované činnosti.</w:t>
      </w:r>
    </w:p>
    <w:p w:rsidR="00E82CF5" w:rsidRDefault="00E82CF5" w:rsidP="004571C2">
      <w:pPr>
        <w:ind w:left="2832" w:firstLine="708"/>
        <w:rPr>
          <w:b/>
          <w:sz w:val="22"/>
          <w:szCs w:val="22"/>
        </w:rPr>
      </w:pPr>
    </w:p>
    <w:p w:rsidR="004571C2" w:rsidRPr="00E14071" w:rsidRDefault="004571C2" w:rsidP="004571C2">
      <w:pPr>
        <w:ind w:left="2832" w:firstLine="708"/>
        <w:rPr>
          <w:b/>
          <w:sz w:val="22"/>
          <w:szCs w:val="22"/>
        </w:rPr>
      </w:pPr>
      <w:r w:rsidRPr="00A56052">
        <w:rPr>
          <w:b/>
          <w:sz w:val="22"/>
          <w:szCs w:val="22"/>
        </w:rPr>
        <w:t>Přehled středisek správy</w:t>
      </w:r>
    </w:p>
    <w:p w:rsidR="004571C2" w:rsidRPr="006B0A99" w:rsidRDefault="004571C2" w:rsidP="004571C2">
      <w:pP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3010"/>
      </w:tblGrid>
      <w:tr w:rsidR="004571C2" w:rsidRPr="006B0A99" w:rsidTr="00F608F1">
        <w:tc>
          <w:tcPr>
            <w:tcW w:w="6660" w:type="dxa"/>
            <w:vAlign w:val="center"/>
          </w:tcPr>
          <w:p w:rsidR="004571C2" w:rsidRPr="006B0A99" w:rsidRDefault="004571C2" w:rsidP="00F608F1">
            <w:pPr>
              <w:jc w:val="center"/>
              <w:rPr>
                <w:sz w:val="20"/>
                <w:szCs w:val="20"/>
              </w:rPr>
            </w:pPr>
            <w:r w:rsidRPr="006B0A99">
              <w:rPr>
                <w:sz w:val="20"/>
                <w:szCs w:val="20"/>
              </w:rPr>
              <w:t>název</w:t>
            </w:r>
          </w:p>
        </w:tc>
        <w:tc>
          <w:tcPr>
            <w:tcW w:w="3010" w:type="dxa"/>
          </w:tcPr>
          <w:p w:rsidR="004571C2" w:rsidRPr="006B0A99" w:rsidRDefault="004571C2" w:rsidP="00F608F1">
            <w:pPr>
              <w:jc w:val="center"/>
              <w:rPr>
                <w:sz w:val="20"/>
                <w:szCs w:val="20"/>
              </w:rPr>
            </w:pPr>
            <w:r w:rsidRPr="006B0A99">
              <w:rPr>
                <w:sz w:val="20"/>
                <w:szCs w:val="20"/>
              </w:rPr>
              <w:t>středisko</w:t>
            </w:r>
          </w:p>
        </w:tc>
      </w:tr>
      <w:tr w:rsidR="004571C2" w:rsidRPr="00E14071" w:rsidTr="00F608F1">
        <w:tc>
          <w:tcPr>
            <w:tcW w:w="6660" w:type="dxa"/>
          </w:tcPr>
          <w:p w:rsidR="004571C2" w:rsidRPr="00E14071" w:rsidRDefault="004571C2" w:rsidP="00F608F1">
            <w:pPr>
              <w:rPr>
                <w:sz w:val="22"/>
                <w:szCs w:val="22"/>
              </w:rPr>
            </w:pPr>
            <w:r w:rsidRPr="00A56052">
              <w:rPr>
                <w:sz w:val="22"/>
                <w:szCs w:val="22"/>
              </w:rPr>
              <w:t xml:space="preserve">Centra a.s., Machatého </w:t>
            </w:r>
          </w:p>
        </w:tc>
        <w:tc>
          <w:tcPr>
            <w:tcW w:w="3010" w:type="dxa"/>
          </w:tcPr>
          <w:p w:rsidR="004571C2" w:rsidRPr="00E14071" w:rsidRDefault="004571C2" w:rsidP="00F608F1">
            <w:pPr>
              <w:jc w:val="center"/>
              <w:rPr>
                <w:sz w:val="22"/>
                <w:szCs w:val="22"/>
              </w:rPr>
            </w:pPr>
            <w:r w:rsidRPr="00A56052">
              <w:rPr>
                <w:sz w:val="22"/>
                <w:szCs w:val="22"/>
              </w:rPr>
              <w:t>91</w:t>
            </w:r>
          </w:p>
        </w:tc>
      </w:tr>
      <w:tr w:rsidR="004571C2" w:rsidRPr="00E14071" w:rsidTr="00F608F1">
        <w:tc>
          <w:tcPr>
            <w:tcW w:w="6660" w:type="dxa"/>
          </w:tcPr>
          <w:p w:rsidR="004571C2" w:rsidRPr="00E14071" w:rsidRDefault="004571C2" w:rsidP="00F608F1">
            <w:pPr>
              <w:rPr>
                <w:sz w:val="22"/>
                <w:szCs w:val="22"/>
              </w:rPr>
            </w:pPr>
            <w:r w:rsidRPr="00A56052">
              <w:rPr>
                <w:sz w:val="22"/>
                <w:szCs w:val="22"/>
              </w:rPr>
              <w:t>Centra a.s.- správa bytů a NP v SVJ</w:t>
            </w:r>
          </w:p>
        </w:tc>
        <w:tc>
          <w:tcPr>
            <w:tcW w:w="3010" w:type="dxa"/>
          </w:tcPr>
          <w:p w:rsidR="004571C2" w:rsidRPr="00E14071" w:rsidRDefault="004571C2" w:rsidP="00F608F1">
            <w:pPr>
              <w:jc w:val="center"/>
              <w:rPr>
                <w:sz w:val="22"/>
                <w:szCs w:val="22"/>
              </w:rPr>
            </w:pPr>
            <w:r w:rsidRPr="00A56052">
              <w:rPr>
                <w:sz w:val="22"/>
                <w:szCs w:val="22"/>
              </w:rPr>
              <w:t>9166</w:t>
            </w:r>
          </w:p>
        </w:tc>
      </w:tr>
      <w:tr w:rsidR="004571C2" w:rsidRPr="00E14071" w:rsidTr="00F608F1">
        <w:tc>
          <w:tcPr>
            <w:tcW w:w="6660" w:type="dxa"/>
          </w:tcPr>
          <w:p w:rsidR="004571C2" w:rsidRPr="00E14071" w:rsidRDefault="004571C2" w:rsidP="00F608F1">
            <w:pPr>
              <w:rPr>
                <w:sz w:val="22"/>
                <w:szCs w:val="22"/>
              </w:rPr>
            </w:pPr>
            <w:r w:rsidRPr="00A56052">
              <w:rPr>
                <w:sz w:val="22"/>
                <w:szCs w:val="22"/>
              </w:rPr>
              <w:t>Centra a.s, Jindřicha Plachty</w:t>
            </w:r>
          </w:p>
        </w:tc>
        <w:tc>
          <w:tcPr>
            <w:tcW w:w="3010" w:type="dxa"/>
          </w:tcPr>
          <w:p w:rsidR="004571C2" w:rsidRPr="00E14071" w:rsidRDefault="004571C2" w:rsidP="00F608F1">
            <w:pPr>
              <w:jc w:val="center"/>
              <w:rPr>
                <w:sz w:val="22"/>
                <w:szCs w:val="22"/>
              </w:rPr>
            </w:pPr>
            <w:r w:rsidRPr="00A56052">
              <w:rPr>
                <w:sz w:val="22"/>
                <w:szCs w:val="22"/>
              </w:rPr>
              <w:t>92</w:t>
            </w:r>
          </w:p>
        </w:tc>
      </w:tr>
      <w:tr w:rsidR="004571C2" w:rsidRPr="00E14071" w:rsidTr="00F608F1">
        <w:tc>
          <w:tcPr>
            <w:tcW w:w="6660" w:type="dxa"/>
          </w:tcPr>
          <w:p w:rsidR="004571C2" w:rsidRPr="00E14071" w:rsidRDefault="004571C2" w:rsidP="00F608F1">
            <w:pPr>
              <w:rPr>
                <w:sz w:val="22"/>
                <w:szCs w:val="22"/>
              </w:rPr>
            </w:pPr>
            <w:r w:rsidRPr="00A56052">
              <w:rPr>
                <w:sz w:val="22"/>
                <w:szCs w:val="22"/>
              </w:rPr>
              <w:t>Centra a.s., Staropramenná</w:t>
            </w:r>
          </w:p>
        </w:tc>
        <w:tc>
          <w:tcPr>
            <w:tcW w:w="3010" w:type="dxa"/>
          </w:tcPr>
          <w:p w:rsidR="004571C2" w:rsidRPr="00E14071" w:rsidRDefault="004571C2" w:rsidP="00F608F1">
            <w:pPr>
              <w:jc w:val="center"/>
              <w:rPr>
                <w:sz w:val="22"/>
                <w:szCs w:val="22"/>
              </w:rPr>
            </w:pPr>
            <w:r w:rsidRPr="00A56052">
              <w:rPr>
                <w:sz w:val="22"/>
                <w:szCs w:val="22"/>
              </w:rPr>
              <w:t>93</w:t>
            </w:r>
          </w:p>
        </w:tc>
      </w:tr>
      <w:tr w:rsidR="004571C2" w:rsidRPr="00E14071" w:rsidTr="00F608F1">
        <w:tc>
          <w:tcPr>
            <w:tcW w:w="6660" w:type="dxa"/>
          </w:tcPr>
          <w:p w:rsidR="004571C2" w:rsidRPr="00E14071" w:rsidRDefault="004571C2" w:rsidP="00F608F1">
            <w:pPr>
              <w:rPr>
                <w:sz w:val="22"/>
                <w:szCs w:val="22"/>
              </w:rPr>
            </w:pPr>
            <w:r w:rsidRPr="00A56052">
              <w:rPr>
                <w:sz w:val="22"/>
                <w:szCs w:val="22"/>
              </w:rPr>
              <w:t>Medifin s.r.o. - poliklinika Kartouzská</w:t>
            </w:r>
          </w:p>
        </w:tc>
        <w:tc>
          <w:tcPr>
            <w:tcW w:w="3010" w:type="dxa"/>
          </w:tcPr>
          <w:p w:rsidR="004571C2" w:rsidRPr="00E14071" w:rsidRDefault="004571C2" w:rsidP="00F608F1">
            <w:pPr>
              <w:jc w:val="center"/>
              <w:rPr>
                <w:sz w:val="22"/>
                <w:szCs w:val="22"/>
              </w:rPr>
            </w:pPr>
            <w:r w:rsidRPr="00A56052">
              <w:rPr>
                <w:sz w:val="22"/>
                <w:szCs w:val="22"/>
              </w:rPr>
              <w:t>94</w:t>
            </w:r>
          </w:p>
        </w:tc>
      </w:tr>
      <w:tr w:rsidR="004571C2" w:rsidRPr="00E14071" w:rsidTr="00F608F1">
        <w:tc>
          <w:tcPr>
            <w:tcW w:w="6660" w:type="dxa"/>
          </w:tcPr>
          <w:p w:rsidR="004571C2" w:rsidRPr="00E14071" w:rsidRDefault="004571C2" w:rsidP="00F608F1">
            <w:pPr>
              <w:rPr>
                <w:sz w:val="22"/>
                <w:szCs w:val="22"/>
              </w:rPr>
            </w:pPr>
            <w:r w:rsidRPr="00A56052">
              <w:rPr>
                <w:sz w:val="22"/>
                <w:szCs w:val="22"/>
              </w:rPr>
              <w:t>Centra a.s. - poliklinika Barrandov</w:t>
            </w:r>
          </w:p>
        </w:tc>
        <w:tc>
          <w:tcPr>
            <w:tcW w:w="3010" w:type="dxa"/>
          </w:tcPr>
          <w:p w:rsidR="004571C2" w:rsidRPr="00E14071" w:rsidRDefault="004571C2" w:rsidP="00F608F1">
            <w:pPr>
              <w:jc w:val="center"/>
              <w:rPr>
                <w:sz w:val="22"/>
                <w:szCs w:val="22"/>
              </w:rPr>
            </w:pPr>
            <w:r w:rsidRPr="00A56052">
              <w:rPr>
                <w:sz w:val="22"/>
                <w:szCs w:val="22"/>
              </w:rPr>
              <w:t>95</w:t>
            </w:r>
          </w:p>
        </w:tc>
      </w:tr>
      <w:tr w:rsidR="004571C2" w:rsidRPr="00E14071" w:rsidTr="00F608F1">
        <w:tc>
          <w:tcPr>
            <w:tcW w:w="6660" w:type="dxa"/>
          </w:tcPr>
          <w:p w:rsidR="004571C2" w:rsidRPr="00E14071" w:rsidRDefault="004571C2" w:rsidP="00F608F1">
            <w:pPr>
              <w:rPr>
                <w:sz w:val="22"/>
                <w:szCs w:val="22"/>
              </w:rPr>
            </w:pPr>
            <w:r w:rsidRPr="00A56052">
              <w:rPr>
                <w:sz w:val="22"/>
                <w:szCs w:val="22"/>
              </w:rPr>
              <w:t>Odbory úřadu - ostatní zdaňovaná činnost</w:t>
            </w:r>
          </w:p>
        </w:tc>
        <w:tc>
          <w:tcPr>
            <w:tcW w:w="3010" w:type="dxa"/>
          </w:tcPr>
          <w:p w:rsidR="004571C2" w:rsidRPr="00E14071" w:rsidRDefault="004571C2" w:rsidP="00F608F1">
            <w:pPr>
              <w:jc w:val="center"/>
              <w:rPr>
                <w:sz w:val="22"/>
                <w:szCs w:val="22"/>
              </w:rPr>
            </w:pPr>
            <w:r w:rsidRPr="00A56052">
              <w:rPr>
                <w:sz w:val="22"/>
                <w:szCs w:val="22"/>
              </w:rPr>
              <w:t>90</w:t>
            </w:r>
          </w:p>
        </w:tc>
      </w:tr>
      <w:tr w:rsidR="004571C2" w:rsidRPr="00E14071" w:rsidTr="00F608F1">
        <w:tc>
          <w:tcPr>
            <w:tcW w:w="6660" w:type="dxa"/>
          </w:tcPr>
          <w:p w:rsidR="004571C2" w:rsidRPr="00E14071" w:rsidRDefault="004571C2" w:rsidP="00F608F1">
            <w:pPr>
              <w:rPr>
                <w:sz w:val="22"/>
                <w:szCs w:val="22"/>
              </w:rPr>
            </w:pPr>
            <w:r w:rsidRPr="00A56052">
              <w:rPr>
                <w:sz w:val="22"/>
                <w:szCs w:val="22"/>
              </w:rPr>
              <w:t>Ostatní zdaňovaná činnost – Elišky Peškové</w:t>
            </w:r>
          </w:p>
        </w:tc>
        <w:tc>
          <w:tcPr>
            <w:tcW w:w="3010" w:type="dxa"/>
          </w:tcPr>
          <w:p w:rsidR="004571C2" w:rsidRPr="00E14071" w:rsidRDefault="004571C2" w:rsidP="00F608F1">
            <w:pPr>
              <w:jc w:val="center"/>
              <w:rPr>
                <w:sz w:val="22"/>
                <w:szCs w:val="22"/>
              </w:rPr>
            </w:pPr>
            <w:r w:rsidRPr="00A56052">
              <w:rPr>
                <w:sz w:val="22"/>
                <w:szCs w:val="22"/>
              </w:rPr>
              <w:t>96</w:t>
            </w:r>
          </w:p>
        </w:tc>
      </w:tr>
      <w:tr w:rsidR="004571C2" w:rsidRPr="00E14071" w:rsidTr="00F608F1">
        <w:tc>
          <w:tcPr>
            <w:tcW w:w="6660" w:type="dxa"/>
          </w:tcPr>
          <w:p w:rsidR="004571C2" w:rsidRPr="00E14071" w:rsidRDefault="004571C2" w:rsidP="00F608F1">
            <w:pPr>
              <w:rPr>
                <w:sz w:val="22"/>
                <w:szCs w:val="22"/>
              </w:rPr>
            </w:pPr>
            <w:r w:rsidRPr="00A56052">
              <w:rPr>
                <w:sz w:val="22"/>
                <w:szCs w:val="22"/>
              </w:rPr>
              <w:t>Centra a.s., nebytový fond</w:t>
            </w:r>
          </w:p>
        </w:tc>
        <w:tc>
          <w:tcPr>
            <w:tcW w:w="3010" w:type="dxa"/>
          </w:tcPr>
          <w:p w:rsidR="004571C2" w:rsidRPr="00E14071" w:rsidRDefault="004571C2" w:rsidP="00F608F1">
            <w:pPr>
              <w:jc w:val="center"/>
              <w:rPr>
                <w:sz w:val="22"/>
                <w:szCs w:val="22"/>
              </w:rPr>
            </w:pPr>
            <w:r w:rsidRPr="00A56052">
              <w:rPr>
                <w:sz w:val="22"/>
                <w:szCs w:val="22"/>
              </w:rPr>
              <w:t>97</w:t>
            </w:r>
          </w:p>
        </w:tc>
      </w:tr>
      <w:tr w:rsidR="004571C2" w:rsidRPr="00E14071" w:rsidTr="00F608F1">
        <w:tc>
          <w:tcPr>
            <w:tcW w:w="6660" w:type="dxa"/>
          </w:tcPr>
          <w:p w:rsidR="004571C2" w:rsidRPr="00E14071" w:rsidRDefault="004571C2" w:rsidP="00F608F1">
            <w:pPr>
              <w:rPr>
                <w:sz w:val="22"/>
                <w:szCs w:val="22"/>
              </w:rPr>
            </w:pPr>
            <w:r w:rsidRPr="00A56052">
              <w:rPr>
                <w:sz w:val="22"/>
                <w:szCs w:val="22"/>
              </w:rPr>
              <w:t>Aquadream a.s. - Sportovní centrum Barrandov</w:t>
            </w:r>
          </w:p>
        </w:tc>
        <w:tc>
          <w:tcPr>
            <w:tcW w:w="3010" w:type="dxa"/>
          </w:tcPr>
          <w:p w:rsidR="004571C2" w:rsidRPr="00E14071" w:rsidRDefault="004571C2" w:rsidP="00F608F1">
            <w:pPr>
              <w:jc w:val="center"/>
              <w:rPr>
                <w:sz w:val="22"/>
                <w:szCs w:val="22"/>
              </w:rPr>
            </w:pPr>
            <w:r w:rsidRPr="00A56052">
              <w:rPr>
                <w:sz w:val="22"/>
                <w:szCs w:val="22"/>
              </w:rPr>
              <w:t>98</w:t>
            </w:r>
          </w:p>
        </w:tc>
      </w:tr>
      <w:tr w:rsidR="004571C2" w:rsidRPr="00E14071" w:rsidTr="00F608F1">
        <w:tc>
          <w:tcPr>
            <w:tcW w:w="6660" w:type="dxa"/>
          </w:tcPr>
          <w:p w:rsidR="004571C2" w:rsidRPr="00E14071" w:rsidRDefault="004571C2" w:rsidP="00F608F1">
            <w:pPr>
              <w:rPr>
                <w:sz w:val="22"/>
                <w:szCs w:val="22"/>
              </w:rPr>
            </w:pPr>
            <w:r w:rsidRPr="00A56052">
              <w:rPr>
                <w:sz w:val="22"/>
                <w:szCs w:val="22"/>
              </w:rPr>
              <w:t>Isco s.r.o. - areál Klikatá</w:t>
            </w:r>
          </w:p>
        </w:tc>
        <w:tc>
          <w:tcPr>
            <w:tcW w:w="3010" w:type="dxa"/>
          </w:tcPr>
          <w:p w:rsidR="004571C2" w:rsidRPr="00E14071" w:rsidRDefault="004571C2" w:rsidP="00F608F1">
            <w:pPr>
              <w:jc w:val="center"/>
              <w:rPr>
                <w:sz w:val="22"/>
                <w:szCs w:val="22"/>
              </w:rPr>
            </w:pPr>
            <w:r w:rsidRPr="00A56052">
              <w:rPr>
                <w:sz w:val="22"/>
                <w:szCs w:val="22"/>
              </w:rPr>
              <w:t>99</w:t>
            </w:r>
          </w:p>
        </w:tc>
      </w:tr>
    </w:tbl>
    <w:p w:rsidR="004571C2" w:rsidRPr="006B0A99" w:rsidRDefault="004571C2" w:rsidP="004571C2">
      <w:pPr>
        <w:rPr>
          <w:sz w:val="20"/>
          <w:szCs w:val="20"/>
        </w:rPr>
      </w:pPr>
    </w:p>
    <w:p w:rsidR="004571C2" w:rsidRPr="00F4323E" w:rsidRDefault="004571C2" w:rsidP="004571C2">
      <w:pPr>
        <w:pStyle w:val="Nadpis6"/>
        <w:rPr>
          <w:sz w:val="22"/>
          <w:szCs w:val="22"/>
        </w:rPr>
      </w:pPr>
      <w:bookmarkStart w:id="160" w:name="_Toc314048813"/>
      <w:bookmarkStart w:id="161" w:name="_Toc346015397"/>
      <w:r w:rsidRPr="00F4323E">
        <w:rPr>
          <w:sz w:val="22"/>
          <w:szCs w:val="22"/>
        </w:rPr>
        <w:t>Středisko 91 Centra a.s., Machatého</w:t>
      </w:r>
      <w:bookmarkEnd w:id="160"/>
      <w:bookmarkEnd w:id="161"/>
    </w:p>
    <w:p w:rsidR="004571C2" w:rsidRPr="00AB54D3" w:rsidRDefault="004571C2" w:rsidP="004571C2">
      <w:pPr>
        <w:rPr>
          <w:sz w:val="22"/>
          <w:szCs w:val="22"/>
        </w:rPr>
      </w:pPr>
      <w:r w:rsidRPr="00AB54D3">
        <w:rPr>
          <w:sz w:val="22"/>
          <w:szCs w:val="22"/>
        </w:rPr>
        <w:t>Spravuje domy převážně v lokalitě Barrandov a Hlubočepy.</w:t>
      </w:r>
    </w:p>
    <w:p w:rsidR="004571C2" w:rsidRPr="00AB54D3" w:rsidRDefault="004571C2" w:rsidP="004571C2">
      <w:pPr>
        <w:rPr>
          <w:sz w:val="22"/>
          <w:szCs w:val="22"/>
        </w:rPr>
      </w:pPr>
      <w:r w:rsidRPr="00AB54D3">
        <w:rPr>
          <w:sz w:val="22"/>
          <w:szCs w:val="22"/>
        </w:rPr>
        <w:t>Plán nákladů a výnosů na rok 2013 představuje celkové náklady ve výši ve výši 1</w:t>
      </w:r>
      <w:r>
        <w:rPr>
          <w:sz w:val="22"/>
          <w:szCs w:val="22"/>
        </w:rPr>
        <w:t>7.540</w:t>
      </w:r>
      <w:r w:rsidRPr="00AB54D3">
        <w:rPr>
          <w:sz w:val="22"/>
          <w:szCs w:val="22"/>
        </w:rPr>
        <w:t xml:space="preserve"> tis. Kč a celkové výnosy ve výši 14.297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 xml:space="preserve">Z celkových nákladů činí opravy a údržba </w:t>
      </w:r>
      <w:r>
        <w:rPr>
          <w:sz w:val="22"/>
          <w:szCs w:val="22"/>
        </w:rPr>
        <w:t>13.193</w:t>
      </w:r>
      <w:r w:rsidRPr="00AB54D3">
        <w:rPr>
          <w:sz w:val="22"/>
          <w:szCs w:val="22"/>
        </w:rPr>
        <w:t xml:space="preserve"> tis. Kč (opravy nad 200 tis. Kč představují částku </w:t>
      </w:r>
      <w:r>
        <w:rPr>
          <w:sz w:val="22"/>
          <w:szCs w:val="22"/>
        </w:rPr>
        <w:t>11.493</w:t>
      </w:r>
      <w:r w:rsidRPr="00AB54D3">
        <w:rPr>
          <w:sz w:val="22"/>
          <w:szCs w:val="22"/>
        </w:rPr>
        <w:t xml:space="preserve"> tis. Kč a opravy do 200 tis. Kč částku 1.700 tis. Kč), </w:t>
      </w:r>
      <w:r>
        <w:rPr>
          <w:sz w:val="22"/>
          <w:szCs w:val="22"/>
        </w:rPr>
        <w:t>z toho jmenovité akce z plánu oprav na rok 2012 s realizací v roce 2013 činí 1.993 tis. Kč. N</w:t>
      </w:r>
      <w:r w:rsidRPr="00AB54D3">
        <w:rPr>
          <w:sz w:val="22"/>
          <w:szCs w:val="22"/>
        </w:rPr>
        <w:t xml:space="preserve">áklady na podílové domy jsou plánovány ve výši 80 tis. Kč, odhady, znalecké posudky ve výši 400 </w:t>
      </w:r>
      <w:r>
        <w:rPr>
          <w:sz w:val="22"/>
          <w:szCs w:val="22"/>
        </w:rPr>
        <w:t>tis. Kč</w:t>
      </w:r>
      <w:r w:rsidRPr="00AB54D3">
        <w:rPr>
          <w:sz w:val="22"/>
          <w:szCs w:val="22"/>
        </w:rPr>
        <w:t>, odměna za správu ve výši 8</w:t>
      </w:r>
      <w:r>
        <w:rPr>
          <w:sz w:val="22"/>
          <w:szCs w:val="22"/>
        </w:rPr>
        <w:t>64 tis. Kč, inženýring</w:t>
      </w:r>
      <w:r w:rsidRPr="00AB54D3">
        <w:rPr>
          <w:sz w:val="22"/>
          <w:szCs w:val="22"/>
        </w:rPr>
        <w:t xml:space="preserve"> v částce 176 tis. Kč, ostatní služby jsou plánovány ve výši 682 tis. Kč a jedná se hlavně o deratizace, dezinfekce, poštovní poplatky, exekuce, odměnu za správu kotelen. Ostatní náklady, tj. bankovní poplatky, opravné položky, náklady uplatněné koeficientem DPH v částce 1.899 tis. Kč. Materiálové náklady, tj. zařizovací předměty, spotřeba materiálu a energií ve výši 246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 xml:space="preserve">Výnosy jsou plánovány v částce 14.297 tis. Kč, z toho nájmy z bytů činí 9.252 tis. Kč a z nebytových prostor 3.540 tis. Kč, úroky z účtu se předpokládají ve výši 1.000 tis. Kč, pokuty a penále ve výši 500 tis. Kč a výnosy podílových domů jsou plánovány ve výši 5 tis. Kč. Hospodářský výsledek je záporný ve výši </w:t>
      </w:r>
      <w:r>
        <w:rPr>
          <w:sz w:val="22"/>
          <w:szCs w:val="22"/>
        </w:rPr>
        <w:t>3.243</w:t>
      </w:r>
      <w:r w:rsidRPr="00AB54D3">
        <w:rPr>
          <w:sz w:val="22"/>
          <w:szCs w:val="22"/>
        </w:rPr>
        <w:t> tis. Kč.</w:t>
      </w:r>
    </w:p>
    <w:p w:rsidR="004571C2" w:rsidRPr="00AB54D3" w:rsidRDefault="004571C2" w:rsidP="004571C2">
      <w:pPr>
        <w:rPr>
          <w:sz w:val="22"/>
          <w:szCs w:val="22"/>
        </w:rPr>
      </w:pPr>
    </w:p>
    <w:p w:rsidR="004571C2" w:rsidRPr="00AB54D3" w:rsidRDefault="004571C2" w:rsidP="004571C2">
      <w:pPr>
        <w:rPr>
          <w:b/>
          <w:sz w:val="22"/>
          <w:szCs w:val="22"/>
        </w:rPr>
      </w:pPr>
      <w:r w:rsidRPr="00AB54D3">
        <w:rPr>
          <w:b/>
          <w:sz w:val="22"/>
          <w:szCs w:val="22"/>
        </w:rPr>
        <w:t>Středisko 9166 Centra a.s., správa bytů a NP v SVJ</w:t>
      </w:r>
    </w:p>
    <w:p w:rsidR="004571C2" w:rsidRPr="00AB54D3" w:rsidRDefault="004571C2" w:rsidP="004571C2">
      <w:pPr>
        <w:rPr>
          <w:sz w:val="22"/>
          <w:szCs w:val="22"/>
        </w:rPr>
      </w:pPr>
      <w:r w:rsidRPr="00AB54D3">
        <w:rPr>
          <w:sz w:val="22"/>
          <w:szCs w:val="22"/>
        </w:rPr>
        <w:t xml:space="preserve">Toto středisko bylo zřízeno pro společenství vlastníků jednotek. Jsou zde sledovány výnosy z nájemného v  domech určených k prodeji. </w:t>
      </w:r>
    </w:p>
    <w:p w:rsidR="004571C2" w:rsidRPr="00AB54D3" w:rsidRDefault="004571C2" w:rsidP="004571C2">
      <w:pPr>
        <w:rPr>
          <w:sz w:val="22"/>
          <w:szCs w:val="22"/>
        </w:rPr>
      </w:pPr>
      <w:r w:rsidRPr="00AB54D3">
        <w:rPr>
          <w:sz w:val="22"/>
          <w:szCs w:val="22"/>
        </w:rPr>
        <w:t xml:space="preserve">Plán střediska předkládá na rok 2013 náklady ve výši 18.925 tis. Kč a výnosy ve výši 52.200 </w:t>
      </w:r>
      <w:r>
        <w:rPr>
          <w:sz w:val="22"/>
          <w:szCs w:val="22"/>
        </w:rPr>
        <w:t>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Z celkových nákladů představují opravy a údržba do 200 tis. Kč částku 12.000 tis. Kč, náklady za odměnu za správu činí 1.044 </w:t>
      </w:r>
      <w:r>
        <w:rPr>
          <w:sz w:val="22"/>
          <w:szCs w:val="22"/>
        </w:rPr>
        <w:t>tis. Kč</w:t>
      </w:r>
      <w:r w:rsidRPr="00AB54D3">
        <w:rPr>
          <w:sz w:val="22"/>
          <w:szCs w:val="22"/>
        </w:rPr>
        <w:t xml:space="preserve">, ostatní služby 213 </w:t>
      </w:r>
      <w:r>
        <w:rPr>
          <w:sz w:val="22"/>
          <w:szCs w:val="22"/>
        </w:rPr>
        <w:t>tis. Kč</w:t>
      </w:r>
      <w:r w:rsidRPr="00AB54D3">
        <w:rPr>
          <w:sz w:val="22"/>
          <w:szCs w:val="22"/>
        </w:rPr>
        <w:t xml:space="preserve"> a jedná se převážně o vyklizení – exekuce, poštovní poplatky, jiné ostatní náklady se plánují ve výši 5.338 </w:t>
      </w:r>
      <w:r>
        <w:rPr>
          <w:sz w:val="22"/>
          <w:szCs w:val="22"/>
        </w:rPr>
        <w:t>tis. Kč</w:t>
      </w:r>
      <w:r w:rsidRPr="00AB54D3">
        <w:rPr>
          <w:sz w:val="22"/>
          <w:szCs w:val="22"/>
        </w:rPr>
        <w:t xml:space="preserve"> a jsou to opravné položky a bankovní poplatky, materiálové náklady činí 330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Výnosy jsou plánovány v částce 52.200 tis. Kč, z toho nájmy z bytů ve výši 32.800 tis. Kč, nájmy z nebytových prostor v částce 18.900 tis. Kč, pokuty a penále ve výši 500 tis. Kč. Hospodářský výsledek je zisk ve výši 33.275 tis. Kč.</w:t>
      </w:r>
    </w:p>
    <w:p w:rsidR="004571C2" w:rsidRDefault="004571C2" w:rsidP="004571C2">
      <w:bookmarkStart w:id="162" w:name="_Toc314048814"/>
    </w:p>
    <w:p w:rsidR="004571C2" w:rsidRPr="00AB54D3" w:rsidRDefault="004571C2" w:rsidP="004571C2">
      <w:pPr>
        <w:pStyle w:val="Nadpis6"/>
        <w:numPr>
          <w:ilvl w:val="0"/>
          <w:numId w:val="0"/>
        </w:numPr>
        <w:rPr>
          <w:sz w:val="22"/>
          <w:szCs w:val="22"/>
        </w:rPr>
      </w:pPr>
      <w:bookmarkStart w:id="163" w:name="_Toc346015398"/>
      <w:r w:rsidRPr="00AB54D3">
        <w:rPr>
          <w:sz w:val="22"/>
          <w:szCs w:val="22"/>
        </w:rPr>
        <w:t>Středisko 92 Centra a.s., Jindřicha Plachty</w:t>
      </w:r>
      <w:bookmarkEnd w:id="162"/>
      <w:bookmarkEnd w:id="163"/>
    </w:p>
    <w:p w:rsidR="004571C2" w:rsidRPr="00AB54D3" w:rsidRDefault="004571C2" w:rsidP="004571C2">
      <w:pPr>
        <w:rPr>
          <w:sz w:val="22"/>
          <w:szCs w:val="22"/>
        </w:rPr>
      </w:pPr>
      <w:r w:rsidRPr="00AB54D3">
        <w:rPr>
          <w:sz w:val="22"/>
          <w:szCs w:val="22"/>
        </w:rPr>
        <w:t>Spravuje domy převážně v lokalitě centrální části Smíchova, nábřeží Vltavy a část Malé Strany.</w:t>
      </w:r>
    </w:p>
    <w:p w:rsidR="004571C2" w:rsidRPr="00AB54D3" w:rsidRDefault="004571C2" w:rsidP="004571C2">
      <w:pPr>
        <w:rPr>
          <w:sz w:val="22"/>
          <w:szCs w:val="22"/>
        </w:rPr>
      </w:pPr>
      <w:r w:rsidRPr="00AB54D3">
        <w:rPr>
          <w:sz w:val="22"/>
          <w:szCs w:val="22"/>
        </w:rPr>
        <w:t xml:space="preserve">Plán nákladů a výnosů na rok 2013 představuje celkové náklady ve výši </w:t>
      </w:r>
      <w:r>
        <w:rPr>
          <w:sz w:val="22"/>
          <w:szCs w:val="22"/>
        </w:rPr>
        <w:t>57.461</w:t>
      </w:r>
      <w:r w:rsidRPr="00AB54D3">
        <w:rPr>
          <w:sz w:val="22"/>
          <w:szCs w:val="22"/>
        </w:rPr>
        <w:t xml:space="preserve"> tis. Kč a celkové výnosy ve výši 62.952 tis. Kč.</w:t>
      </w:r>
    </w:p>
    <w:p w:rsidR="004571C2" w:rsidRDefault="004571C2" w:rsidP="004571C2">
      <w:pPr>
        <w:rPr>
          <w:sz w:val="22"/>
          <w:szCs w:val="22"/>
        </w:rPr>
      </w:pPr>
    </w:p>
    <w:p w:rsidR="004571C2" w:rsidRPr="00AB54D3" w:rsidRDefault="004571C2" w:rsidP="004571C2">
      <w:pPr>
        <w:rPr>
          <w:sz w:val="22"/>
          <w:szCs w:val="22"/>
        </w:rPr>
      </w:pPr>
      <w:r w:rsidRPr="00AB54D3">
        <w:rPr>
          <w:sz w:val="22"/>
          <w:szCs w:val="22"/>
        </w:rPr>
        <w:lastRenderedPageBreak/>
        <w:t xml:space="preserve">Z celkových nákladů činí opravy a údržba </w:t>
      </w:r>
      <w:r>
        <w:rPr>
          <w:sz w:val="22"/>
          <w:szCs w:val="22"/>
        </w:rPr>
        <w:t>45.407</w:t>
      </w:r>
      <w:r w:rsidRPr="00AB54D3">
        <w:rPr>
          <w:sz w:val="22"/>
          <w:szCs w:val="22"/>
        </w:rPr>
        <w:t xml:space="preserve"> tis. Kč (velké opravy nad 200 tis. Kč činí </w:t>
      </w:r>
      <w:r>
        <w:rPr>
          <w:sz w:val="22"/>
          <w:szCs w:val="22"/>
        </w:rPr>
        <w:t>37.907</w:t>
      </w:r>
      <w:r w:rsidRPr="00AB54D3">
        <w:rPr>
          <w:sz w:val="22"/>
          <w:szCs w:val="22"/>
        </w:rPr>
        <w:t> tis. Kč, drobné opravy do 200 </w:t>
      </w:r>
      <w:r>
        <w:rPr>
          <w:sz w:val="22"/>
          <w:szCs w:val="22"/>
        </w:rPr>
        <w:t>tis. Kč</w:t>
      </w:r>
      <w:r w:rsidRPr="00AB54D3">
        <w:rPr>
          <w:sz w:val="22"/>
          <w:szCs w:val="22"/>
        </w:rPr>
        <w:t xml:space="preserve"> činí 7.500 </w:t>
      </w:r>
      <w:r>
        <w:rPr>
          <w:sz w:val="22"/>
          <w:szCs w:val="22"/>
        </w:rPr>
        <w:t>tis. Kč</w:t>
      </w:r>
      <w:r w:rsidRPr="00AB54D3">
        <w:rPr>
          <w:sz w:val="22"/>
          <w:szCs w:val="22"/>
        </w:rPr>
        <w:t xml:space="preserve">), </w:t>
      </w:r>
      <w:r>
        <w:rPr>
          <w:sz w:val="22"/>
          <w:szCs w:val="22"/>
        </w:rPr>
        <w:t>z toho jmenovité akce z plánu oprav na rok 2012 s realizací v roce 2013 činí 17.956 tis. Kč. O</w:t>
      </w:r>
      <w:r w:rsidRPr="00AB54D3">
        <w:rPr>
          <w:sz w:val="22"/>
          <w:szCs w:val="22"/>
        </w:rPr>
        <w:t>dhady a znalecké posudky jsou plánovány ve výši 300 tis. Kč, odměna za správu se předpokládá ve výši 4.020 tis. Kč, inženýring ve výši 140 tis. Kč, ostatní služby jsou plánovány ve výši 1.634 tis. Kč a jedná se hlavně o deratizace, dezinfekce, poštovní poplatky, exekuce, odměnu za správu kotelen, odměna za půdní byty. Ostatní náklady, tj. bankovní poplatky, opravné položky, náklady uplatněné koeficientem DPH v částce 5.149 tis. Kč, materiálové náklady v částce 811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 xml:space="preserve">Výnosy jsou plánovány v částce 62.952 tis. Kč, z toho nájmy z bytů činí 41.520 tis. Kč, nájmy z nebytových prostor 18.132 tis. Kč, úroky z účtu se předpokládají ve výši 800 tis. Kč, pokuty a penále ve výši 2.500 tis. Kč. Hospodářský výsledek je plánovaný zisk ve výši </w:t>
      </w:r>
      <w:r>
        <w:rPr>
          <w:sz w:val="22"/>
          <w:szCs w:val="22"/>
        </w:rPr>
        <w:t>5.491</w:t>
      </w:r>
      <w:r w:rsidRPr="00AB54D3">
        <w:rPr>
          <w:sz w:val="22"/>
          <w:szCs w:val="22"/>
        </w:rPr>
        <w:t> tis. Kč.</w:t>
      </w:r>
    </w:p>
    <w:p w:rsidR="004571C2" w:rsidRPr="00AB54D3" w:rsidRDefault="004571C2" w:rsidP="004571C2">
      <w:bookmarkStart w:id="164" w:name="_Toc314048815"/>
    </w:p>
    <w:p w:rsidR="004571C2" w:rsidRPr="000233A0" w:rsidRDefault="004571C2" w:rsidP="004571C2">
      <w:pPr>
        <w:pStyle w:val="Nadpis6"/>
        <w:rPr>
          <w:sz w:val="22"/>
          <w:szCs w:val="22"/>
        </w:rPr>
      </w:pPr>
      <w:bookmarkStart w:id="165" w:name="_Toc346015399"/>
      <w:r w:rsidRPr="000233A0">
        <w:rPr>
          <w:sz w:val="22"/>
          <w:szCs w:val="22"/>
        </w:rPr>
        <w:t>Středisko 93 Centra a.s., Staropramenná</w:t>
      </w:r>
      <w:bookmarkEnd w:id="164"/>
      <w:bookmarkEnd w:id="165"/>
    </w:p>
    <w:p w:rsidR="004571C2" w:rsidRPr="00AB54D3" w:rsidRDefault="004571C2" w:rsidP="004571C2">
      <w:pPr>
        <w:rPr>
          <w:sz w:val="22"/>
          <w:szCs w:val="22"/>
        </w:rPr>
      </w:pPr>
      <w:r w:rsidRPr="00AB54D3">
        <w:rPr>
          <w:sz w:val="22"/>
          <w:szCs w:val="22"/>
        </w:rPr>
        <w:t xml:space="preserve">Spravuje domy lokality Košíře a Motol. </w:t>
      </w:r>
    </w:p>
    <w:p w:rsidR="004571C2" w:rsidRPr="00AB54D3" w:rsidRDefault="004571C2" w:rsidP="004571C2">
      <w:pPr>
        <w:rPr>
          <w:sz w:val="22"/>
          <w:szCs w:val="22"/>
        </w:rPr>
      </w:pPr>
      <w:r w:rsidRPr="00AB54D3">
        <w:rPr>
          <w:sz w:val="22"/>
          <w:szCs w:val="22"/>
        </w:rPr>
        <w:t xml:space="preserve">Plán nákladů a výnosů na rok 2013 představuje celkové náklady ve výši </w:t>
      </w:r>
      <w:r>
        <w:rPr>
          <w:sz w:val="22"/>
          <w:szCs w:val="22"/>
        </w:rPr>
        <w:t>20.692</w:t>
      </w:r>
      <w:r w:rsidRPr="00AB54D3">
        <w:rPr>
          <w:sz w:val="22"/>
          <w:szCs w:val="22"/>
        </w:rPr>
        <w:t xml:space="preserve"> tis. Kč a celkové výnosy ve výši 15.114 tis. Kč.</w:t>
      </w:r>
    </w:p>
    <w:p w:rsidR="004571C2" w:rsidRDefault="004571C2" w:rsidP="004571C2">
      <w:pPr>
        <w:rPr>
          <w:sz w:val="22"/>
          <w:szCs w:val="22"/>
        </w:rPr>
      </w:pPr>
    </w:p>
    <w:p w:rsidR="004571C2" w:rsidRPr="00AB54D3" w:rsidRDefault="004571C2" w:rsidP="004571C2">
      <w:pPr>
        <w:rPr>
          <w:sz w:val="22"/>
          <w:szCs w:val="22"/>
        </w:rPr>
      </w:pPr>
      <w:r w:rsidRPr="00AB54D3">
        <w:rPr>
          <w:sz w:val="22"/>
          <w:szCs w:val="22"/>
        </w:rPr>
        <w:t xml:space="preserve">Z celkových nákladů činí opravy a údržba </w:t>
      </w:r>
      <w:r>
        <w:rPr>
          <w:sz w:val="22"/>
          <w:szCs w:val="22"/>
        </w:rPr>
        <w:t>15.580</w:t>
      </w:r>
      <w:r w:rsidRPr="00AB54D3">
        <w:rPr>
          <w:sz w:val="22"/>
          <w:szCs w:val="22"/>
        </w:rPr>
        <w:t xml:space="preserve"> tis. Kč, z toho opravy nad 200 tis. Kč činí </w:t>
      </w:r>
      <w:r>
        <w:rPr>
          <w:sz w:val="22"/>
          <w:szCs w:val="22"/>
        </w:rPr>
        <w:t>12.180</w:t>
      </w:r>
      <w:r w:rsidRPr="00AB54D3">
        <w:rPr>
          <w:sz w:val="22"/>
          <w:szCs w:val="22"/>
        </w:rPr>
        <w:t> tis. Kč, drobné opravy do 200 tis. Kč představují částku 3.400 tis. Kč, náklady za podílové domy jsou plánovány ve výši 62 tis. Kč, odhady a znalecké posudky ve výši 480 tis. Kč, odměna za správu se plánuje v částce 987 tis. Kč, inženýring se předpokládá ve výši 221 tis. Kč, ostatní služby ve výši 554 tis. Kč a jedná se hlavně o exekuce, deratizace, dezinfekce, poštovní poplatky a úklid sklepů, půd a dvorů. Ostatní náklady, tj. bankovní poplatky, opravné položky, náklady uplatněné koeficientem DPH jsou plánovány ve výši 2.590 tis. Kč, materiálové náklady, tj. zařizovací předměty a spotřeba vody jsou plánovány v částce 218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 xml:space="preserve">Výnosy jsou plánovány v částce 15.114 tis. Kč, z toho nájmy z bytů činí 12.755 tis. Kč a z nebytových prostor 1.872 tis. Kč, úroky z účtu ve výši 300 </w:t>
      </w:r>
      <w:r>
        <w:rPr>
          <w:sz w:val="22"/>
          <w:szCs w:val="22"/>
        </w:rPr>
        <w:t>tis. Kč</w:t>
      </w:r>
      <w:r w:rsidRPr="00AB54D3">
        <w:rPr>
          <w:sz w:val="22"/>
          <w:szCs w:val="22"/>
        </w:rPr>
        <w:t xml:space="preserve">, pokuty, penále jsou plánovány ve výši 100 </w:t>
      </w:r>
      <w:r>
        <w:rPr>
          <w:sz w:val="22"/>
          <w:szCs w:val="22"/>
        </w:rPr>
        <w:t>tis. Kč</w:t>
      </w:r>
      <w:r w:rsidRPr="00AB54D3">
        <w:rPr>
          <w:sz w:val="22"/>
          <w:szCs w:val="22"/>
        </w:rPr>
        <w:t xml:space="preserve">, výnosy podílových domů ve výši 87 tis. Kč. Hospodářský výsledek je plánovaný jako záporný ve výši </w:t>
      </w:r>
      <w:r>
        <w:rPr>
          <w:sz w:val="22"/>
          <w:szCs w:val="22"/>
        </w:rPr>
        <w:t>5.578</w:t>
      </w:r>
      <w:r w:rsidRPr="00AB54D3">
        <w:rPr>
          <w:sz w:val="22"/>
          <w:szCs w:val="22"/>
        </w:rPr>
        <w:t xml:space="preserve"> tis. Kč.</w:t>
      </w:r>
    </w:p>
    <w:p w:rsidR="004571C2" w:rsidRPr="00AB54D3" w:rsidRDefault="004571C2" w:rsidP="004571C2">
      <w:pPr>
        <w:rPr>
          <w:sz w:val="22"/>
          <w:szCs w:val="22"/>
        </w:rPr>
      </w:pPr>
    </w:p>
    <w:p w:rsidR="004571C2" w:rsidRPr="00AB54D3" w:rsidRDefault="004571C2" w:rsidP="004571C2">
      <w:pPr>
        <w:pStyle w:val="Nadpis6"/>
        <w:rPr>
          <w:sz w:val="22"/>
          <w:szCs w:val="22"/>
        </w:rPr>
      </w:pPr>
      <w:bookmarkStart w:id="166" w:name="_Toc314048816"/>
      <w:bookmarkStart w:id="167" w:name="_Toc346015400"/>
      <w:r w:rsidRPr="00AB54D3">
        <w:rPr>
          <w:sz w:val="22"/>
          <w:szCs w:val="22"/>
        </w:rPr>
        <w:t>Středisko 94 Medifin s.r.o. – poliklinika Kartouzská</w:t>
      </w:r>
      <w:bookmarkEnd w:id="166"/>
      <w:bookmarkEnd w:id="167"/>
    </w:p>
    <w:p w:rsidR="004571C2" w:rsidRPr="00AB54D3" w:rsidRDefault="004571C2" w:rsidP="004571C2">
      <w:pPr>
        <w:rPr>
          <w:sz w:val="22"/>
          <w:szCs w:val="22"/>
        </w:rPr>
      </w:pPr>
      <w:r w:rsidRPr="00AB54D3">
        <w:rPr>
          <w:sz w:val="22"/>
          <w:szCs w:val="22"/>
        </w:rPr>
        <w:t>Správní firma Medifin s.r.o. spravuje na základě smlouvy o výkonu správy polikliniku Kartouzská.</w:t>
      </w:r>
    </w:p>
    <w:p w:rsidR="004571C2" w:rsidRPr="00AB54D3" w:rsidRDefault="004571C2" w:rsidP="004571C2">
      <w:pPr>
        <w:rPr>
          <w:sz w:val="22"/>
          <w:szCs w:val="22"/>
        </w:rPr>
      </w:pPr>
      <w:r w:rsidRPr="00AB54D3">
        <w:rPr>
          <w:sz w:val="22"/>
          <w:szCs w:val="22"/>
        </w:rPr>
        <w:t>Celkové náklady plánu roku 2013 představují částku 7.220 tis. Kč a celkové výnosy částku 1.500 tis. Kč.</w:t>
      </w:r>
    </w:p>
    <w:p w:rsidR="004571C2" w:rsidRPr="00AB54D3" w:rsidRDefault="004571C2" w:rsidP="004571C2">
      <w:pPr>
        <w:rPr>
          <w:b/>
          <w:sz w:val="22"/>
          <w:szCs w:val="22"/>
        </w:rPr>
      </w:pPr>
    </w:p>
    <w:p w:rsidR="004571C2" w:rsidRPr="00AB54D3" w:rsidRDefault="004571C2" w:rsidP="004571C2">
      <w:pPr>
        <w:rPr>
          <w:sz w:val="22"/>
          <w:szCs w:val="22"/>
        </w:rPr>
      </w:pPr>
      <w:r w:rsidRPr="00AB54D3">
        <w:rPr>
          <w:sz w:val="22"/>
          <w:szCs w:val="22"/>
        </w:rPr>
        <w:t>Z celkových nákladů opravy a údržba nad 200 tis. Kč představují částku 6.200 tis. Kč (jedná se o projektovou dokumentaci na odvlhčení a opravu fasády budova A ve výši 300 tis. Kč, odvlhčení budovy, oprava fasády budovy A, malba ve výši 3.000 tis. Kč, výměna zastaralých oken budova B</w:t>
      </w:r>
      <w:r>
        <w:rPr>
          <w:sz w:val="22"/>
          <w:szCs w:val="22"/>
        </w:rPr>
        <w:t xml:space="preserve"> </w:t>
      </w:r>
      <w:r w:rsidRPr="00AB54D3">
        <w:rPr>
          <w:sz w:val="22"/>
          <w:szCs w:val="22"/>
        </w:rPr>
        <w:t>ve výši 1.500 tis.</w:t>
      </w:r>
      <w:r>
        <w:rPr>
          <w:sz w:val="22"/>
          <w:szCs w:val="22"/>
        </w:rPr>
        <w:t> </w:t>
      </w:r>
      <w:r w:rsidRPr="00AB54D3">
        <w:rPr>
          <w:sz w:val="22"/>
          <w:szCs w:val="22"/>
        </w:rPr>
        <w:t xml:space="preserve">Kč a havarijní oprava ploché střechy vč. oplechování a nových svodů ve výši 1.000 tis. Kč), opravy do 200 tis. Kč představují částku 400 tis. Kč, odměna za správu je plánována ve výši 10 </w:t>
      </w:r>
      <w:r>
        <w:rPr>
          <w:sz w:val="22"/>
          <w:szCs w:val="22"/>
        </w:rPr>
        <w:t>tis. Kč</w:t>
      </w:r>
      <w:r w:rsidRPr="00AB54D3">
        <w:rPr>
          <w:sz w:val="22"/>
          <w:szCs w:val="22"/>
        </w:rPr>
        <w:t>, jiné ostatní náklady ve výši 1.010 tis. Kč., tj. bankovní poplatky a náklady DPH po uplatnění koeficientu.</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Výnosy přestavují částku 1.500 tis. Kč, z toho nájem z nebytových prostor 1.463 tis. Kč a úroky z účtu ve výši 37 tis. Kč. Hospodářským výsledkem je plánována ztráta ve výši 5.720 tis. Kč.</w:t>
      </w:r>
    </w:p>
    <w:p w:rsidR="004571C2" w:rsidRPr="00AB54D3" w:rsidRDefault="004571C2" w:rsidP="004571C2">
      <w:pPr>
        <w:rPr>
          <w:sz w:val="22"/>
          <w:szCs w:val="22"/>
        </w:rPr>
      </w:pPr>
    </w:p>
    <w:p w:rsidR="004571C2" w:rsidRPr="00AB54D3" w:rsidRDefault="004571C2" w:rsidP="004571C2">
      <w:pPr>
        <w:pStyle w:val="Nadpis6"/>
        <w:rPr>
          <w:sz w:val="22"/>
          <w:szCs w:val="22"/>
        </w:rPr>
      </w:pPr>
      <w:bookmarkStart w:id="168" w:name="_Toc314048817"/>
      <w:bookmarkStart w:id="169" w:name="_Toc346015401"/>
      <w:r w:rsidRPr="00AB54D3">
        <w:rPr>
          <w:sz w:val="22"/>
          <w:szCs w:val="22"/>
        </w:rPr>
        <w:t>Středisko 95 Centra a.s. – poliklinika Barrandov</w:t>
      </w:r>
      <w:bookmarkEnd w:id="168"/>
      <w:bookmarkEnd w:id="169"/>
    </w:p>
    <w:p w:rsidR="004571C2" w:rsidRPr="00AB54D3" w:rsidRDefault="004571C2" w:rsidP="004571C2">
      <w:pPr>
        <w:rPr>
          <w:sz w:val="22"/>
          <w:szCs w:val="22"/>
        </w:rPr>
      </w:pPr>
      <w:r w:rsidRPr="00AB54D3">
        <w:rPr>
          <w:sz w:val="22"/>
          <w:szCs w:val="22"/>
        </w:rPr>
        <w:t>Správní firma Centra, a.s. spravuje na základě smlouvy o výkonu správy areál Krškova.</w:t>
      </w:r>
    </w:p>
    <w:p w:rsidR="004571C2" w:rsidRPr="00AB54D3" w:rsidRDefault="004571C2" w:rsidP="004571C2">
      <w:pPr>
        <w:rPr>
          <w:sz w:val="22"/>
          <w:szCs w:val="22"/>
        </w:rPr>
      </w:pPr>
      <w:r w:rsidRPr="00AB54D3">
        <w:rPr>
          <w:sz w:val="22"/>
          <w:szCs w:val="22"/>
        </w:rPr>
        <w:t>Plán nákladů a výnosy na rok 2013 představuje celkové náklady ve výši 20.157 tis. Kč a celkové výnosy činí 7.554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 xml:space="preserve">Z celkových nákladů opravy nad 200 tis. Kč představují částku 15.857 tis. Kč, </w:t>
      </w:r>
      <w:r>
        <w:rPr>
          <w:sz w:val="22"/>
          <w:szCs w:val="22"/>
        </w:rPr>
        <w:t>z toho jmenovité akce z plánu oprav na rok 2012 s realizací v roce 2013 činí 1.357 tis. Kč. D</w:t>
      </w:r>
      <w:r w:rsidRPr="00AB54D3">
        <w:rPr>
          <w:sz w:val="22"/>
          <w:szCs w:val="22"/>
        </w:rPr>
        <w:t xml:space="preserve">robné opravy do 200 tis. Kč jsou plánovány ve výši 500 tis. Kč, odhady a znalecké posudky ve výši 620 tis. Kč, odměna za správu je plánována ve výši 1.680 tis. Kč, inženýring představuje částku 305 </w:t>
      </w:r>
      <w:r>
        <w:rPr>
          <w:sz w:val="22"/>
          <w:szCs w:val="22"/>
        </w:rPr>
        <w:t>tis. Kč</w:t>
      </w:r>
      <w:r w:rsidRPr="00AB54D3">
        <w:rPr>
          <w:sz w:val="22"/>
          <w:szCs w:val="22"/>
        </w:rPr>
        <w:t xml:space="preserve">, ostatní služby ve výši 540 tis. Kč, tj. deratizace, dezinfekce, služby nevýrobní povahy – revize, poštovní poplatky. Ostatní náklady, tj. bankovní poplatky, náklady uplatněné koeficientem DPH a nedaňové náklady ve výši 585 tis. Kč, materiálové náklady, tj. spotřeba materiálu a energií ve výši 70 </w:t>
      </w:r>
      <w:r>
        <w:rPr>
          <w:sz w:val="22"/>
          <w:szCs w:val="22"/>
        </w:rPr>
        <w:t>tis. Kč</w:t>
      </w:r>
      <w:r w:rsidRPr="00AB54D3">
        <w:rPr>
          <w:sz w:val="22"/>
          <w:szCs w:val="22"/>
        </w:rPr>
        <w:t>.</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lastRenderedPageBreak/>
        <w:t>Výnosy představují částku 7.554 tis. Kč, z toho nájmy z bytů 104 tis. Kč a nájmy z nebytových prostor činí 7.400 tis. Kč, úroky z účtu jsou plánovány ve výši 50 tis. Kč. Hospodářským výsledkem je plánovaná ztráta ve výši 12.603 tis. Kč.</w:t>
      </w:r>
    </w:p>
    <w:p w:rsidR="004571C2" w:rsidRPr="00AB54D3" w:rsidRDefault="004571C2" w:rsidP="004571C2">
      <w:bookmarkStart w:id="170" w:name="_Toc314048818"/>
    </w:p>
    <w:p w:rsidR="004571C2" w:rsidRPr="00AB54D3" w:rsidRDefault="004571C2" w:rsidP="004571C2">
      <w:pPr>
        <w:pStyle w:val="Nadpis6"/>
        <w:rPr>
          <w:sz w:val="22"/>
          <w:szCs w:val="22"/>
        </w:rPr>
      </w:pPr>
      <w:bookmarkStart w:id="171" w:name="_Toc346015402"/>
      <w:r w:rsidRPr="00AB54D3">
        <w:rPr>
          <w:sz w:val="22"/>
          <w:szCs w:val="22"/>
        </w:rPr>
        <w:t>Středisko 96 Elišky Peškové</w:t>
      </w:r>
      <w:bookmarkEnd w:id="170"/>
      <w:bookmarkEnd w:id="171"/>
    </w:p>
    <w:p w:rsidR="004571C2" w:rsidRPr="00AB54D3" w:rsidRDefault="004571C2" w:rsidP="004571C2">
      <w:pPr>
        <w:rPr>
          <w:sz w:val="22"/>
          <w:szCs w:val="22"/>
        </w:rPr>
      </w:pPr>
      <w:r w:rsidRPr="00AB54D3">
        <w:rPr>
          <w:sz w:val="22"/>
          <w:szCs w:val="22"/>
        </w:rPr>
        <w:t>Jedná se o objekt Elišky Peškové 17, který je v účetnictví sledován jako samostatné středisko.</w:t>
      </w:r>
    </w:p>
    <w:p w:rsidR="004571C2" w:rsidRPr="00AB54D3" w:rsidRDefault="004571C2" w:rsidP="004571C2">
      <w:pPr>
        <w:rPr>
          <w:sz w:val="22"/>
          <w:szCs w:val="22"/>
        </w:rPr>
      </w:pPr>
      <w:r w:rsidRPr="00AB54D3">
        <w:rPr>
          <w:sz w:val="22"/>
          <w:szCs w:val="22"/>
        </w:rPr>
        <w:t xml:space="preserve">Pro rok 2013 jsou plánovány celkové náklady ve výši 651,1 tis. Kč, z toho opravy a údržba do 200 tis. Kč ve výši 300 tis. Kč, odměna za správu činí 54 tis. Kč, ostatní služby v částce 176 </w:t>
      </w:r>
      <w:r>
        <w:rPr>
          <w:sz w:val="22"/>
          <w:szCs w:val="22"/>
        </w:rPr>
        <w:t>tis. Kč</w:t>
      </w:r>
      <w:r w:rsidRPr="00AB54D3">
        <w:rPr>
          <w:sz w:val="22"/>
          <w:szCs w:val="22"/>
        </w:rPr>
        <w:t xml:space="preserve"> a ostatní náklady, tj. náklady DPH po uplatnění koeficientu a bankovní poplatky ve výši 51,1 tis. Kč, materiálové náklady ve výši 70 </w:t>
      </w:r>
      <w:r>
        <w:rPr>
          <w:sz w:val="22"/>
          <w:szCs w:val="22"/>
        </w:rPr>
        <w:t>tis. Kč</w:t>
      </w:r>
      <w:r w:rsidRPr="00AB54D3">
        <w:rPr>
          <w:sz w:val="22"/>
          <w:szCs w:val="22"/>
        </w:rPr>
        <w:t xml:space="preserve"> a celkové výnosy ve výši 825,9 tis. Kč a jedná se o nájmy z nebytových prostor ve výši 746 </w:t>
      </w:r>
      <w:r>
        <w:rPr>
          <w:sz w:val="22"/>
          <w:szCs w:val="22"/>
        </w:rPr>
        <w:t>tis. Kč</w:t>
      </w:r>
      <w:r w:rsidRPr="00AB54D3">
        <w:rPr>
          <w:sz w:val="22"/>
          <w:szCs w:val="22"/>
        </w:rPr>
        <w:t xml:space="preserve"> a úroky z účtu v částce 79,9 </w:t>
      </w:r>
      <w:r>
        <w:rPr>
          <w:sz w:val="22"/>
          <w:szCs w:val="22"/>
        </w:rPr>
        <w:t>tis. Kč</w:t>
      </w:r>
      <w:r w:rsidRPr="00AB54D3">
        <w:rPr>
          <w:sz w:val="22"/>
          <w:szCs w:val="22"/>
        </w:rPr>
        <w:t>. Hospodářský výsledek je plánovaný zisk ve výši 174,8 tis. Kč.</w:t>
      </w:r>
    </w:p>
    <w:p w:rsidR="004571C2" w:rsidRPr="00AB54D3" w:rsidRDefault="004571C2" w:rsidP="004571C2">
      <w:bookmarkStart w:id="172" w:name="_Toc314048819"/>
    </w:p>
    <w:p w:rsidR="004571C2" w:rsidRPr="00AB54D3" w:rsidRDefault="004571C2" w:rsidP="004571C2">
      <w:pPr>
        <w:pStyle w:val="Nadpis6"/>
        <w:rPr>
          <w:sz w:val="22"/>
          <w:szCs w:val="22"/>
        </w:rPr>
      </w:pPr>
      <w:bookmarkStart w:id="173" w:name="_Toc346015403"/>
      <w:r w:rsidRPr="00AB54D3">
        <w:rPr>
          <w:sz w:val="22"/>
          <w:szCs w:val="22"/>
        </w:rPr>
        <w:t>Středisko 97 Centra a.s., nebytové prostory</w:t>
      </w:r>
      <w:bookmarkEnd w:id="172"/>
      <w:bookmarkEnd w:id="173"/>
    </w:p>
    <w:p w:rsidR="004571C2" w:rsidRPr="00AB54D3" w:rsidRDefault="004571C2" w:rsidP="004571C2">
      <w:pPr>
        <w:rPr>
          <w:sz w:val="22"/>
          <w:szCs w:val="22"/>
        </w:rPr>
      </w:pPr>
      <w:r w:rsidRPr="00AB54D3">
        <w:rPr>
          <w:sz w:val="22"/>
          <w:szCs w:val="22"/>
        </w:rPr>
        <w:t>Středisko spravuje domy lokality Hlubočepy.</w:t>
      </w:r>
    </w:p>
    <w:p w:rsidR="004571C2" w:rsidRPr="00AB54D3" w:rsidRDefault="004571C2" w:rsidP="004571C2">
      <w:pPr>
        <w:rPr>
          <w:sz w:val="22"/>
          <w:szCs w:val="22"/>
        </w:rPr>
      </w:pPr>
      <w:r w:rsidRPr="00AB54D3">
        <w:rPr>
          <w:sz w:val="22"/>
          <w:szCs w:val="22"/>
        </w:rPr>
        <w:t xml:space="preserve">Plán nákladů a výnosů představuje celkové náklady ve výši 15.792 </w:t>
      </w:r>
      <w:r>
        <w:rPr>
          <w:sz w:val="22"/>
          <w:szCs w:val="22"/>
        </w:rPr>
        <w:t>tis. Kč</w:t>
      </w:r>
      <w:r w:rsidRPr="00AB54D3">
        <w:rPr>
          <w:sz w:val="22"/>
          <w:szCs w:val="22"/>
        </w:rPr>
        <w:t>, z toho opravy nad 200 tis. Kč činí 9.550 tis. Kč, drobné opravy do 200 tis. Kč činí 1.050 tis. Kč, odhady a znalecké posudky jsou plánovány ve výši 870 tis. Kč, odměna za správu je plánována ve výši 2.100 tis. Kč, inženýring činí 445 tis. Kč, ostatní služby ve výši 805 tis. Kč a jedná se hlavně o služby nevýrobní povahy – revize, deratizace, dezinfekce, poštovní poplatky. Ostatní náklady, tj. bankovní poplatky a náklady uplatněné koeficientem DPH ve výši 502 tis. Kč a materiálové náklady, tj. spotřeba energií ve výši 470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Výnosy jsou plánovány v částce 16.426 tis. Kč, z toho nájmy z  bytů činí 106 tis. Kč a z nebytových prostor 16.000 tis. Kč, úroky z účtu ve výši 280 tis. Kč, pokuty a penále činí 40 tis. Kč. Hospodářský výsledek počítá s plánovaným ziskem ve výši 634 tis. Kč.</w:t>
      </w:r>
    </w:p>
    <w:p w:rsidR="004571C2" w:rsidRPr="00AB54D3" w:rsidRDefault="004571C2" w:rsidP="004571C2">
      <w:pPr>
        <w:rPr>
          <w:sz w:val="22"/>
          <w:szCs w:val="22"/>
        </w:rPr>
      </w:pPr>
    </w:p>
    <w:p w:rsidR="004571C2" w:rsidRPr="00AB54D3" w:rsidRDefault="004571C2" w:rsidP="004571C2">
      <w:pPr>
        <w:pStyle w:val="Nadpis6"/>
        <w:rPr>
          <w:sz w:val="22"/>
          <w:szCs w:val="22"/>
        </w:rPr>
      </w:pPr>
      <w:bookmarkStart w:id="174" w:name="_Toc314048820"/>
      <w:bookmarkStart w:id="175" w:name="_Toc346015404"/>
      <w:r w:rsidRPr="00AB54D3">
        <w:rPr>
          <w:sz w:val="22"/>
          <w:szCs w:val="22"/>
        </w:rPr>
        <w:t>Středisko 98 AquaDream a.s. – Sportovní centrum Barrandov</w:t>
      </w:r>
      <w:bookmarkEnd w:id="174"/>
      <w:bookmarkEnd w:id="175"/>
    </w:p>
    <w:p w:rsidR="004571C2" w:rsidRPr="00AB54D3" w:rsidRDefault="004571C2" w:rsidP="004571C2">
      <w:pPr>
        <w:rPr>
          <w:sz w:val="22"/>
          <w:szCs w:val="22"/>
        </w:rPr>
      </w:pPr>
      <w:r w:rsidRPr="00AB54D3">
        <w:rPr>
          <w:sz w:val="22"/>
          <w:szCs w:val="22"/>
        </w:rPr>
        <w:t xml:space="preserve">Na základě mandátní smlouvy o výkonu správy nemovitostí, převzala do správy společnost AquaDream a.s. od roku 2008 správu Sportovního centra Barrandov. </w:t>
      </w:r>
    </w:p>
    <w:p w:rsidR="004571C2" w:rsidRPr="00AB54D3" w:rsidRDefault="004571C2" w:rsidP="004571C2">
      <w:pPr>
        <w:rPr>
          <w:sz w:val="22"/>
          <w:szCs w:val="22"/>
        </w:rPr>
      </w:pPr>
      <w:r w:rsidRPr="00AB54D3">
        <w:rPr>
          <w:sz w:val="22"/>
          <w:szCs w:val="22"/>
        </w:rPr>
        <w:t xml:space="preserve">Pro rok 2013 jsou plánovány celkové náklady Sportovního centra ve výši </w:t>
      </w:r>
      <w:r>
        <w:rPr>
          <w:sz w:val="22"/>
          <w:szCs w:val="22"/>
        </w:rPr>
        <w:t>11.460</w:t>
      </w:r>
      <w:r w:rsidRPr="00AB54D3">
        <w:rPr>
          <w:sz w:val="22"/>
          <w:szCs w:val="22"/>
        </w:rPr>
        <w:t xml:space="preserve"> tis. Kč, z</w:t>
      </w:r>
      <w:r>
        <w:rPr>
          <w:sz w:val="22"/>
          <w:szCs w:val="22"/>
        </w:rPr>
        <w:t> </w:t>
      </w:r>
      <w:r w:rsidRPr="00AB54D3">
        <w:rPr>
          <w:sz w:val="22"/>
          <w:szCs w:val="22"/>
        </w:rPr>
        <w:t>toho</w:t>
      </w:r>
      <w:r>
        <w:rPr>
          <w:sz w:val="22"/>
          <w:szCs w:val="22"/>
        </w:rPr>
        <w:t xml:space="preserve"> 7.000 tis. Kč velké opravy nad 200 tis. Kč,</w:t>
      </w:r>
      <w:r w:rsidRPr="00AB54D3">
        <w:rPr>
          <w:sz w:val="22"/>
          <w:szCs w:val="22"/>
        </w:rPr>
        <w:t xml:space="preserve"> 1.900 tis. Kč na běžnou údržbu a provoz, 370 tis. Kč je plánována odměna za správu, ostatní služby představují částku ve výši 1.680 tis. Kč a jedná se např. o deratizace, mytí skel, zimní údržbu, údržbu zeleně, dálkový dohled na centrální pult hasičského záchranného sboru Praha. Odpisy majetku činí 300 </w:t>
      </w:r>
      <w:r>
        <w:rPr>
          <w:sz w:val="22"/>
          <w:szCs w:val="22"/>
        </w:rPr>
        <w:t>tis. Kč</w:t>
      </w:r>
      <w:r w:rsidRPr="00AB54D3">
        <w:rPr>
          <w:sz w:val="22"/>
          <w:szCs w:val="22"/>
        </w:rPr>
        <w:t>. Materiálové náklady, tj. náklady na energie, čipy, baterie, šatní skříně v částce 210 tis. Kč.</w:t>
      </w:r>
    </w:p>
    <w:p w:rsidR="004571C2" w:rsidRPr="00AB54D3" w:rsidRDefault="004571C2" w:rsidP="004571C2">
      <w:pPr>
        <w:rPr>
          <w:sz w:val="22"/>
          <w:szCs w:val="22"/>
        </w:rPr>
      </w:pPr>
    </w:p>
    <w:p w:rsidR="004571C2" w:rsidRDefault="004571C2" w:rsidP="004571C2">
      <w:pPr>
        <w:rPr>
          <w:sz w:val="22"/>
          <w:szCs w:val="22"/>
        </w:rPr>
      </w:pPr>
      <w:r w:rsidRPr="00AB54D3">
        <w:rPr>
          <w:sz w:val="22"/>
          <w:szCs w:val="22"/>
        </w:rPr>
        <w:t xml:space="preserve">Výnosy představují částku 42 tis. Kč a to výnosy z nebytových prostor ve výši 37 tis. Kč a úroky z účtu ve výši 5 tis. Kč. Hospodářským výsledkem je ztráta ve výši </w:t>
      </w:r>
      <w:r>
        <w:rPr>
          <w:sz w:val="22"/>
          <w:szCs w:val="22"/>
        </w:rPr>
        <w:t>11.418</w:t>
      </w:r>
      <w:r w:rsidRPr="00AB54D3">
        <w:rPr>
          <w:sz w:val="22"/>
          <w:szCs w:val="22"/>
        </w:rPr>
        <w:t xml:space="preserve"> tis. Kč.</w:t>
      </w:r>
    </w:p>
    <w:p w:rsidR="004571C2" w:rsidRDefault="004571C2" w:rsidP="004571C2">
      <w:pPr>
        <w:rPr>
          <w:sz w:val="22"/>
          <w:szCs w:val="22"/>
        </w:rPr>
      </w:pPr>
    </w:p>
    <w:p w:rsidR="004571C2" w:rsidRPr="00AB54D3" w:rsidRDefault="004571C2" w:rsidP="004571C2">
      <w:pPr>
        <w:rPr>
          <w:sz w:val="22"/>
          <w:szCs w:val="22"/>
        </w:rPr>
      </w:pPr>
      <w:r>
        <w:rPr>
          <w:sz w:val="22"/>
          <w:szCs w:val="22"/>
        </w:rPr>
        <w:t xml:space="preserve">Vzhledem ke skutečnosti, že společnost </w:t>
      </w:r>
      <w:r w:rsidRPr="00AB54D3">
        <w:rPr>
          <w:sz w:val="22"/>
          <w:szCs w:val="22"/>
        </w:rPr>
        <w:t>AquaDream a.s.</w:t>
      </w:r>
      <w:r>
        <w:rPr>
          <w:sz w:val="22"/>
          <w:szCs w:val="22"/>
        </w:rPr>
        <w:t xml:space="preserve"> obdržela výpověď k ukončení činnosti výkonu správy nemovitosti s termínem ukončení ke dni 31.1.2013, bude v konečném návrhu rozpočtu na rok 2013 tato otázka řešena a informace o správě upřesněna.</w:t>
      </w:r>
    </w:p>
    <w:p w:rsidR="004571C2" w:rsidRDefault="004571C2" w:rsidP="004571C2">
      <w:bookmarkStart w:id="176" w:name="_Toc314048821"/>
    </w:p>
    <w:p w:rsidR="004571C2" w:rsidRPr="00AB54D3" w:rsidRDefault="004571C2" w:rsidP="004571C2">
      <w:pPr>
        <w:pStyle w:val="Nadpis6"/>
        <w:rPr>
          <w:sz w:val="22"/>
          <w:szCs w:val="22"/>
        </w:rPr>
      </w:pPr>
      <w:bookmarkStart w:id="177" w:name="_Toc346015405"/>
      <w:r w:rsidRPr="00AB54D3">
        <w:rPr>
          <w:sz w:val="22"/>
          <w:szCs w:val="22"/>
        </w:rPr>
        <w:t>Středisko 99 ISCO s.r.o. – areál Klikatá</w:t>
      </w:r>
      <w:bookmarkEnd w:id="176"/>
      <w:bookmarkEnd w:id="177"/>
      <w:r w:rsidRPr="00AB54D3">
        <w:rPr>
          <w:sz w:val="22"/>
          <w:szCs w:val="22"/>
        </w:rPr>
        <w:t xml:space="preserve"> </w:t>
      </w:r>
    </w:p>
    <w:p w:rsidR="004571C2" w:rsidRPr="00AB54D3" w:rsidRDefault="004571C2" w:rsidP="004571C2">
      <w:pPr>
        <w:rPr>
          <w:sz w:val="22"/>
          <w:szCs w:val="22"/>
        </w:rPr>
      </w:pPr>
      <w:r w:rsidRPr="00AB54D3">
        <w:rPr>
          <w:sz w:val="22"/>
          <w:szCs w:val="22"/>
        </w:rPr>
        <w:t>Na základě mandátní smlouvy spravuje správní firma Isco s.r.o. areál Klikatá.</w:t>
      </w:r>
    </w:p>
    <w:p w:rsidR="004571C2" w:rsidRPr="00AB54D3" w:rsidRDefault="004571C2" w:rsidP="004571C2">
      <w:pPr>
        <w:rPr>
          <w:sz w:val="22"/>
          <w:szCs w:val="22"/>
        </w:rPr>
      </w:pPr>
      <w:r w:rsidRPr="00AB54D3">
        <w:rPr>
          <w:sz w:val="22"/>
          <w:szCs w:val="22"/>
        </w:rPr>
        <w:t xml:space="preserve">Celkové náklady pro rok 2013 představují částku 1.846,4 tis. Kč, z toho opravy a údržba jsou plánovány ve výši 840 tis. Kč, z toho opravy nad 200 </w:t>
      </w:r>
      <w:r>
        <w:rPr>
          <w:sz w:val="22"/>
          <w:szCs w:val="22"/>
        </w:rPr>
        <w:t>tis. Kč</w:t>
      </w:r>
      <w:r w:rsidRPr="00AB54D3">
        <w:rPr>
          <w:sz w:val="22"/>
          <w:szCs w:val="22"/>
        </w:rPr>
        <w:t xml:space="preserve"> ve výši 650 </w:t>
      </w:r>
      <w:r>
        <w:rPr>
          <w:sz w:val="22"/>
          <w:szCs w:val="22"/>
        </w:rPr>
        <w:t>tis. Kč</w:t>
      </w:r>
      <w:r w:rsidRPr="00AB54D3">
        <w:rPr>
          <w:sz w:val="22"/>
          <w:szCs w:val="22"/>
        </w:rPr>
        <w:t xml:space="preserve"> a opravy do 200 </w:t>
      </w:r>
      <w:r>
        <w:rPr>
          <w:sz w:val="22"/>
          <w:szCs w:val="22"/>
        </w:rPr>
        <w:t>tis. Kč</w:t>
      </w:r>
      <w:r w:rsidRPr="00AB54D3">
        <w:rPr>
          <w:sz w:val="22"/>
          <w:szCs w:val="22"/>
        </w:rPr>
        <w:t xml:space="preserve"> ve výši 190 </w:t>
      </w:r>
      <w:r>
        <w:rPr>
          <w:sz w:val="22"/>
          <w:szCs w:val="22"/>
        </w:rPr>
        <w:t>tis. Kč</w:t>
      </w:r>
      <w:r w:rsidRPr="00AB54D3">
        <w:rPr>
          <w:sz w:val="22"/>
          <w:szCs w:val="22"/>
        </w:rPr>
        <w:t>, odměna za správu je plánována ve výši 588 tis. Kč, ostatní služby, tj. pravidelné roční revize, náklady na komunální odpad, úklid komunikací a zeleň ve vnitřních prostorách areálu jsou plánovány ve výši 112</w:t>
      </w:r>
      <w:r>
        <w:rPr>
          <w:sz w:val="22"/>
          <w:szCs w:val="22"/>
        </w:rPr>
        <w:t xml:space="preserve"> tis. Kč, ostatní náklady, tj. </w:t>
      </w:r>
      <w:r w:rsidRPr="00AB54D3">
        <w:rPr>
          <w:sz w:val="22"/>
          <w:szCs w:val="22"/>
        </w:rPr>
        <w:t xml:space="preserve">náklady DPH, uplatněné koeficientem a opravná </w:t>
      </w:r>
      <w:r>
        <w:rPr>
          <w:sz w:val="22"/>
          <w:szCs w:val="22"/>
        </w:rPr>
        <w:t>položka v částce 306,4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Výnosy představují částku 2.116 tis. Kč, z toho nájem z nebytových prostor 1.160 tis. Kč, nájem z pozemků ve výši 940 tis. Kč a úroky z účtu ve výši 9 tis. Kč, jiné ostatní výnosy 7 tis. Kč. Hospodářským výsledkem je zisk ve výši 269,6 tis. Kč.</w:t>
      </w:r>
    </w:p>
    <w:p w:rsidR="004571C2" w:rsidRPr="00AB54D3" w:rsidRDefault="004571C2" w:rsidP="004571C2">
      <w:pPr>
        <w:rPr>
          <w:sz w:val="22"/>
          <w:szCs w:val="22"/>
        </w:rPr>
      </w:pPr>
    </w:p>
    <w:p w:rsidR="004571C2" w:rsidRPr="00AB54D3" w:rsidRDefault="004571C2" w:rsidP="004571C2">
      <w:pPr>
        <w:pStyle w:val="Nadpis6"/>
        <w:numPr>
          <w:ilvl w:val="0"/>
          <w:numId w:val="0"/>
        </w:numPr>
        <w:ind w:left="1152" w:hanging="1152"/>
        <w:rPr>
          <w:sz w:val="22"/>
          <w:szCs w:val="22"/>
        </w:rPr>
      </w:pPr>
      <w:bookmarkStart w:id="178" w:name="_Toc314048822"/>
      <w:bookmarkStart w:id="179" w:name="_Toc346015406"/>
      <w:r w:rsidRPr="00AB54D3">
        <w:rPr>
          <w:sz w:val="22"/>
          <w:szCs w:val="22"/>
        </w:rPr>
        <w:lastRenderedPageBreak/>
        <w:t>Středisko 90 Ostatní zdaňovaná činnost</w:t>
      </w:r>
      <w:bookmarkEnd w:id="178"/>
      <w:bookmarkEnd w:id="179"/>
    </w:p>
    <w:p w:rsidR="004571C2" w:rsidRPr="00AB54D3" w:rsidRDefault="004571C2" w:rsidP="004571C2">
      <w:pPr>
        <w:rPr>
          <w:sz w:val="22"/>
          <w:szCs w:val="22"/>
        </w:rPr>
      </w:pPr>
      <w:r w:rsidRPr="00AB54D3">
        <w:rPr>
          <w:sz w:val="22"/>
          <w:szCs w:val="22"/>
        </w:rPr>
        <w:t xml:space="preserve">Pro rok 2013 jsou plánovány celkové náklady za ostatní zdaňovanou činnost ve výši </w:t>
      </w:r>
      <w:r>
        <w:rPr>
          <w:sz w:val="22"/>
          <w:szCs w:val="22"/>
        </w:rPr>
        <w:t>263.455,4</w:t>
      </w:r>
      <w:r w:rsidRPr="00AB54D3">
        <w:rPr>
          <w:sz w:val="22"/>
          <w:szCs w:val="22"/>
        </w:rPr>
        <w:t> tis. Kč a celkové výnosy ve výši 411.770,8 tis. Kč. Hospodářským výsledkem je plánovaný zisk ve výši 1</w:t>
      </w:r>
      <w:r>
        <w:rPr>
          <w:sz w:val="22"/>
          <w:szCs w:val="22"/>
        </w:rPr>
        <w:t>48.315,4</w:t>
      </w:r>
      <w:r w:rsidRPr="00AB54D3">
        <w:rPr>
          <w:sz w:val="22"/>
          <w:szCs w:val="22"/>
        </w:rPr>
        <w:t xml:space="preserve">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 xml:space="preserve">Opravy a údržba představují finanční částku ve výši </w:t>
      </w:r>
      <w:r>
        <w:rPr>
          <w:sz w:val="22"/>
          <w:szCs w:val="22"/>
        </w:rPr>
        <w:t xml:space="preserve">39.770 </w:t>
      </w:r>
      <w:r w:rsidRPr="00AB54D3">
        <w:rPr>
          <w:sz w:val="22"/>
          <w:szCs w:val="22"/>
        </w:rPr>
        <w:t>tis. Kč, z toho velké opravy nad 200 </w:t>
      </w:r>
      <w:r>
        <w:rPr>
          <w:sz w:val="22"/>
          <w:szCs w:val="22"/>
        </w:rPr>
        <w:t>tis. Kč</w:t>
      </w:r>
      <w:r w:rsidRPr="00AB54D3">
        <w:rPr>
          <w:sz w:val="22"/>
          <w:szCs w:val="22"/>
        </w:rPr>
        <w:t xml:space="preserve"> představují částku </w:t>
      </w:r>
      <w:r>
        <w:rPr>
          <w:sz w:val="22"/>
          <w:szCs w:val="22"/>
        </w:rPr>
        <w:t>33.600</w:t>
      </w:r>
      <w:r w:rsidRPr="00AB54D3">
        <w:rPr>
          <w:sz w:val="22"/>
          <w:szCs w:val="22"/>
        </w:rPr>
        <w:t xml:space="preserve"> tis. Kč (3.000 tis. Kč - VŠ U Santošky 17 – oprava kotelny, 2.000 tis. Kč – oprava suterénu, 1.500 tis. Kč – VŠ Vltavská 14 – oprava dvorní fasády, 500 tis. Kč – zábrany proti holubům, 1.000 tis. Kč El. Peškové 7</w:t>
      </w:r>
      <w:r>
        <w:rPr>
          <w:sz w:val="22"/>
          <w:szCs w:val="22"/>
        </w:rPr>
        <w:t xml:space="preserve"> </w:t>
      </w:r>
      <w:r w:rsidRPr="00AB54D3">
        <w:rPr>
          <w:sz w:val="22"/>
          <w:szCs w:val="22"/>
        </w:rPr>
        <w:t xml:space="preserve">- oprava fasády, 300 tis. Kč – oprava schodiště, 1.500 </w:t>
      </w:r>
      <w:r>
        <w:rPr>
          <w:sz w:val="22"/>
          <w:szCs w:val="22"/>
        </w:rPr>
        <w:t>tis. Kč</w:t>
      </w:r>
      <w:r w:rsidRPr="00AB54D3">
        <w:rPr>
          <w:sz w:val="22"/>
          <w:szCs w:val="22"/>
        </w:rPr>
        <w:t xml:space="preserve"> Lidická 18 – Armáda spásy – oprava soc. zařízení, vč. ZTI, 10.000 </w:t>
      </w:r>
      <w:r>
        <w:rPr>
          <w:sz w:val="22"/>
          <w:szCs w:val="22"/>
        </w:rPr>
        <w:t>tis. Kč</w:t>
      </w:r>
      <w:r w:rsidRPr="00AB54D3">
        <w:rPr>
          <w:sz w:val="22"/>
          <w:szCs w:val="22"/>
        </w:rPr>
        <w:t xml:space="preserve"> Ženské domovy – Radlická 3 statické zajištění základů, 750 </w:t>
      </w:r>
      <w:r>
        <w:rPr>
          <w:sz w:val="22"/>
          <w:szCs w:val="22"/>
        </w:rPr>
        <w:t>tis. Kč</w:t>
      </w:r>
      <w:r w:rsidRPr="00AB54D3">
        <w:rPr>
          <w:sz w:val="22"/>
          <w:szCs w:val="22"/>
        </w:rPr>
        <w:t xml:space="preserve"> Staropramenná 27 – instalace výtahu, 750 </w:t>
      </w:r>
      <w:r>
        <w:rPr>
          <w:sz w:val="22"/>
          <w:szCs w:val="22"/>
        </w:rPr>
        <w:t>tis. Kč</w:t>
      </w:r>
      <w:r w:rsidRPr="00AB54D3">
        <w:rPr>
          <w:sz w:val="22"/>
          <w:szCs w:val="22"/>
        </w:rPr>
        <w:t xml:space="preserve"> Zborovská 40 – instalace výtahu, 4.800 </w:t>
      </w:r>
      <w:r>
        <w:rPr>
          <w:sz w:val="22"/>
          <w:szCs w:val="22"/>
        </w:rPr>
        <w:t>tis. Kč</w:t>
      </w:r>
      <w:r w:rsidRPr="00AB54D3">
        <w:rPr>
          <w:sz w:val="22"/>
          <w:szCs w:val="22"/>
        </w:rPr>
        <w:t xml:space="preserve">  Zborovská 40, 44, 68, 8 – oprava střechy</w:t>
      </w:r>
      <w:r>
        <w:rPr>
          <w:sz w:val="22"/>
          <w:szCs w:val="22"/>
        </w:rPr>
        <w:t>, 7.200 tis. Kč – oprava střešního pláště vily Portheimka, 300 tis. Kč oprava fasády vily Portheimka</w:t>
      </w:r>
      <w:r w:rsidRPr="00AB54D3">
        <w:rPr>
          <w:sz w:val="22"/>
          <w:szCs w:val="22"/>
        </w:rPr>
        <w:t>). Drobné opravy jsou plánovány ve výši 6.170 tis. Kč a jedná se o havarijní opravy Portheimka, ZŠ Plzeňská, Komunitní centrum Prádelna, opravy uvolněných bytů určených k pronájmu ponechaných v majetku MČ a opravy domů s nedokončenou privatizací. Náklady na opravy u podílových domů jsou plánovány ve výši 1.500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 xml:space="preserve">Odhady, znalecké posudky jsou plánovány v částce 6.600 tis. Kč. Odměna za správu je plánována ve výši 999,4 </w:t>
      </w:r>
      <w:r>
        <w:rPr>
          <w:sz w:val="22"/>
          <w:szCs w:val="22"/>
        </w:rPr>
        <w:t>tis. Kč</w:t>
      </w:r>
      <w:r w:rsidRPr="00AB54D3">
        <w:rPr>
          <w:sz w:val="22"/>
          <w:szCs w:val="22"/>
        </w:rPr>
        <w:t xml:space="preserve">, inženýring ve výši 255 </w:t>
      </w:r>
      <w:r>
        <w:rPr>
          <w:sz w:val="22"/>
          <w:szCs w:val="22"/>
        </w:rPr>
        <w:t>tis. Kč</w:t>
      </w:r>
      <w:r w:rsidRPr="00AB54D3">
        <w:rPr>
          <w:sz w:val="22"/>
          <w:szCs w:val="22"/>
        </w:rPr>
        <w:t xml:space="preserve">, ostatní služby jsou plánovány ve výši </w:t>
      </w:r>
      <w:r>
        <w:rPr>
          <w:sz w:val="22"/>
          <w:szCs w:val="22"/>
        </w:rPr>
        <w:t>1</w:t>
      </w:r>
      <w:r w:rsidRPr="00AB54D3">
        <w:rPr>
          <w:sz w:val="22"/>
          <w:szCs w:val="22"/>
        </w:rPr>
        <w:t>3.443 </w:t>
      </w:r>
      <w:r>
        <w:rPr>
          <w:sz w:val="22"/>
          <w:szCs w:val="22"/>
        </w:rPr>
        <w:t>tis. Kč</w:t>
      </w:r>
      <w:r w:rsidRPr="00AB54D3">
        <w:rPr>
          <w:sz w:val="22"/>
          <w:szCs w:val="22"/>
        </w:rPr>
        <w:t xml:space="preserve">, z toho právní služby, geometrické plány, pronájem mobilní buňky ve výši 1.650 </w:t>
      </w:r>
      <w:r>
        <w:rPr>
          <w:sz w:val="22"/>
          <w:szCs w:val="22"/>
        </w:rPr>
        <w:t>tis. Kč</w:t>
      </w:r>
      <w:r w:rsidRPr="00AB54D3">
        <w:rPr>
          <w:sz w:val="22"/>
          <w:szCs w:val="22"/>
        </w:rPr>
        <w:t xml:space="preserve"> (OSV), úklid Portheimka, Komunitní centrum Prádelna revize, údržba pozemku, obsluha a provoz kotelny ve výši 410 </w:t>
      </w:r>
      <w:r>
        <w:rPr>
          <w:sz w:val="22"/>
          <w:szCs w:val="22"/>
        </w:rPr>
        <w:t>tis. Kč</w:t>
      </w:r>
      <w:r w:rsidRPr="00AB54D3">
        <w:rPr>
          <w:sz w:val="22"/>
          <w:szCs w:val="22"/>
        </w:rPr>
        <w:t xml:space="preserve"> (OM</w:t>
      </w:r>
      <w:r>
        <w:rPr>
          <w:sz w:val="22"/>
          <w:szCs w:val="22"/>
        </w:rPr>
        <w:t>A</w:t>
      </w:r>
      <w:r w:rsidRPr="00AB54D3">
        <w:rPr>
          <w:sz w:val="22"/>
          <w:szCs w:val="22"/>
        </w:rPr>
        <w:t xml:space="preserve">), notářské zápisy o Dohodě se svolením k přímé vykonavatelnosti vyklizení bytů po skončení nájmu 30 </w:t>
      </w:r>
      <w:r>
        <w:rPr>
          <w:sz w:val="22"/>
          <w:szCs w:val="22"/>
        </w:rPr>
        <w:t>tis. Kč</w:t>
      </w:r>
      <w:r w:rsidRPr="00AB54D3">
        <w:rPr>
          <w:sz w:val="22"/>
          <w:szCs w:val="22"/>
        </w:rPr>
        <w:t xml:space="preserve"> (OBP), refundace telefonních poplatků ve výši 70 tis. Kč (OVS), zálohy na exekuce vyklizení bytů a nebytů, platby exekutorovi, odměna notáře 1.283 </w:t>
      </w:r>
      <w:r>
        <w:rPr>
          <w:sz w:val="22"/>
          <w:szCs w:val="22"/>
        </w:rPr>
        <w:t>tis. Kč</w:t>
      </w:r>
      <w:r w:rsidRPr="00AB54D3">
        <w:rPr>
          <w:sz w:val="22"/>
          <w:szCs w:val="22"/>
        </w:rPr>
        <w:t xml:space="preserve"> (OSS)</w:t>
      </w:r>
      <w:r>
        <w:rPr>
          <w:sz w:val="22"/>
          <w:szCs w:val="22"/>
        </w:rPr>
        <w:t xml:space="preserve">, Na </w:t>
      </w:r>
      <w:r w:rsidR="007F3876">
        <w:rPr>
          <w:sz w:val="22"/>
          <w:szCs w:val="22"/>
        </w:rPr>
        <w:t xml:space="preserve">zajištění povinné dokumentace pro nakládání s nemovitým majetkem dle platné legislativy, resp. zákona č. 406/2000 Sb., v platném znění, </w:t>
      </w:r>
      <w:r>
        <w:rPr>
          <w:sz w:val="22"/>
          <w:szCs w:val="22"/>
        </w:rPr>
        <w:t>se plánuje 10.000</w:t>
      </w:r>
      <w:r w:rsidR="007F3876">
        <w:rPr>
          <w:sz w:val="22"/>
          <w:szCs w:val="22"/>
        </w:rPr>
        <w:t> </w:t>
      </w:r>
      <w:r>
        <w:rPr>
          <w:sz w:val="22"/>
          <w:szCs w:val="22"/>
        </w:rPr>
        <w:t>tis. Kč</w:t>
      </w:r>
      <w:r w:rsidRPr="00AB54D3">
        <w:rPr>
          <w:sz w:val="22"/>
          <w:szCs w:val="22"/>
        </w:rPr>
        <w:t>. Daň z převodu nemovitosti za prodaný majetek městské části je plánována ve výši 17.000 tis.</w:t>
      </w:r>
      <w:r w:rsidR="007F3876">
        <w:rPr>
          <w:sz w:val="22"/>
          <w:szCs w:val="22"/>
        </w:rPr>
        <w:t> </w:t>
      </w:r>
      <w:r w:rsidRPr="00AB54D3">
        <w:rPr>
          <w:sz w:val="22"/>
          <w:szCs w:val="22"/>
        </w:rPr>
        <w:t>Kč (OBP). Odpisy majetku činí 20.000 tis. Kč (OM</w:t>
      </w:r>
      <w:r>
        <w:rPr>
          <w:sz w:val="22"/>
          <w:szCs w:val="22"/>
        </w:rPr>
        <w:t>A</w:t>
      </w:r>
      <w:r w:rsidRPr="00AB54D3">
        <w:rPr>
          <w:sz w:val="22"/>
          <w:szCs w:val="22"/>
        </w:rPr>
        <w:t>).</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Ostatní náklady jsou plánovány v částce 23.588 tis. Kč, z toho daně a poplatky, smluvní pokuty, nedaňové náklady – opravné položky, náklady z odepsaných pohledávek jedná o částku 400 tis. Kč (OSV), zálohy služby Portheimka (Národní dům), náklady DPH po uplatnění koeficientu činí 5.429,6 tis. Kč (OM</w:t>
      </w:r>
      <w:r>
        <w:rPr>
          <w:sz w:val="22"/>
          <w:szCs w:val="22"/>
        </w:rPr>
        <w:t>A</w:t>
      </w:r>
      <w:r w:rsidRPr="00AB54D3">
        <w:rPr>
          <w:sz w:val="22"/>
          <w:szCs w:val="22"/>
        </w:rPr>
        <w:t>), částka 3.000 tis. Kč představuje náklady spojené s realizací prodeje – vyplacení slev (OBP), refundace mezd za pracovníky úřadu zabývající se zdaňovanou činností je plánovaná ve výši 14.740 tis. Kč, z toho sociální pojištění činí 2.750 tis. Kč a zdravotní pojištění činí 990 tis. Kč (KTA), bankovní poplatky v částce 18,4 tis. Kč (OEK).</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Největší nákladovou položku představuje zůstatková cena prodaného majetku ve výši 96.500 tis. Kč (OM</w:t>
      </w:r>
      <w:r>
        <w:rPr>
          <w:sz w:val="22"/>
          <w:szCs w:val="22"/>
        </w:rPr>
        <w:t>A</w:t>
      </w:r>
      <w:r w:rsidRPr="00AB54D3">
        <w:rPr>
          <w:sz w:val="22"/>
          <w:szCs w:val="22"/>
        </w:rPr>
        <w:t>). Materiálové náklady činí 800 tis. Kč a jedná se o spotřebu energie, plyn ZŠ Plzeňská (OM</w:t>
      </w:r>
      <w:r>
        <w:rPr>
          <w:sz w:val="22"/>
          <w:szCs w:val="22"/>
        </w:rPr>
        <w:t>A</w:t>
      </w:r>
      <w:r w:rsidRPr="00AB54D3">
        <w:rPr>
          <w:sz w:val="22"/>
          <w:szCs w:val="22"/>
        </w:rPr>
        <w:t xml:space="preserve">). Odměna za privatizaci dle uzavřené mandátní smlouvy správní firmě Centra a.s. je plánována ve výši 5.700 tis. Kč. Náklady z přecenění reálnou hodnotou činí 12.300 </w:t>
      </w:r>
      <w:r>
        <w:rPr>
          <w:sz w:val="22"/>
          <w:szCs w:val="22"/>
        </w:rPr>
        <w:t>tis. Kč</w:t>
      </w:r>
      <w:r w:rsidRPr="00AB54D3">
        <w:rPr>
          <w:sz w:val="22"/>
          <w:szCs w:val="22"/>
        </w:rPr>
        <w:t xml:space="preserve"> a tvorba rezerv – slevy z prodaných bytů, slevy budou vyplaceny kupujícím dle „Zásad pro prodej bytů“ ve výši 25.000 </w:t>
      </w:r>
      <w:r>
        <w:rPr>
          <w:sz w:val="22"/>
          <w:szCs w:val="22"/>
        </w:rPr>
        <w:t>tis. Kč</w:t>
      </w:r>
      <w:r w:rsidRPr="00AB54D3">
        <w:rPr>
          <w:sz w:val="22"/>
          <w:szCs w:val="22"/>
        </w:rPr>
        <w:t xml:space="preserve"> (OBP).</w:t>
      </w:r>
    </w:p>
    <w:p w:rsidR="004571C2" w:rsidRPr="00AB54D3" w:rsidRDefault="004571C2" w:rsidP="004571C2">
      <w:pPr>
        <w:rPr>
          <w:sz w:val="22"/>
          <w:szCs w:val="22"/>
        </w:rPr>
      </w:pPr>
    </w:p>
    <w:p w:rsidR="004571C2" w:rsidRDefault="004571C2" w:rsidP="004571C2">
      <w:pPr>
        <w:rPr>
          <w:sz w:val="22"/>
          <w:szCs w:val="22"/>
        </w:rPr>
      </w:pPr>
      <w:r w:rsidRPr="00AB54D3">
        <w:rPr>
          <w:sz w:val="22"/>
          <w:szCs w:val="22"/>
        </w:rPr>
        <w:t xml:space="preserve">Pro rok 2013 jsou plánovány výnosy celkem v částce 411.770,8 tis. Kč. </w:t>
      </w:r>
    </w:p>
    <w:p w:rsidR="004571C2" w:rsidRPr="00AB54D3" w:rsidRDefault="004571C2" w:rsidP="004571C2">
      <w:pPr>
        <w:rPr>
          <w:sz w:val="22"/>
          <w:szCs w:val="22"/>
        </w:rPr>
      </w:pPr>
      <w:r w:rsidRPr="00AB54D3">
        <w:rPr>
          <w:sz w:val="22"/>
          <w:szCs w:val="22"/>
        </w:rPr>
        <w:t xml:space="preserve">Výnosy za nájemné z bytů ve výši 10.000 tis. Kč, jedná se o odbydlování půdních vestaveb. Pronájem z nebytových prostor na základě uzavřených smluv v částce 7.834 tis. Kč, z toho nájmy z nebytových domů ve výši 7.794 tis. Kč, pronájem zasedací místnosti Štefánikova 13/15 ve výši 40 tis. Kč. </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Za pronájmy pozemků dle platných smluv se předpokládá výnos 5.520 tis. Kč, za úroky z účtu 1.069 tis. Kč.</w:t>
      </w:r>
    </w:p>
    <w:p w:rsidR="004571C2" w:rsidRPr="00AB54D3" w:rsidRDefault="004571C2" w:rsidP="004571C2">
      <w:pPr>
        <w:rPr>
          <w:sz w:val="22"/>
          <w:szCs w:val="22"/>
        </w:rPr>
      </w:pPr>
    </w:p>
    <w:p w:rsidR="004571C2" w:rsidRPr="00AB54D3" w:rsidRDefault="004571C2" w:rsidP="004571C2">
      <w:pPr>
        <w:rPr>
          <w:sz w:val="22"/>
          <w:szCs w:val="22"/>
        </w:rPr>
      </w:pPr>
      <w:r w:rsidRPr="00AB54D3">
        <w:rPr>
          <w:sz w:val="22"/>
          <w:szCs w:val="22"/>
        </w:rPr>
        <w:t>Ostatní výnosy jsou plánovány v částce 3.767,8 tis. Kč, zde se jedná se o pronájem antén, reklam, parkovací místa činí 2.461,3 tis. Kč (OSV), částka 120 tis. Kč jedná se o zřízení věcného břemene (OM</w:t>
      </w:r>
      <w:r>
        <w:rPr>
          <w:sz w:val="22"/>
          <w:szCs w:val="22"/>
        </w:rPr>
        <w:t>A</w:t>
      </w:r>
      <w:r w:rsidRPr="00AB54D3">
        <w:rPr>
          <w:sz w:val="22"/>
          <w:szCs w:val="22"/>
        </w:rPr>
        <w:t>), pronájem telefonní linky ve výši 17 tis.  Kč (OVS), výnosy za služby foto, video, varhany 3,5 tis. Kč (OO</w:t>
      </w:r>
      <w:r>
        <w:rPr>
          <w:sz w:val="22"/>
          <w:szCs w:val="22"/>
        </w:rPr>
        <w:t>S</w:t>
      </w:r>
      <w:r w:rsidRPr="00AB54D3">
        <w:rPr>
          <w:sz w:val="22"/>
          <w:szCs w:val="22"/>
        </w:rPr>
        <w:t>), výnosy za užívání inzertní plochy v časopise Pětka pro vás a kopírování 1.166 </w:t>
      </w:r>
      <w:r>
        <w:rPr>
          <w:sz w:val="22"/>
          <w:szCs w:val="22"/>
        </w:rPr>
        <w:t>tis. Kč (OVV).</w:t>
      </w:r>
    </w:p>
    <w:p w:rsidR="004571C2" w:rsidRPr="00AB54D3" w:rsidRDefault="004571C2" w:rsidP="004571C2">
      <w:pPr>
        <w:jc w:val="left"/>
        <w:rPr>
          <w:sz w:val="22"/>
          <w:szCs w:val="22"/>
        </w:rPr>
      </w:pPr>
    </w:p>
    <w:p w:rsidR="004571C2" w:rsidRPr="00AB54D3" w:rsidRDefault="004571C2" w:rsidP="004571C2">
      <w:pPr>
        <w:rPr>
          <w:sz w:val="22"/>
          <w:szCs w:val="22"/>
        </w:rPr>
      </w:pPr>
      <w:r w:rsidRPr="00AB54D3">
        <w:rPr>
          <w:sz w:val="22"/>
          <w:szCs w:val="22"/>
        </w:rPr>
        <w:t xml:space="preserve">Největší výnosovou položku představují výnosy za prodej majetku dle zásad privatizace bytového a domovního fondu a předpokládají se ve výši 325.000 tis. Kč, z toho 179.000 tis. Kč z prodeje bytů z nově schváleného seznamu v říjnu 2012, částka 66.000 </w:t>
      </w:r>
      <w:r>
        <w:rPr>
          <w:sz w:val="22"/>
          <w:szCs w:val="22"/>
        </w:rPr>
        <w:t>tis. Kč</w:t>
      </w:r>
      <w:r w:rsidRPr="00AB54D3">
        <w:rPr>
          <w:sz w:val="22"/>
          <w:szCs w:val="22"/>
        </w:rPr>
        <w:t xml:space="preserve"> doprodej z předešlých let, 50.000 </w:t>
      </w:r>
      <w:r>
        <w:rPr>
          <w:sz w:val="22"/>
          <w:szCs w:val="22"/>
        </w:rPr>
        <w:t>tis. Kč</w:t>
      </w:r>
      <w:r w:rsidRPr="00AB54D3">
        <w:rPr>
          <w:sz w:val="22"/>
          <w:szCs w:val="22"/>
        </w:rPr>
        <w:t xml:space="preserve"> prodej půdních bytů, 30.000 </w:t>
      </w:r>
      <w:r>
        <w:rPr>
          <w:sz w:val="22"/>
          <w:szCs w:val="22"/>
        </w:rPr>
        <w:t>tis. Kč</w:t>
      </w:r>
      <w:r w:rsidRPr="00AB54D3">
        <w:rPr>
          <w:sz w:val="22"/>
          <w:szCs w:val="22"/>
        </w:rPr>
        <w:t xml:space="preserve"> prodej volných bytů. </w:t>
      </w:r>
    </w:p>
    <w:p w:rsidR="004571C2" w:rsidRDefault="004571C2" w:rsidP="004571C2">
      <w:pPr>
        <w:rPr>
          <w:sz w:val="22"/>
          <w:szCs w:val="22"/>
        </w:rPr>
      </w:pPr>
      <w:r w:rsidRPr="00AB54D3">
        <w:rPr>
          <w:sz w:val="22"/>
          <w:szCs w:val="22"/>
        </w:rPr>
        <w:lastRenderedPageBreak/>
        <w:t xml:space="preserve">Pokuty a penále jsou plánovány ve výši 80 </w:t>
      </w:r>
      <w:r>
        <w:rPr>
          <w:sz w:val="22"/>
          <w:szCs w:val="22"/>
        </w:rPr>
        <w:t>tis. Kč</w:t>
      </w:r>
      <w:r w:rsidRPr="00AB54D3">
        <w:rPr>
          <w:sz w:val="22"/>
          <w:szCs w:val="22"/>
        </w:rPr>
        <w:t>, výnosy podílových domů se předpokládají ve výši 1.500</w:t>
      </w:r>
      <w:r>
        <w:rPr>
          <w:sz w:val="22"/>
          <w:szCs w:val="22"/>
        </w:rPr>
        <w:t> </w:t>
      </w:r>
      <w:r w:rsidRPr="00AB54D3">
        <w:rPr>
          <w:sz w:val="22"/>
          <w:szCs w:val="22"/>
        </w:rPr>
        <w:t xml:space="preserve">tis. Kč. Druhou největší výnosovou položkou představují výnosy z přecenění reálnou hodnotou ve výši 57.000 </w:t>
      </w:r>
      <w:r>
        <w:rPr>
          <w:sz w:val="22"/>
          <w:szCs w:val="22"/>
        </w:rPr>
        <w:t>tis. Kč</w:t>
      </w:r>
      <w:r w:rsidRPr="00AB54D3">
        <w:rPr>
          <w:sz w:val="22"/>
          <w:szCs w:val="22"/>
        </w:rPr>
        <w:t>.</w:t>
      </w:r>
    </w:p>
    <w:p w:rsidR="004571C2" w:rsidRDefault="004571C2" w:rsidP="004571C2">
      <w:pPr>
        <w:rPr>
          <w:sz w:val="22"/>
          <w:szCs w:val="22"/>
        </w:rPr>
      </w:pPr>
    </w:p>
    <w:p w:rsidR="007D3761" w:rsidRDefault="007D3761" w:rsidP="004571C2">
      <w:pPr>
        <w:rPr>
          <w:sz w:val="22"/>
          <w:szCs w:val="22"/>
        </w:rPr>
      </w:pPr>
    </w:p>
    <w:p w:rsidR="007D3761" w:rsidRDefault="007D3761" w:rsidP="004571C2">
      <w:pPr>
        <w:rPr>
          <w:sz w:val="22"/>
          <w:szCs w:val="22"/>
        </w:rPr>
      </w:pPr>
    </w:p>
    <w:p w:rsidR="004571C2" w:rsidRPr="00AB54D3" w:rsidRDefault="004571C2" w:rsidP="004571C2">
      <w:pPr>
        <w:rPr>
          <w:sz w:val="22"/>
          <w:szCs w:val="22"/>
        </w:rPr>
      </w:pPr>
      <w:r w:rsidRPr="00AB54D3">
        <w:rPr>
          <w:sz w:val="22"/>
          <w:szCs w:val="22"/>
        </w:rPr>
        <w:t>Vyhotovil:</w:t>
      </w:r>
    </w:p>
    <w:p w:rsidR="004571C2" w:rsidRPr="00AB54D3" w:rsidRDefault="004571C2" w:rsidP="004571C2">
      <w:pPr>
        <w:rPr>
          <w:sz w:val="22"/>
          <w:szCs w:val="22"/>
        </w:rPr>
      </w:pPr>
      <w:r w:rsidRPr="00AB54D3">
        <w:rPr>
          <w:sz w:val="22"/>
          <w:szCs w:val="22"/>
        </w:rPr>
        <w:t>odbor ekonomický:</w:t>
      </w:r>
    </w:p>
    <w:p w:rsidR="004571C2" w:rsidRDefault="004571C2" w:rsidP="004571C2">
      <w:pPr>
        <w:rPr>
          <w:sz w:val="22"/>
          <w:szCs w:val="22"/>
        </w:rPr>
      </w:pPr>
    </w:p>
    <w:p w:rsidR="004571C2" w:rsidRDefault="004571C2" w:rsidP="004571C2">
      <w:pPr>
        <w:rPr>
          <w:sz w:val="22"/>
          <w:szCs w:val="22"/>
        </w:rPr>
      </w:pPr>
    </w:p>
    <w:p w:rsidR="007D3761" w:rsidRDefault="007D3761" w:rsidP="004571C2">
      <w:pPr>
        <w:rPr>
          <w:sz w:val="22"/>
          <w:szCs w:val="22"/>
        </w:rPr>
      </w:pPr>
    </w:p>
    <w:p w:rsidR="007D3761" w:rsidRDefault="007D3761" w:rsidP="004571C2">
      <w:pPr>
        <w:rPr>
          <w:sz w:val="22"/>
          <w:szCs w:val="22"/>
        </w:rPr>
      </w:pPr>
    </w:p>
    <w:p w:rsidR="004571C2" w:rsidRPr="00AB54D3" w:rsidRDefault="004571C2" w:rsidP="004571C2">
      <w:pPr>
        <w:rPr>
          <w:sz w:val="22"/>
          <w:szCs w:val="22"/>
        </w:rPr>
      </w:pPr>
      <w:r w:rsidRPr="00AB54D3">
        <w:rPr>
          <w:sz w:val="22"/>
          <w:szCs w:val="22"/>
        </w:rPr>
        <w:t>vedoucí odboru</w:t>
      </w:r>
    </w:p>
    <w:p w:rsidR="004571C2" w:rsidRPr="00AB54D3" w:rsidRDefault="004571C2" w:rsidP="004571C2">
      <w:pPr>
        <w:rPr>
          <w:sz w:val="22"/>
          <w:szCs w:val="22"/>
        </w:rPr>
      </w:pPr>
      <w:r w:rsidRPr="00AB54D3">
        <w:rPr>
          <w:sz w:val="22"/>
          <w:szCs w:val="22"/>
        </w:rPr>
        <w:t>Ing. Zdeněk Pechar</w:t>
      </w:r>
    </w:p>
    <w:p w:rsidR="004571C2" w:rsidRDefault="004571C2" w:rsidP="004571C2">
      <w:pPr>
        <w:rPr>
          <w:sz w:val="22"/>
          <w:szCs w:val="22"/>
        </w:rPr>
      </w:pPr>
    </w:p>
    <w:p w:rsidR="004571C2" w:rsidRDefault="004571C2" w:rsidP="004571C2">
      <w:pPr>
        <w:rPr>
          <w:sz w:val="22"/>
          <w:szCs w:val="22"/>
        </w:rPr>
      </w:pPr>
    </w:p>
    <w:p w:rsidR="007D3761" w:rsidRDefault="007D3761" w:rsidP="004571C2">
      <w:pPr>
        <w:rPr>
          <w:sz w:val="22"/>
          <w:szCs w:val="22"/>
        </w:rPr>
      </w:pPr>
    </w:p>
    <w:p w:rsidR="004571C2" w:rsidRPr="00AB54D3" w:rsidRDefault="004571C2" w:rsidP="004571C2">
      <w:pPr>
        <w:rPr>
          <w:sz w:val="22"/>
          <w:szCs w:val="22"/>
        </w:rPr>
      </w:pPr>
      <w:r w:rsidRPr="00AB54D3">
        <w:rPr>
          <w:sz w:val="22"/>
          <w:szCs w:val="22"/>
        </w:rPr>
        <w:t>vedoucí oddělení plánu a rozpočtu</w:t>
      </w:r>
    </w:p>
    <w:p w:rsidR="004571C2" w:rsidRPr="00AB54D3" w:rsidRDefault="004571C2" w:rsidP="004571C2">
      <w:pPr>
        <w:rPr>
          <w:sz w:val="22"/>
          <w:szCs w:val="22"/>
        </w:rPr>
      </w:pPr>
      <w:r w:rsidRPr="00AB54D3">
        <w:rPr>
          <w:sz w:val="22"/>
          <w:szCs w:val="22"/>
        </w:rPr>
        <w:t>Jaroslava Jeřichová</w:t>
      </w:r>
    </w:p>
    <w:p w:rsidR="00750DC3" w:rsidRDefault="00750DC3"/>
    <w:sectPr w:rsidR="00750DC3" w:rsidSect="00F608F1">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021" w:left="1134" w:header="72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F38" w:rsidRDefault="006D0F38">
      <w:r>
        <w:separator/>
      </w:r>
    </w:p>
  </w:endnote>
  <w:endnote w:type="continuationSeparator" w:id="0">
    <w:p w:rsidR="006D0F38" w:rsidRDefault="006D0F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48" w:rsidRDefault="00F54D48">
    <w:pPr>
      <w:pStyle w:val="Zpat"/>
      <w:rPr>
        <w:sz w:val="20"/>
        <w:szCs w:val="20"/>
      </w:rPr>
    </w:pPr>
    <w:r>
      <w:rPr>
        <w:sz w:val="20"/>
        <w:szCs w:val="20"/>
      </w:rPr>
      <w:t>Rozpočet 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48" w:rsidRDefault="00F54D4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48" w:rsidRDefault="00F54D48" w:rsidP="00F608F1">
    <w:pPr>
      <w:pStyle w:val="Zpat"/>
      <w:tabs>
        <w:tab w:val="clear" w:pos="9072"/>
        <w:tab w:val="right" w:pos="9639"/>
      </w:tabs>
      <w:rPr>
        <w:sz w:val="20"/>
        <w:szCs w:val="20"/>
      </w:rPr>
    </w:pPr>
    <w:r w:rsidRPr="005A4C5B">
      <w:rPr>
        <w:rStyle w:val="slostrnky"/>
        <w:sz w:val="18"/>
        <w:szCs w:val="18"/>
      </w:rPr>
      <w:t>Rozpočet na rok 2013</w:t>
    </w:r>
    <w:r>
      <w:rPr>
        <w:rStyle w:val="slostrnky"/>
        <w:sz w:val="20"/>
        <w:szCs w:val="20"/>
      </w:rPr>
      <w:tab/>
    </w:r>
    <w:r>
      <w:rPr>
        <w:rStyle w:val="slostrnky"/>
        <w:sz w:val="20"/>
        <w:szCs w:val="20"/>
      </w:rPr>
      <w:tab/>
    </w:r>
    <w:r w:rsidRPr="005A4C5B">
      <w:rPr>
        <w:rStyle w:val="slostrnky"/>
        <w:sz w:val="18"/>
        <w:szCs w:val="18"/>
      </w:rPr>
      <w:t xml:space="preserve">strana </w:t>
    </w:r>
    <w:r w:rsidR="002D7FFD" w:rsidRPr="005A4C5B">
      <w:rPr>
        <w:rStyle w:val="slostrnky"/>
        <w:sz w:val="18"/>
        <w:szCs w:val="18"/>
      </w:rPr>
      <w:fldChar w:fldCharType="begin"/>
    </w:r>
    <w:r w:rsidRPr="005A4C5B">
      <w:rPr>
        <w:rStyle w:val="slostrnky"/>
        <w:sz w:val="18"/>
        <w:szCs w:val="18"/>
      </w:rPr>
      <w:instrText xml:space="preserve"> PAGE </w:instrText>
    </w:r>
    <w:r w:rsidR="002D7FFD" w:rsidRPr="005A4C5B">
      <w:rPr>
        <w:rStyle w:val="slostrnky"/>
        <w:sz w:val="18"/>
        <w:szCs w:val="18"/>
      </w:rPr>
      <w:fldChar w:fldCharType="separate"/>
    </w:r>
    <w:r w:rsidR="00536446">
      <w:rPr>
        <w:rStyle w:val="slostrnky"/>
        <w:noProof/>
        <w:sz w:val="18"/>
        <w:szCs w:val="18"/>
      </w:rPr>
      <w:t>30</w:t>
    </w:r>
    <w:r w:rsidR="002D7FFD" w:rsidRPr="005A4C5B">
      <w:rPr>
        <w:rStyle w:val="slostrnky"/>
        <w:sz w:val="18"/>
        <w:szCs w:val="18"/>
      </w:rPr>
      <w:fldChar w:fldCharType="end"/>
    </w:r>
    <w:r>
      <w:rPr>
        <w:sz w:val="20"/>
        <w:szCs w:val="2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48" w:rsidRDefault="00F54D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F38" w:rsidRDefault="006D0F38">
      <w:r>
        <w:separator/>
      </w:r>
    </w:p>
  </w:footnote>
  <w:footnote w:type="continuationSeparator" w:id="0">
    <w:p w:rsidR="006D0F38" w:rsidRDefault="006D0F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48" w:rsidRDefault="00F54D4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48" w:rsidRDefault="00F54D4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48" w:rsidRDefault="00F54D4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776"/>
        </w:tabs>
        <w:ind w:left="1776" w:hanging="360"/>
      </w:pPr>
      <w:rPr>
        <w:rFonts w:ascii="Symbol" w:hAnsi="Symbol" w:cs="Symbol"/>
      </w:rPr>
    </w:lvl>
  </w:abstractNum>
  <w:abstractNum w:abstractNumId="2">
    <w:nsid w:val="00000003"/>
    <w:multiLevelType w:val="singleLevel"/>
    <w:tmpl w:val="00000003"/>
    <w:name w:val="WW8Num3"/>
    <w:lvl w:ilvl="0">
      <w:numFmt w:val="bullet"/>
      <w:lvlText w:val="-"/>
      <w:lvlJc w:val="left"/>
      <w:pPr>
        <w:tabs>
          <w:tab w:val="num" w:pos="480"/>
        </w:tabs>
        <w:ind w:left="480" w:hanging="360"/>
      </w:pPr>
      <w:rPr>
        <w:rFonts w:ascii="Times New Roman" w:hAnsi="Times New Roman" w:cs="Times New Roman"/>
      </w:rPr>
    </w:lvl>
  </w:abstractNum>
  <w:abstractNum w:abstractNumId="3">
    <w:nsid w:val="11DE3656"/>
    <w:multiLevelType w:val="hybridMultilevel"/>
    <w:tmpl w:val="8F6A45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6E2044"/>
    <w:multiLevelType w:val="hybridMultilevel"/>
    <w:tmpl w:val="20442D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9030D92"/>
    <w:multiLevelType w:val="hybridMultilevel"/>
    <w:tmpl w:val="B720CD16"/>
    <w:lvl w:ilvl="0" w:tplc="ADECDD6E">
      <w:numFmt w:val="bullet"/>
      <w:lvlText w:val="-"/>
      <w:lvlJc w:val="left"/>
      <w:pPr>
        <w:tabs>
          <w:tab w:val="num" w:pos="480"/>
        </w:tabs>
        <w:ind w:left="48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2EA944C1"/>
    <w:multiLevelType w:val="hybridMultilevel"/>
    <w:tmpl w:val="335EF2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DAC36A9"/>
    <w:multiLevelType w:val="hybridMultilevel"/>
    <w:tmpl w:val="F1060AB0"/>
    <w:lvl w:ilvl="0" w:tplc="B0CE4B3E">
      <w:start w:val="1"/>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8">
    <w:nsid w:val="4BA94766"/>
    <w:multiLevelType w:val="hybridMultilevel"/>
    <w:tmpl w:val="52AE661A"/>
    <w:lvl w:ilvl="0" w:tplc="5582C0D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nsid w:val="50BF6546"/>
    <w:multiLevelType w:val="hybridMultilevel"/>
    <w:tmpl w:val="FFDC2774"/>
    <w:lvl w:ilvl="0" w:tplc="9C5AA652">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8E924F5"/>
    <w:multiLevelType w:val="hybridMultilevel"/>
    <w:tmpl w:val="F2B48918"/>
    <w:lvl w:ilvl="0" w:tplc="04050001">
      <w:start w:val="1"/>
      <w:numFmt w:val="bullet"/>
      <w:lvlText w:val=""/>
      <w:lvlJc w:val="left"/>
      <w:pPr>
        <w:tabs>
          <w:tab w:val="num" w:pos="1776"/>
        </w:tabs>
        <w:ind w:left="1776" w:hanging="360"/>
      </w:pPr>
      <w:rPr>
        <w:rFonts w:ascii="Symbol" w:hAnsi="Symbol" w:hint="default"/>
      </w:rPr>
    </w:lvl>
    <w:lvl w:ilvl="1" w:tplc="AB7E7C4E">
      <w:numFmt w:val="bullet"/>
      <w:lvlText w:val="-"/>
      <w:lvlJc w:val="left"/>
      <w:pPr>
        <w:tabs>
          <w:tab w:val="num" w:pos="2496"/>
        </w:tabs>
        <w:ind w:left="2496" w:hanging="360"/>
      </w:pPr>
      <w:rPr>
        <w:rFonts w:ascii="Times New Roman" w:eastAsia="Times New Roman" w:hAnsi="Times New Roman" w:cs="Times New Roman"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1">
    <w:nsid w:val="78A24063"/>
    <w:multiLevelType w:val="hybridMultilevel"/>
    <w:tmpl w:val="C90C8B8A"/>
    <w:lvl w:ilvl="0" w:tplc="965010D2">
      <w:start w:val="4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10"/>
  </w:num>
  <w:num w:numId="6">
    <w:abstractNumId w:val="3"/>
  </w:num>
  <w:num w:numId="7">
    <w:abstractNumId w:val="11"/>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7"/>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rsids>
    <w:rsidRoot w:val="004571C2"/>
    <w:rsid w:val="00012759"/>
    <w:rsid w:val="00041966"/>
    <w:rsid w:val="00065222"/>
    <w:rsid w:val="00077907"/>
    <w:rsid w:val="00080E05"/>
    <w:rsid w:val="0009123A"/>
    <w:rsid w:val="000B62EB"/>
    <w:rsid w:val="000C6EAE"/>
    <w:rsid w:val="000F31F1"/>
    <w:rsid w:val="000F3562"/>
    <w:rsid w:val="0011255C"/>
    <w:rsid w:val="00141129"/>
    <w:rsid w:val="00181386"/>
    <w:rsid w:val="001C3BFC"/>
    <w:rsid w:val="001C6931"/>
    <w:rsid w:val="0022650A"/>
    <w:rsid w:val="002335C9"/>
    <w:rsid w:val="00253F7B"/>
    <w:rsid w:val="002636F7"/>
    <w:rsid w:val="0028236B"/>
    <w:rsid w:val="002D7FFD"/>
    <w:rsid w:val="002F1E18"/>
    <w:rsid w:val="003044CE"/>
    <w:rsid w:val="0031139C"/>
    <w:rsid w:val="00311C40"/>
    <w:rsid w:val="003159E8"/>
    <w:rsid w:val="003C6B1E"/>
    <w:rsid w:val="003D2C1B"/>
    <w:rsid w:val="003E47BE"/>
    <w:rsid w:val="003E573E"/>
    <w:rsid w:val="003F37F8"/>
    <w:rsid w:val="003F68B4"/>
    <w:rsid w:val="004049E3"/>
    <w:rsid w:val="00425757"/>
    <w:rsid w:val="004571C2"/>
    <w:rsid w:val="004803DC"/>
    <w:rsid w:val="004969A4"/>
    <w:rsid w:val="004D36D3"/>
    <w:rsid w:val="004D4BD8"/>
    <w:rsid w:val="004D7B0A"/>
    <w:rsid w:val="004F03CA"/>
    <w:rsid w:val="00536446"/>
    <w:rsid w:val="00543DB7"/>
    <w:rsid w:val="00550763"/>
    <w:rsid w:val="00551BB3"/>
    <w:rsid w:val="00561DB1"/>
    <w:rsid w:val="0058435B"/>
    <w:rsid w:val="005A00D5"/>
    <w:rsid w:val="005A5563"/>
    <w:rsid w:val="005D2FD9"/>
    <w:rsid w:val="005D3C5A"/>
    <w:rsid w:val="005E72A8"/>
    <w:rsid w:val="00621693"/>
    <w:rsid w:val="00623222"/>
    <w:rsid w:val="00626E4C"/>
    <w:rsid w:val="006301C2"/>
    <w:rsid w:val="00632844"/>
    <w:rsid w:val="00657798"/>
    <w:rsid w:val="0066171B"/>
    <w:rsid w:val="00664BAE"/>
    <w:rsid w:val="00693174"/>
    <w:rsid w:val="006D018D"/>
    <w:rsid w:val="006D0F38"/>
    <w:rsid w:val="006D29B2"/>
    <w:rsid w:val="006E389A"/>
    <w:rsid w:val="007319EC"/>
    <w:rsid w:val="00735079"/>
    <w:rsid w:val="00741682"/>
    <w:rsid w:val="00750DC3"/>
    <w:rsid w:val="007708E5"/>
    <w:rsid w:val="007D3761"/>
    <w:rsid w:val="007D7686"/>
    <w:rsid w:val="007F3876"/>
    <w:rsid w:val="0085100E"/>
    <w:rsid w:val="008B53B6"/>
    <w:rsid w:val="008C2B6B"/>
    <w:rsid w:val="008E7F5A"/>
    <w:rsid w:val="008F0DCC"/>
    <w:rsid w:val="009113D9"/>
    <w:rsid w:val="0095174B"/>
    <w:rsid w:val="00952601"/>
    <w:rsid w:val="00956454"/>
    <w:rsid w:val="0098282F"/>
    <w:rsid w:val="009857A7"/>
    <w:rsid w:val="009E55FD"/>
    <w:rsid w:val="00A074C9"/>
    <w:rsid w:val="00A14D93"/>
    <w:rsid w:val="00A3749F"/>
    <w:rsid w:val="00A503FF"/>
    <w:rsid w:val="00A52963"/>
    <w:rsid w:val="00A63A49"/>
    <w:rsid w:val="00AA51D4"/>
    <w:rsid w:val="00AA52DE"/>
    <w:rsid w:val="00AB0A7D"/>
    <w:rsid w:val="00B03249"/>
    <w:rsid w:val="00B6376F"/>
    <w:rsid w:val="00BA35EE"/>
    <w:rsid w:val="00BB5B64"/>
    <w:rsid w:val="00BF789C"/>
    <w:rsid w:val="00C152CA"/>
    <w:rsid w:val="00C2747E"/>
    <w:rsid w:val="00C72426"/>
    <w:rsid w:val="00C8668D"/>
    <w:rsid w:val="00CA1863"/>
    <w:rsid w:val="00CF1E13"/>
    <w:rsid w:val="00D02E86"/>
    <w:rsid w:val="00D22941"/>
    <w:rsid w:val="00D62093"/>
    <w:rsid w:val="00D82EAD"/>
    <w:rsid w:val="00D97CF4"/>
    <w:rsid w:val="00E24B22"/>
    <w:rsid w:val="00E55636"/>
    <w:rsid w:val="00E62538"/>
    <w:rsid w:val="00E62A6B"/>
    <w:rsid w:val="00E66BFB"/>
    <w:rsid w:val="00E756C1"/>
    <w:rsid w:val="00E82CF5"/>
    <w:rsid w:val="00EC0F9F"/>
    <w:rsid w:val="00ED019C"/>
    <w:rsid w:val="00EF796B"/>
    <w:rsid w:val="00F025C8"/>
    <w:rsid w:val="00F0719B"/>
    <w:rsid w:val="00F54D48"/>
    <w:rsid w:val="00F608F1"/>
    <w:rsid w:val="00F92C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0"/>
    <w:lsdException w:name="toc 8" w:uiPriority="0"/>
    <w:lsdException w:name="toc 9"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71C2"/>
    <w:pPr>
      <w:suppressAutoHyphens/>
      <w:jc w:val="both"/>
    </w:pPr>
    <w:rPr>
      <w:rFonts w:ascii="Times New Roman" w:eastAsia="Times New Roman" w:hAnsi="Times New Roman"/>
      <w:sz w:val="24"/>
      <w:szCs w:val="24"/>
      <w:lang w:eastAsia="zh-CN"/>
    </w:rPr>
  </w:style>
  <w:style w:type="paragraph" w:styleId="Nadpis1">
    <w:name w:val="heading 1"/>
    <w:basedOn w:val="Normln"/>
    <w:next w:val="Normln"/>
    <w:link w:val="Nadpis1Char"/>
    <w:qFormat/>
    <w:rsid w:val="004571C2"/>
    <w:pPr>
      <w:keepNext/>
      <w:numPr>
        <w:numId w:val="1"/>
      </w:numPr>
      <w:spacing w:before="240" w:after="60"/>
      <w:outlineLvl w:val="0"/>
    </w:pPr>
    <w:rPr>
      <w:rFonts w:cs="Arial"/>
      <w:b/>
      <w:bCs/>
      <w:kern w:val="1"/>
      <w:sz w:val="32"/>
      <w:szCs w:val="32"/>
    </w:rPr>
  </w:style>
  <w:style w:type="paragraph" w:styleId="Nadpis2">
    <w:name w:val="heading 2"/>
    <w:basedOn w:val="Normln"/>
    <w:next w:val="Normln"/>
    <w:link w:val="Nadpis2Char"/>
    <w:qFormat/>
    <w:rsid w:val="004571C2"/>
    <w:pPr>
      <w:keepNext/>
      <w:numPr>
        <w:ilvl w:val="1"/>
        <w:numId w:val="1"/>
      </w:numPr>
      <w:spacing w:before="240" w:after="60"/>
      <w:outlineLvl w:val="1"/>
    </w:pPr>
    <w:rPr>
      <w:rFonts w:cs="Arial"/>
      <w:b/>
      <w:bCs/>
      <w:iCs/>
      <w:sz w:val="28"/>
      <w:szCs w:val="28"/>
    </w:rPr>
  </w:style>
  <w:style w:type="paragraph" w:styleId="Nadpis3">
    <w:name w:val="heading 3"/>
    <w:basedOn w:val="Normln"/>
    <w:next w:val="Normln"/>
    <w:link w:val="Nadpis3Char"/>
    <w:qFormat/>
    <w:rsid w:val="004571C2"/>
    <w:pPr>
      <w:keepNext/>
      <w:numPr>
        <w:ilvl w:val="2"/>
        <w:numId w:val="1"/>
      </w:numPr>
      <w:spacing w:before="240" w:after="60"/>
      <w:outlineLvl w:val="2"/>
    </w:pPr>
    <w:rPr>
      <w:rFonts w:cs="Arial"/>
      <w:b/>
      <w:bCs/>
      <w:sz w:val="28"/>
      <w:szCs w:val="26"/>
    </w:rPr>
  </w:style>
  <w:style w:type="paragraph" w:styleId="Nadpis4">
    <w:name w:val="heading 4"/>
    <w:basedOn w:val="Normln"/>
    <w:next w:val="Normln"/>
    <w:link w:val="Nadpis4Char"/>
    <w:qFormat/>
    <w:rsid w:val="004571C2"/>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4571C2"/>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4571C2"/>
    <w:pPr>
      <w:keepNext/>
      <w:numPr>
        <w:ilvl w:val="5"/>
        <w:numId w:val="1"/>
      </w:numPr>
      <w:outlineLvl w:val="5"/>
    </w:pPr>
    <w:rPr>
      <w:b/>
      <w:bCs/>
    </w:rPr>
  </w:style>
  <w:style w:type="paragraph" w:styleId="Nadpis7">
    <w:name w:val="heading 7"/>
    <w:basedOn w:val="Normln"/>
    <w:next w:val="Normln"/>
    <w:link w:val="Nadpis7Char"/>
    <w:qFormat/>
    <w:rsid w:val="004571C2"/>
    <w:pPr>
      <w:keepNext/>
      <w:numPr>
        <w:ilvl w:val="6"/>
        <w:numId w:val="1"/>
      </w:numPr>
      <w:outlineLvl w:val="6"/>
    </w:pPr>
    <w:rPr>
      <w:b/>
      <w:bCs/>
    </w:rPr>
  </w:style>
  <w:style w:type="paragraph" w:styleId="Nadpis8">
    <w:name w:val="heading 8"/>
    <w:basedOn w:val="Normln"/>
    <w:next w:val="Normln"/>
    <w:link w:val="Nadpis8Char"/>
    <w:qFormat/>
    <w:rsid w:val="004571C2"/>
    <w:pPr>
      <w:keepNext/>
      <w:numPr>
        <w:ilvl w:val="7"/>
        <w:numId w:val="1"/>
      </w:numPr>
      <w:jc w:val="center"/>
      <w:outlineLvl w:val="7"/>
    </w:pPr>
    <w:rPr>
      <w:b/>
      <w:bCs/>
      <w:sz w:val="28"/>
    </w:rPr>
  </w:style>
  <w:style w:type="paragraph" w:styleId="Nadpis9">
    <w:name w:val="heading 9"/>
    <w:basedOn w:val="Normln"/>
    <w:next w:val="Normln"/>
    <w:link w:val="Nadpis9Char"/>
    <w:qFormat/>
    <w:rsid w:val="004571C2"/>
    <w:pPr>
      <w:keepNext/>
      <w:numPr>
        <w:ilvl w:val="8"/>
        <w:numId w:val="1"/>
      </w:numPr>
      <w:outlineLvl w:val="8"/>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71C2"/>
    <w:rPr>
      <w:rFonts w:ascii="Times New Roman" w:eastAsia="Times New Roman" w:hAnsi="Times New Roman" w:cs="Arial"/>
      <w:b/>
      <w:bCs/>
      <w:kern w:val="1"/>
      <w:sz w:val="32"/>
      <w:szCs w:val="32"/>
      <w:lang w:eastAsia="zh-CN"/>
    </w:rPr>
  </w:style>
  <w:style w:type="character" w:customStyle="1" w:styleId="Nadpis2Char">
    <w:name w:val="Nadpis 2 Char"/>
    <w:basedOn w:val="Standardnpsmoodstavce"/>
    <w:link w:val="Nadpis2"/>
    <w:rsid w:val="004571C2"/>
    <w:rPr>
      <w:rFonts w:ascii="Times New Roman" w:eastAsia="Times New Roman" w:hAnsi="Times New Roman" w:cs="Arial"/>
      <w:b/>
      <w:bCs/>
      <w:iCs/>
      <w:sz w:val="28"/>
      <w:szCs w:val="28"/>
      <w:lang w:eastAsia="zh-CN"/>
    </w:rPr>
  </w:style>
  <w:style w:type="character" w:customStyle="1" w:styleId="Nadpis3Char">
    <w:name w:val="Nadpis 3 Char"/>
    <w:basedOn w:val="Standardnpsmoodstavce"/>
    <w:link w:val="Nadpis3"/>
    <w:rsid w:val="004571C2"/>
    <w:rPr>
      <w:rFonts w:ascii="Times New Roman" w:eastAsia="Times New Roman" w:hAnsi="Times New Roman" w:cs="Arial"/>
      <w:b/>
      <w:bCs/>
      <w:sz w:val="28"/>
      <w:szCs w:val="26"/>
      <w:lang w:eastAsia="zh-CN"/>
    </w:rPr>
  </w:style>
  <w:style w:type="character" w:customStyle="1" w:styleId="Nadpis4Char">
    <w:name w:val="Nadpis 4 Char"/>
    <w:basedOn w:val="Standardnpsmoodstavce"/>
    <w:link w:val="Nadpis4"/>
    <w:rsid w:val="004571C2"/>
    <w:rPr>
      <w:rFonts w:ascii="Times New Roman" w:eastAsia="Times New Roman" w:hAnsi="Times New Roman" w:cs="Times New Roman"/>
      <w:b/>
      <w:bCs/>
      <w:sz w:val="28"/>
      <w:szCs w:val="28"/>
      <w:lang w:eastAsia="zh-CN"/>
    </w:rPr>
  </w:style>
  <w:style w:type="character" w:customStyle="1" w:styleId="Nadpis5Char">
    <w:name w:val="Nadpis 5 Char"/>
    <w:basedOn w:val="Standardnpsmoodstavce"/>
    <w:link w:val="Nadpis5"/>
    <w:rsid w:val="004571C2"/>
    <w:rPr>
      <w:rFonts w:ascii="Times New Roman" w:eastAsia="Times New Roman" w:hAnsi="Times New Roman" w:cs="Times New Roman"/>
      <w:b/>
      <w:bCs/>
      <w:i/>
      <w:iCs/>
      <w:sz w:val="26"/>
      <w:szCs w:val="26"/>
      <w:lang w:eastAsia="zh-CN"/>
    </w:rPr>
  </w:style>
  <w:style w:type="character" w:customStyle="1" w:styleId="Nadpis6Char">
    <w:name w:val="Nadpis 6 Char"/>
    <w:basedOn w:val="Standardnpsmoodstavce"/>
    <w:link w:val="Nadpis6"/>
    <w:rsid w:val="004571C2"/>
    <w:rPr>
      <w:rFonts w:ascii="Times New Roman" w:eastAsia="Times New Roman" w:hAnsi="Times New Roman" w:cs="Times New Roman"/>
      <w:b/>
      <w:bCs/>
      <w:sz w:val="24"/>
      <w:szCs w:val="24"/>
      <w:lang w:eastAsia="zh-CN"/>
    </w:rPr>
  </w:style>
  <w:style w:type="character" w:customStyle="1" w:styleId="Nadpis7Char">
    <w:name w:val="Nadpis 7 Char"/>
    <w:basedOn w:val="Standardnpsmoodstavce"/>
    <w:link w:val="Nadpis7"/>
    <w:rsid w:val="004571C2"/>
    <w:rPr>
      <w:rFonts w:ascii="Times New Roman" w:eastAsia="Times New Roman" w:hAnsi="Times New Roman" w:cs="Times New Roman"/>
      <w:b/>
      <w:bCs/>
      <w:sz w:val="24"/>
      <w:szCs w:val="24"/>
      <w:lang w:eastAsia="zh-CN"/>
    </w:rPr>
  </w:style>
  <w:style w:type="character" w:customStyle="1" w:styleId="Nadpis8Char">
    <w:name w:val="Nadpis 8 Char"/>
    <w:basedOn w:val="Standardnpsmoodstavce"/>
    <w:link w:val="Nadpis8"/>
    <w:rsid w:val="004571C2"/>
    <w:rPr>
      <w:rFonts w:ascii="Times New Roman" w:eastAsia="Times New Roman" w:hAnsi="Times New Roman" w:cs="Times New Roman"/>
      <w:b/>
      <w:bCs/>
      <w:sz w:val="28"/>
      <w:szCs w:val="24"/>
      <w:lang w:eastAsia="zh-CN"/>
    </w:rPr>
  </w:style>
  <w:style w:type="character" w:customStyle="1" w:styleId="Nadpis9Char">
    <w:name w:val="Nadpis 9 Char"/>
    <w:basedOn w:val="Standardnpsmoodstavce"/>
    <w:link w:val="Nadpis9"/>
    <w:rsid w:val="004571C2"/>
    <w:rPr>
      <w:rFonts w:ascii="Times New Roman" w:eastAsia="Times New Roman" w:hAnsi="Times New Roman" w:cs="Times New Roman"/>
      <w:b/>
      <w:bCs/>
      <w:sz w:val="20"/>
      <w:szCs w:val="24"/>
      <w:lang w:eastAsia="zh-CN"/>
    </w:rPr>
  </w:style>
  <w:style w:type="character" w:customStyle="1" w:styleId="WW8Num2z0">
    <w:name w:val="WW8Num2z0"/>
    <w:rsid w:val="004571C2"/>
    <w:rPr>
      <w:rFonts w:ascii="Symbol" w:hAnsi="Symbol" w:cs="Symbol"/>
    </w:rPr>
  </w:style>
  <w:style w:type="character" w:customStyle="1" w:styleId="WW8Num3z0">
    <w:name w:val="WW8Num3z0"/>
    <w:rsid w:val="004571C2"/>
    <w:rPr>
      <w:rFonts w:ascii="Times New Roman" w:eastAsia="Times New Roman" w:hAnsi="Times New Roman" w:cs="Times New Roman"/>
    </w:rPr>
  </w:style>
  <w:style w:type="character" w:customStyle="1" w:styleId="Absatz-Standardschriftart">
    <w:name w:val="Absatz-Standardschriftart"/>
    <w:rsid w:val="004571C2"/>
  </w:style>
  <w:style w:type="character" w:customStyle="1" w:styleId="WW8Num4z0">
    <w:name w:val="WW8Num4z0"/>
    <w:rsid w:val="004571C2"/>
    <w:rPr>
      <w:rFonts w:ascii="Courier New" w:hAnsi="Courier New" w:cs="Courier New"/>
    </w:rPr>
  </w:style>
  <w:style w:type="character" w:customStyle="1" w:styleId="WW8Num5z0">
    <w:name w:val="WW8Num5z0"/>
    <w:rsid w:val="004571C2"/>
    <w:rPr>
      <w:rFonts w:ascii="Symbol" w:hAnsi="Symbol" w:cs="Symbol"/>
    </w:rPr>
  </w:style>
  <w:style w:type="character" w:customStyle="1" w:styleId="WW8Num6z0">
    <w:name w:val="WW8Num6z0"/>
    <w:rsid w:val="004571C2"/>
    <w:rPr>
      <w:rFonts w:ascii="Symbol" w:hAnsi="Symbol" w:cs="Symbol"/>
    </w:rPr>
  </w:style>
  <w:style w:type="character" w:customStyle="1" w:styleId="WW8Num6z1">
    <w:name w:val="WW8Num6z1"/>
    <w:rsid w:val="004571C2"/>
    <w:rPr>
      <w:rFonts w:ascii="Courier New" w:hAnsi="Courier New" w:cs="Courier New"/>
    </w:rPr>
  </w:style>
  <w:style w:type="character" w:customStyle="1" w:styleId="WW8Num6z2">
    <w:name w:val="WW8Num6z2"/>
    <w:rsid w:val="004571C2"/>
    <w:rPr>
      <w:rFonts w:ascii="Wingdings" w:hAnsi="Wingdings" w:cs="Wingdings"/>
    </w:rPr>
  </w:style>
  <w:style w:type="character" w:customStyle="1" w:styleId="WW8Num7z0">
    <w:name w:val="WW8Num7z0"/>
    <w:rsid w:val="004571C2"/>
    <w:rPr>
      <w:rFonts w:ascii="Times New Roman" w:eastAsia="Times New Roman" w:hAnsi="Times New Roman" w:cs="Times New Roman"/>
    </w:rPr>
  </w:style>
  <w:style w:type="character" w:customStyle="1" w:styleId="WW8Num7z1">
    <w:name w:val="WW8Num7z1"/>
    <w:rsid w:val="004571C2"/>
    <w:rPr>
      <w:rFonts w:ascii="Times New Roman" w:eastAsia="Times New Roman" w:hAnsi="Times New Roman" w:cs="Times New Roman"/>
    </w:rPr>
  </w:style>
  <w:style w:type="character" w:customStyle="1" w:styleId="WW8Num7z2">
    <w:name w:val="WW8Num7z2"/>
    <w:rsid w:val="004571C2"/>
    <w:rPr>
      <w:rFonts w:ascii="Wingdings" w:hAnsi="Wingdings" w:cs="Wingdings"/>
    </w:rPr>
  </w:style>
  <w:style w:type="character" w:customStyle="1" w:styleId="WW8Num7z4">
    <w:name w:val="WW8Num7z4"/>
    <w:rsid w:val="004571C2"/>
    <w:rPr>
      <w:rFonts w:ascii="Courier New" w:hAnsi="Courier New" w:cs="Courier New"/>
    </w:rPr>
  </w:style>
  <w:style w:type="character" w:customStyle="1" w:styleId="Standardnpsmoodstavce2">
    <w:name w:val="Standardní písmo odstavce2"/>
    <w:rsid w:val="004571C2"/>
  </w:style>
  <w:style w:type="character" w:customStyle="1" w:styleId="WW-Absatz-Standardschriftart">
    <w:name w:val="WW-Absatz-Standardschriftart"/>
    <w:rsid w:val="004571C2"/>
  </w:style>
  <w:style w:type="character" w:customStyle="1" w:styleId="WW8Num1z0">
    <w:name w:val="WW8Num1z0"/>
    <w:rsid w:val="004571C2"/>
    <w:rPr>
      <w:rFonts w:ascii="Symbol" w:hAnsi="Symbol" w:cs="Symbol"/>
    </w:rPr>
  </w:style>
  <w:style w:type="character" w:customStyle="1" w:styleId="WW8Num1z1">
    <w:name w:val="WW8Num1z1"/>
    <w:rsid w:val="004571C2"/>
    <w:rPr>
      <w:rFonts w:ascii="Courier New" w:hAnsi="Courier New" w:cs="Courier New"/>
    </w:rPr>
  </w:style>
  <w:style w:type="character" w:customStyle="1" w:styleId="WW8Num1z2">
    <w:name w:val="WW8Num1z2"/>
    <w:rsid w:val="004571C2"/>
    <w:rPr>
      <w:rFonts w:ascii="Wingdings" w:hAnsi="Wingdings" w:cs="Wingdings"/>
    </w:rPr>
  </w:style>
  <w:style w:type="character" w:customStyle="1" w:styleId="WW8Num2z1">
    <w:name w:val="WW8Num2z1"/>
    <w:rsid w:val="004571C2"/>
    <w:rPr>
      <w:rFonts w:ascii="Courier New" w:hAnsi="Courier New" w:cs="Courier New"/>
    </w:rPr>
  </w:style>
  <w:style w:type="character" w:customStyle="1" w:styleId="WW8Num2z2">
    <w:name w:val="WW8Num2z2"/>
    <w:rsid w:val="004571C2"/>
    <w:rPr>
      <w:rFonts w:ascii="Wingdings" w:hAnsi="Wingdings" w:cs="Wingdings"/>
    </w:rPr>
  </w:style>
  <w:style w:type="character" w:customStyle="1" w:styleId="WW8Num3z1">
    <w:name w:val="WW8Num3z1"/>
    <w:rsid w:val="004571C2"/>
    <w:rPr>
      <w:rFonts w:ascii="Courier New" w:hAnsi="Courier New" w:cs="Courier New"/>
    </w:rPr>
  </w:style>
  <w:style w:type="character" w:customStyle="1" w:styleId="WW8Num3z2">
    <w:name w:val="WW8Num3z2"/>
    <w:rsid w:val="004571C2"/>
    <w:rPr>
      <w:rFonts w:ascii="Wingdings" w:hAnsi="Wingdings" w:cs="Wingdings"/>
    </w:rPr>
  </w:style>
  <w:style w:type="character" w:customStyle="1" w:styleId="WW8Num3z3">
    <w:name w:val="WW8Num3z3"/>
    <w:rsid w:val="004571C2"/>
    <w:rPr>
      <w:rFonts w:ascii="Symbol" w:hAnsi="Symbol" w:cs="Symbol"/>
    </w:rPr>
  </w:style>
  <w:style w:type="character" w:customStyle="1" w:styleId="WW8Num4z2">
    <w:name w:val="WW8Num4z2"/>
    <w:rsid w:val="004571C2"/>
    <w:rPr>
      <w:rFonts w:ascii="Wingdings" w:hAnsi="Wingdings" w:cs="Wingdings"/>
    </w:rPr>
  </w:style>
  <w:style w:type="character" w:customStyle="1" w:styleId="WW8Num4z3">
    <w:name w:val="WW8Num4z3"/>
    <w:rsid w:val="004571C2"/>
    <w:rPr>
      <w:rFonts w:ascii="Symbol" w:hAnsi="Symbol" w:cs="Symbol"/>
    </w:rPr>
  </w:style>
  <w:style w:type="character" w:customStyle="1" w:styleId="WW8Num5z1">
    <w:name w:val="WW8Num5z1"/>
    <w:rsid w:val="004571C2"/>
    <w:rPr>
      <w:rFonts w:ascii="Courier New" w:hAnsi="Courier New" w:cs="Courier New"/>
    </w:rPr>
  </w:style>
  <w:style w:type="character" w:customStyle="1" w:styleId="WW8Num5z2">
    <w:name w:val="WW8Num5z2"/>
    <w:rsid w:val="004571C2"/>
    <w:rPr>
      <w:rFonts w:ascii="Wingdings" w:hAnsi="Wingdings" w:cs="Wingdings"/>
    </w:rPr>
  </w:style>
  <w:style w:type="character" w:customStyle="1" w:styleId="WW8Num9z0">
    <w:name w:val="WW8Num9z0"/>
    <w:rsid w:val="004571C2"/>
    <w:rPr>
      <w:rFonts w:ascii="Symbol" w:hAnsi="Symbol" w:cs="Symbol"/>
    </w:rPr>
  </w:style>
  <w:style w:type="character" w:customStyle="1" w:styleId="WW8Num9z1">
    <w:name w:val="WW8Num9z1"/>
    <w:rsid w:val="004571C2"/>
    <w:rPr>
      <w:rFonts w:ascii="Times New Roman" w:eastAsia="Times New Roman" w:hAnsi="Times New Roman" w:cs="Times New Roman"/>
    </w:rPr>
  </w:style>
  <w:style w:type="character" w:customStyle="1" w:styleId="WW8Num9z2">
    <w:name w:val="WW8Num9z2"/>
    <w:rsid w:val="004571C2"/>
    <w:rPr>
      <w:rFonts w:ascii="Wingdings" w:hAnsi="Wingdings" w:cs="Wingdings"/>
    </w:rPr>
  </w:style>
  <w:style w:type="character" w:customStyle="1" w:styleId="WW8Num9z4">
    <w:name w:val="WW8Num9z4"/>
    <w:rsid w:val="004571C2"/>
    <w:rPr>
      <w:rFonts w:ascii="Courier New" w:hAnsi="Courier New" w:cs="Courier New"/>
    </w:rPr>
  </w:style>
  <w:style w:type="character" w:customStyle="1" w:styleId="WW8Num10z0">
    <w:name w:val="WW8Num10z0"/>
    <w:rsid w:val="004571C2"/>
    <w:rPr>
      <w:rFonts w:ascii="Symbol" w:hAnsi="Symbol" w:cs="Symbol"/>
    </w:rPr>
  </w:style>
  <w:style w:type="character" w:customStyle="1" w:styleId="WW8Num10z1">
    <w:name w:val="WW8Num10z1"/>
    <w:rsid w:val="004571C2"/>
    <w:rPr>
      <w:rFonts w:ascii="Courier New" w:hAnsi="Courier New" w:cs="Courier New"/>
    </w:rPr>
  </w:style>
  <w:style w:type="character" w:customStyle="1" w:styleId="WW8Num10z2">
    <w:name w:val="WW8Num10z2"/>
    <w:rsid w:val="004571C2"/>
    <w:rPr>
      <w:rFonts w:ascii="Wingdings" w:hAnsi="Wingdings" w:cs="Wingdings"/>
    </w:rPr>
  </w:style>
  <w:style w:type="character" w:customStyle="1" w:styleId="WW8Num11z0">
    <w:name w:val="WW8Num11z0"/>
    <w:rsid w:val="004571C2"/>
    <w:rPr>
      <w:rFonts w:ascii="Symbol" w:hAnsi="Symbol" w:cs="Symbol"/>
    </w:rPr>
  </w:style>
  <w:style w:type="character" w:customStyle="1" w:styleId="WW8Num11z1">
    <w:name w:val="WW8Num11z1"/>
    <w:rsid w:val="004571C2"/>
    <w:rPr>
      <w:rFonts w:ascii="Courier New" w:hAnsi="Courier New" w:cs="Courier New"/>
    </w:rPr>
  </w:style>
  <w:style w:type="character" w:customStyle="1" w:styleId="WW8Num11z2">
    <w:name w:val="WW8Num11z2"/>
    <w:rsid w:val="004571C2"/>
    <w:rPr>
      <w:rFonts w:ascii="Wingdings" w:hAnsi="Wingdings" w:cs="Wingdings"/>
    </w:rPr>
  </w:style>
  <w:style w:type="character" w:customStyle="1" w:styleId="WW8Num12z0">
    <w:name w:val="WW8Num12z0"/>
    <w:rsid w:val="004571C2"/>
    <w:rPr>
      <w:rFonts w:ascii="Symbol" w:hAnsi="Symbol" w:cs="Symbol"/>
    </w:rPr>
  </w:style>
  <w:style w:type="character" w:customStyle="1" w:styleId="WW8Num12z1">
    <w:name w:val="WW8Num12z1"/>
    <w:rsid w:val="004571C2"/>
    <w:rPr>
      <w:rFonts w:ascii="Courier New" w:hAnsi="Courier New" w:cs="Courier New"/>
    </w:rPr>
  </w:style>
  <w:style w:type="character" w:customStyle="1" w:styleId="WW8Num12z2">
    <w:name w:val="WW8Num12z2"/>
    <w:rsid w:val="004571C2"/>
    <w:rPr>
      <w:rFonts w:ascii="Wingdings" w:hAnsi="Wingdings" w:cs="Wingdings"/>
    </w:rPr>
  </w:style>
  <w:style w:type="character" w:customStyle="1" w:styleId="WW8Num14z0">
    <w:name w:val="WW8Num14z0"/>
    <w:rsid w:val="004571C2"/>
    <w:rPr>
      <w:rFonts w:ascii="Times New Roman" w:eastAsia="Times New Roman" w:hAnsi="Times New Roman" w:cs="Times New Roman"/>
    </w:rPr>
  </w:style>
  <w:style w:type="character" w:customStyle="1" w:styleId="WW8Num14z1">
    <w:name w:val="WW8Num14z1"/>
    <w:rsid w:val="004571C2"/>
    <w:rPr>
      <w:rFonts w:ascii="Courier New" w:hAnsi="Courier New" w:cs="Courier New"/>
    </w:rPr>
  </w:style>
  <w:style w:type="character" w:customStyle="1" w:styleId="WW8Num14z2">
    <w:name w:val="WW8Num14z2"/>
    <w:rsid w:val="004571C2"/>
    <w:rPr>
      <w:rFonts w:ascii="Wingdings" w:hAnsi="Wingdings" w:cs="Wingdings"/>
    </w:rPr>
  </w:style>
  <w:style w:type="character" w:customStyle="1" w:styleId="WW8Num14z3">
    <w:name w:val="WW8Num14z3"/>
    <w:rsid w:val="004571C2"/>
    <w:rPr>
      <w:rFonts w:ascii="Symbol" w:hAnsi="Symbol" w:cs="Symbol"/>
    </w:rPr>
  </w:style>
  <w:style w:type="character" w:customStyle="1" w:styleId="WW8Num15z0">
    <w:name w:val="WW8Num15z0"/>
    <w:rsid w:val="004571C2"/>
    <w:rPr>
      <w:rFonts w:ascii="Symbol" w:hAnsi="Symbol" w:cs="Symbol"/>
    </w:rPr>
  </w:style>
  <w:style w:type="character" w:customStyle="1" w:styleId="WW8Num15z1">
    <w:name w:val="WW8Num15z1"/>
    <w:rsid w:val="004571C2"/>
    <w:rPr>
      <w:rFonts w:ascii="Courier New" w:hAnsi="Courier New" w:cs="Courier New"/>
    </w:rPr>
  </w:style>
  <w:style w:type="character" w:customStyle="1" w:styleId="WW8Num15z2">
    <w:name w:val="WW8Num15z2"/>
    <w:rsid w:val="004571C2"/>
    <w:rPr>
      <w:rFonts w:ascii="Wingdings" w:hAnsi="Wingdings" w:cs="Wingdings"/>
    </w:rPr>
  </w:style>
  <w:style w:type="character" w:customStyle="1" w:styleId="WW8Num16z0">
    <w:name w:val="WW8Num16z0"/>
    <w:rsid w:val="004571C2"/>
    <w:rPr>
      <w:rFonts w:ascii="Symbol" w:hAnsi="Symbol" w:cs="Symbol"/>
    </w:rPr>
  </w:style>
  <w:style w:type="character" w:customStyle="1" w:styleId="WW8Num16z1">
    <w:name w:val="WW8Num16z1"/>
    <w:rsid w:val="004571C2"/>
    <w:rPr>
      <w:rFonts w:ascii="Times New Roman" w:eastAsia="Times New Roman" w:hAnsi="Times New Roman" w:cs="Times New Roman"/>
    </w:rPr>
  </w:style>
  <w:style w:type="character" w:customStyle="1" w:styleId="WW8Num16z2">
    <w:name w:val="WW8Num16z2"/>
    <w:rsid w:val="004571C2"/>
    <w:rPr>
      <w:rFonts w:ascii="Wingdings" w:hAnsi="Wingdings" w:cs="Wingdings"/>
    </w:rPr>
  </w:style>
  <w:style w:type="character" w:customStyle="1" w:styleId="WW8Num16z4">
    <w:name w:val="WW8Num16z4"/>
    <w:rsid w:val="004571C2"/>
    <w:rPr>
      <w:rFonts w:ascii="Courier New" w:hAnsi="Courier New" w:cs="Courier New"/>
    </w:rPr>
  </w:style>
  <w:style w:type="character" w:customStyle="1" w:styleId="WW8Num17z0">
    <w:name w:val="WW8Num17z0"/>
    <w:rsid w:val="004571C2"/>
    <w:rPr>
      <w:rFonts w:ascii="Symbol" w:hAnsi="Symbol" w:cs="Symbol"/>
    </w:rPr>
  </w:style>
  <w:style w:type="character" w:customStyle="1" w:styleId="WW8Num17z1">
    <w:name w:val="WW8Num17z1"/>
    <w:rsid w:val="004571C2"/>
    <w:rPr>
      <w:rFonts w:ascii="Courier New" w:hAnsi="Courier New" w:cs="Courier New"/>
    </w:rPr>
  </w:style>
  <w:style w:type="character" w:customStyle="1" w:styleId="WW8Num17z2">
    <w:name w:val="WW8Num17z2"/>
    <w:rsid w:val="004571C2"/>
    <w:rPr>
      <w:rFonts w:ascii="Wingdings" w:hAnsi="Wingdings" w:cs="Wingdings"/>
    </w:rPr>
  </w:style>
  <w:style w:type="character" w:customStyle="1" w:styleId="WW8Num18z0">
    <w:name w:val="WW8Num18z0"/>
    <w:rsid w:val="004571C2"/>
    <w:rPr>
      <w:rFonts w:ascii="Symbol" w:hAnsi="Symbol" w:cs="Symbol"/>
    </w:rPr>
  </w:style>
  <w:style w:type="character" w:customStyle="1" w:styleId="WW8Num18z1">
    <w:name w:val="WW8Num18z1"/>
    <w:rsid w:val="004571C2"/>
    <w:rPr>
      <w:rFonts w:ascii="Courier New" w:hAnsi="Courier New" w:cs="Courier New"/>
    </w:rPr>
  </w:style>
  <w:style w:type="character" w:customStyle="1" w:styleId="WW8Num18z2">
    <w:name w:val="WW8Num18z2"/>
    <w:rsid w:val="004571C2"/>
    <w:rPr>
      <w:rFonts w:ascii="Wingdings" w:hAnsi="Wingdings" w:cs="Wingdings"/>
    </w:rPr>
  </w:style>
  <w:style w:type="character" w:customStyle="1" w:styleId="WW8Num21z0">
    <w:name w:val="WW8Num21z0"/>
    <w:rsid w:val="004571C2"/>
    <w:rPr>
      <w:rFonts w:ascii="Symbol" w:hAnsi="Symbol" w:cs="Symbol"/>
    </w:rPr>
  </w:style>
  <w:style w:type="character" w:customStyle="1" w:styleId="WW8Num21z1">
    <w:name w:val="WW8Num21z1"/>
    <w:rsid w:val="004571C2"/>
    <w:rPr>
      <w:rFonts w:ascii="Courier New" w:hAnsi="Courier New" w:cs="Courier New"/>
    </w:rPr>
  </w:style>
  <w:style w:type="character" w:customStyle="1" w:styleId="WW8Num21z2">
    <w:name w:val="WW8Num21z2"/>
    <w:rsid w:val="004571C2"/>
    <w:rPr>
      <w:rFonts w:ascii="Wingdings" w:hAnsi="Wingdings" w:cs="Wingdings"/>
    </w:rPr>
  </w:style>
  <w:style w:type="character" w:customStyle="1" w:styleId="WW8Num23z0">
    <w:name w:val="WW8Num23z0"/>
    <w:rsid w:val="004571C2"/>
    <w:rPr>
      <w:rFonts w:ascii="Symbol" w:hAnsi="Symbol" w:cs="Symbol"/>
    </w:rPr>
  </w:style>
  <w:style w:type="character" w:customStyle="1" w:styleId="WW8Num23z1">
    <w:name w:val="WW8Num23z1"/>
    <w:rsid w:val="004571C2"/>
    <w:rPr>
      <w:rFonts w:ascii="Courier New" w:hAnsi="Courier New" w:cs="Courier New"/>
    </w:rPr>
  </w:style>
  <w:style w:type="character" w:customStyle="1" w:styleId="WW8Num23z2">
    <w:name w:val="WW8Num23z2"/>
    <w:rsid w:val="004571C2"/>
    <w:rPr>
      <w:rFonts w:ascii="Wingdings" w:hAnsi="Wingdings" w:cs="Wingdings"/>
    </w:rPr>
  </w:style>
  <w:style w:type="character" w:customStyle="1" w:styleId="Standardnpsmoodstavce1">
    <w:name w:val="Standardní písmo odstavce1"/>
    <w:rsid w:val="004571C2"/>
  </w:style>
  <w:style w:type="character" w:styleId="Hypertextovodkaz">
    <w:name w:val="Hyperlink"/>
    <w:rsid w:val="004571C2"/>
    <w:rPr>
      <w:color w:val="0000FF"/>
      <w:u w:val="single"/>
    </w:rPr>
  </w:style>
  <w:style w:type="character" w:styleId="slostrnky">
    <w:name w:val="page number"/>
    <w:basedOn w:val="Standardnpsmoodstavce1"/>
    <w:rsid w:val="004571C2"/>
  </w:style>
  <w:style w:type="character" w:styleId="Sledovanodkaz">
    <w:name w:val="FollowedHyperlink"/>
    <w:rsid w:val="004571C2"/>
    <w:rPr>
      <w:color w:val="800080"/>
      <w:u w:val="single"/>
    </w:rPr>
  </w:style>
  <w:style w:type="character" w:customStyle="1" w:styleId="Odkaznakoment1">
    <w:name w:val="Odkaz na komentář1"/>
    <w:rsid w:val="004571C2"/>
    <w:rPr>
      <w:sz w:val="16"/>
      <w:szCs w:val="16"/>
    </w:rPr>
  </w:style>
  <w:style w:type="character" w:customStyle="1" w:styleId="CharCharChar">
    <w:name w:val="Char Char Char"/>
    <w:rsid w:val="004571C2"/>
    <w:rPr>
      <w:b/>
      <w:bCs/>
      <w:sz w:val="24"/>
      <w:szCs w:val="24"/>
      <w:lang w:val="cs-CZ" w:bidi="ar-SA"/>
    </w:rPr>
  </w:style>
  <w:style w:type="character" w:customStyle="1" w:styleId="CharChar">
    <w:name w:val="Char Char"/>
    <w:rsid w:val="004571C2"/>
    <w:rPr>
      <w:b/>
      <w:bCs/>
      <w:sz w:val="24"/>
      <w:szCs w:val="24"/>
      <w:lang w:val="cs-CZ" w:bidi="ar-SA"/>
    </w:rPr>
  </w:style>
  <w:style w:type="character" w:customStyle="1" w:styleId="ZkladntextChar">
    <w:name w:val="Základní text Char"/>
    <w:rsid w:val="004571C2"/>
    <w:rPr>
      <w:sz w:val="24"/>
      <w:szCs w:val="24"/>
      <w:lang w:val="cs-CZ" w:bidi="ar-SA"/>
    </w:rPr>
  </w:style>
  <w:style w:type="character" w:customStyle="1" w:styleId="Zkladntextodsazen2Char">
    <w:name w:val="Základní text odsazený 2 Char"/>
    <w:rsid w:val="004571C2"/>
    <w:rPr>
      <w:sz w:val="24"/>
    </w:rPr>
  </w:style>
  <w:style w:type="character" w:customStyle="1" w:styleId="ZhlavChar">
    <w:name w:val="Záhlaví Char"/>
    <w:uiPriority w:val="99"/>
    <w:rsid w:val="004571C2"/>
    <w:rPr>
      <w:sz w:val="24"/>
      <w:szCs w:val="24"/>
    </w:rPr>
  </w:style>
  <w:style w:type="character" w:customStyle="1" w:styleId="CharChar4">
    <w:name w:val="Char Char4"/>
    <w:rsid w:val="004571C2"/>
    <w:rPr>
      <w:rFonts w:cs="Arial"/>
      <w:b/>
      <w:bCs/>
      <w:sz w:val="28"/>
      <w:szCs w:val="26"/>
      <w:lang w:val="cs-CZ" w:bidi="ar-SA"/>
    </w:rPr>
  </w:style>
  <w:style w:type="character" w:customStyle="1" w:styleId="CharChar1">
    <w:name w:val="Char Char1"/>
    <w:rsid w:val="004571C2"/>
    <w:rPr>
      <w:sz w:val="24"/>
      <w:szCs w:val="24"/>
      <w:lang w:val="cs-CZ" w:bidi="ar-SA"/>
    </w:rPr>
  </w:style>
  <w:style w:type="character" w:customStyle="1" w:styleId="CharChar3">
    <w:name w:val="Char Char3"/>
    <w:rsid w:val="004571C2"/>
    <w:rPr>
      <w:sz w:val="24"/>
      <w:szCs w:val="24"/>
      <w:lang w:val="cs-CZ" w:bidi="ar-SA"/>
    </w:rPr>
  </w:style>
  <w:style w:type="character" w:customStyle="1" w:styleId="RozvrendokumentuChar">
    <w:name w:val="Rozvržení dokumentu Char"/>
    <w:rsid w:val="004571C2"/>
    <w:rPr>
      <w:rFonts w:ascii="Tahoma" w:hAnsi="Tahoma" w:cs="Tahoma"/>
      <w:sz w:val="24"/>
      <w:szCs w:val="24"/>
      <w:shd w:val="clear" w:color="auto" w:fill="000080"/>
    </w:rPr>
  </w:style>
  <w:style w:type="character" w:customStyle="1" w:styleId="NzevChar">
    <w:name w:val="Název Char"/>
    <w:rsid w:val="004571C2"/>
    <w:rPr>
      <w:b/>
      <w:bCs/>
      <w:sz w:val="24"/>
      <w:szCs w:val="24"/>
    </w:rPr>
  </w:style>
  <w:style w:type="character" w:customStyle="1" w:styleId="ZkladntextodsazenChar">
    <w:name w:val="Základní text odsazený Char"/>
    <w:rsid w:val="004571C2"/>
    <w:rPr>
      <w:sz w:val="24"/>
      <w:szCs w:val="24"/>
    </w:rPr>
  </w:style>
  <w:style w:type="character" w:customStyle="1" w:styleId="Zkladntext2Char">
    <w:name w:val="Základní text 2 Char"/>
    <w:rsid w:val="004571C2"/>
    <w:rPr>
      <w:b/>
      <w:iCs/>
      <w:sz w:val="24"/>
      <w:szCs w:val="24"/>
    </w:rPr>
  </w:style>
  <w:style w:type="character" w:customStyle="1" w:styleId="ZpatChar">
    <w:name w:val="Zápatí Char"/>
    <w:rsid w:val="004571C2"/>
    <w:rPr>
      <w:sz w:val="24"/>
      <w:szCs w:val="24"/>
    </w:rPr>
  </w:style>
  <w:style w:type="character" w:customStyle="1" w:styleId="PodtitulChar">
    <w:name w:val="Podtitul Char"/>
    <w:rsid w:val="004571C2"/>
    <w:rPr>
      <w:b/>
      <w:bCs/>
      <w:sz w:val="24"/>
      <w:szCs w:val="24"/>
    </w:rPr>
  </w:style>
  <w:style w:type="character" w:customStyle="1" w:styleId="Zkladntext3Char">
    <w:name w:val="Základní text 3 Char"/>
    <w:rsid w:val="004571C2"/>
    <w:rPr>
      <w:sz w:val="24"/>
      <w:szCs w:val="24"/>
    </w:rPr>
  </w:style>
  <w:style w:type="character" w:customStyle="1" w:styleId="TextbublinyChar">
    <w:name w:val="Text bubliny Char"/>
    <w:rsid w:val="004571C2"/>
    <w:rPr>
      <w:rFonts w:ascii="Tahoma" w:hAnsi="Tahoma" w:cs="Tahoma"/>
      <w:sz w:val="16"/>
      <w:szCs w:val="16"/>
    </w:rPr>
  </w:style>
  <w:style w:type="character" w:customStyle="1" w:styleId="Zkladntextodsazen2Char1">
    <w:name w:val="Základní text odsazený 2 Char1"/>
    <w:rsid w:val="004571C2"/>
    <w:rPr>
      <w:sz w:val="24"/>
      <w:szCs w:val="24"/>
      <w:lang w:eastAsia="zh-CN"/>
    </w:rPr>
  </w:style>
  <w:style w:type="character" w:customStyle="1" w:styleId="Zkladntext2Char1">
    <w:name w:val="Základní text 2 Char1"/>
    <w:rsid w:val="004571C2"/>
    <w:rPr>
      <w:sz w:val="24"/>
      <w:szCs w:val="24"/>
      <w:lang w:eastAsia="zh-CN"/>
    </w:rPr>
  </w:style>
  <w:style w:type="character" w:customStyle="1" w:styleId="Zkladntext3Char1">
    <w:name w:val="Základní text 3 Char1"/>
    <w:rsid w:val="004571C2"/>
    <w:rPr>
      <w:sz w:val="16"/>
      <w:szCs w:val="16"/>
      <w:lang w:eastAsia="zh-CN"/>
    </w:rPr>
  </w:style>
  <w:style w:type="character" w:customStyle="1" w:styleId="Symbolyproslovn">
    <w:name w:val="Symboly pro číslování"/>
    <w:rsid w:val="004571C2"/>
  </w:style>
  <w:style w:type="paragraph" w:customStyle="1" w:styleId="Nadpis">
    <w:name w:val="Nadpis"/>
    <w:basedOn w:val="Normln"/>
    <w:next w:val="Zkladntext"/>
    <w:rsid w:val="004571C2"/>
    <w:pPr>
      <w:jc w:val="center"/>
    </w:pPr>
    <w:rPr>
      <w:b/>
      <w:bCs/>
    </w:rPr>
  </w:style>
  <w:style w:type="paragraph" w:styleId="Zkladntext">
    <w:name w:val="Body Text"/>
    <w:basedOn w:val="Normln"/>
    <w:link w:val="ZkladntextChar1"/>
    <w:rsid w:val="004571C2"/>
  </w:style>
  <w:style w:type="character" w:customStyle="1" w:styleId="ZkladntextChar1">
    <w:name w:val="Základní text Char1"/>
    <w:basedOn w:val="Standardnpsmoodstavce"/>
    <w:link w:val="Zkladntext"/>
    <w:rsid w:val="004571C2"/>
    <w:rPr>
      <w:rFonts w:ascii="Times New Roman" w:eastAsia="Times New Roman" w:hAnsi="Times New Roman" w:cs="Times New Roman"/>
      <w:sz w:val="24"/>
      <w:szCs w:val="24"/>
      <w:lang w:eastAsia="zh-CN"/>
    </w:rPr>
  </w:style>
  <w:style w:type="paragraph" w:styleId="Titulek">
    <w:name w:val="caption"/>
    <w:basedOn w:val="Normln"/>
    <w:qFormat/>
    <w:rsid w:val="004571C2"/>
    <w:pPr>
      <w:suppressLineNumbers/>
      <w:spacing w:before="120" w:after="120"/>
    </w:pPr>
    <w:rPr>
      <w:rFonts w:cs="Mangal"/>
      <w:i/>
      <w:iCs/>
    </w:rPr>
  </w:style>
  <w:style w:type="paragraph" w:styleId="Obsah1">
    <w:name w:val="toc 1"/>
    <w:basedOn w:val="Normln"/>
    <w:next w:val="Normln"/>
    <w:uiPriority w:val="39"/>
    <w:rsid w:val="004571C2"/>
    <w:pPr>
      <w:tabs>
        <w:tab w:val="right" w:leader="dot" w:pos="9720"/>
      </w:tabs>
    </w:pPr>
    <w:rPr>
      <w:b/>
      <w:bCs/>
      <w:sz w:val="28"/>
    </w:rPr>
  </w:style>
  <w:style w:type="paragraph" w:styleId="Obsah2">
    <w:name w:val="toc 2"/>
    <w:basedOn w:val="Normln"/>
    <w:next w:val="Normln"/>
    <w:uiPriority w:val="39"/>
    <w:rsid w:val="004571C2"/>
    <w:pPr>
      <w:ind w:left="240"/>
    </w:pPr>
  </w:style>
  <w:style w:type="paragraph" w:styleId="Obsah3">
    <w:name w:val="toc 3"/>
    <w:basedOn w:val="Normln"/>
    <w:next w:val="Normln"/>
    <w:uiPriority w:val="39"/>
    <w:rsid w:val="004571C2"/>
    <w:pPr>
      <w:ind w:left="480"/>
    </w:pPr>
  </w:style>
  <w:style w:type="paragraph" w:styleId="Obsah6">
    <w:name w:val="toc 6"/>
    <w:basedOn w:val="Normln"/>
    <w:next w:val="Normln"/>
    <w:uiPriority w:val="39"/>
    <w:rsid w:val="004571C2"/>
    <w:pPr>
      <w:ind w:left="1200"/>
    </w:pPr>
  </w:style>
  <w:style w:type="paragraph" w:styleId="Zkladntextodsazen">
    <w:name w:val="Body Text Indent"/>
    <w:basedOn w:val="Normln"/>
    <w:link w:val="ZkladntextodsazenChar1"/>
    <w:rsid w:val="004571C2"/>
    <w:pPr>
      <w:ind w:left="360"/>
    </w:pPr>
  </w:style>
  <w:style w:type="character" w:customStyle="1" w:styleId="ZkladntextodsazenChar1">
    <w:name w:val="Základní text odsazený Char1"/>
    <w:basedOn w:val="Standardnpsmoodstavce"/>
    <w:link w:val="Zkladntextodsazen"/>
    <w:rsid w:val="004571C2"/>
    <w:rPr>
      <w:rFonts w:ascii="Times New Roman" w:eastAsia="Times New Roman" w:hAnsi="Times New Roman" w:cs="Times New Roman"/>
      <w:sz w:val="24"/>
      <w:szCs w:val="24"/>
      <w:lang w:eastAsia="zh-CN"/>
    </w:rPr>
  </w:style>
  <w:style w:type="paragraph" w:customStyle="1" w:styleId="Zkladntext21">
    <w:name w:val="Základní text 21"/>
    <w:basedOn w:val="Normln"/>
    <w:rsid w:val="004571C2"/>
    <w:rPr>
      <w:b/>
      <w:iCs/>
    </w:rPr>
  </w:style>
  <w:style w:type="paragraph" w:styleId="Zhlav">
    <w:name w:val="header"/>
    <w:basedOn w:val="Normln"/>
    <w:link w:val="ZhlavChar1"/>
    <w:uiPriority w:val="99"/>
    <w:rsid w:val="004571C2"/>
    <w:pPr>
      <w:tabs>
        <w:tab w:val="center" w:pos="4536"/>
        <w:tab w:val="right" w:pos="9072"/>
      </w:tabs>
    </w:pPr>
  </w:style>
  <w:style w:type="character" w:customStyle="1" w:styleId="ZhlavChar1">
    <w:name w:val="Záhlaví Char1"/>
    <w:basedOn w:val="Standardnpsmoodstavce"/>
    <w:link w:val="Zhlav"/>
    <w:uiPriority w:val="99"/>
    <w:rsid w:val="004571C2"/>
    <w:rPr>
      <w:rFonts w:ascii="Times New Roman" w:eastAsia="Times New Roman" w:hAnsi="Times New Roman" w:cs="Times New Roman"/>
      <w:sz w:val="24"/>
      <w:szCs w:val="24"/>
      <w:lang w:eastAsia="zh-CN"/>
    </w:rPr>
  </w:style>
  <w:style w:type="paragraph" w:styleId="Zpat">
    <w:name w:val="footer"/>
    <w:basedOn w:val="Normln"/>
    <w:link w:val="ZpatChar1"/>
    <w:rsid w:val="004571C2"/>
    <w:pPr>
      <w:tabs>
        <w:tab w:val="center" w:pos="4536"/>
        <w:tab w:val="right" w:pos="9072"/>
      </w:tabs>
    </w:pPr>
  </w:style>
  <w:style w:type="character" w:customStyle="1" w:styleId="ZpatChar1">
    <w:name w:val="Zápatí Char1"/>
    <w:basedOn w:val="Standardnpsmoodstavce"/>
    <w:link w:val="Zpat"/>
    <w:rsid w:val="004571C2"/>
    <w:rPr>
      <w:rFonts w:ascii="Times New Roman" w:eastAsia="Times New Roman" w:hAnsi="Times New Roman" w:cs="Times New Roman"/>
      <w:sz w:val="24"/>
      <w:szCs w:val="24"/>
      <w:lang w:eastAsia="zh-CN"/>
    </w:rPr>
  </w:style>
  <w:style w:type="paragraph" w:styleId="Podtitul">
    <w:name w:val="Subtitle"/>
    <w:basedOn w:val="Normln"/>
    <w:next w:val="Zkladntext"/>
    <w:link w:val="PodtitulChar1"/>
    <w:qFormat/>
    <w:rsid w:val="004571C2"/>
    <w:pPr>
      <w:jc w:val="left"/>
    </w:pPr>
    <w:rPr>
      <w:b/>
      <w:bCs/>
    </w:rPr>
  </w:style>
  <w:style w:type="character" w:customStyle="1" w:styleId="PodtitulChar1">
    <w:name w:val="Podtitul Char1"/>
    <w:basedOn w:val="Standardnpsmoodstavce"/>
    <w:link w:val="Podtitul"/>
    <w:rsid w:val="004571C2"/>
    <w:rPr>
      <w:rFonts w:ascii="Times New Roman" w:eastAsia="Times New Roman" w:hAnsi="Times New Roman" w:cs="Times New Roman"/>
      <w:b/>
      <w:bCs/>
      <w:sz w:val="24"/>
      <w:szCs w:val="24"/>
      <w:lang w:eastAsia="zh-CN"/>
    </w:rPr>
  </w:style>
  <w:style w:type="paragraph" w:customStyle="1" w:styleId="Zkladntext31">
    <w:name w:val="Základní text 31"/>
    <w:basedOn w:val="Normln"/>
    <w:rsid w:val="004571C2"/>
    <w:pPr>
      <w:ind w:right="-82"/>
    </w:pPr>
  </w:style>
  <w:style w:type="paragraph" w:styleId="Textbubliny">
    <w:name w:val="Balloon Text"/>
    <w:basedOn w:val="Normln"/>
    <w:link w:val="TextbublinyChar1"/>
    <w:rsid w:val="004571C2"/>
    <w:rPr>
      <w:rFonts w:ascii="Tahoma" w:hAnsi="Tahoma" w:cs="Tahoma"/>
      <w:sz w:val="16"/>
      <w:szCs w:val="16"/>
    </w:rPr>
  </w:style>
  <w:style w:type="character" w:customStyle="1" w:styleId="TextbublinyChar1">
    <w:name w:val="Text bubliny Char1"/>
    <w:basedOn w:val="Standardnpsmoodstavce"/>
    <w:link w:val="Textbubliny"/>
    <w:rsid w:val="004571C2"/>
    <w:rPr>
      <w:rFonts w:ascii="Tahoma" w:eastAsia="Times New Roman" w:hAnsi="Tahoma" w:cs="Tahoma"/>
      <w:sz w:val="16"/>
      <w:szCs w:val="16"/>
      <w:lang w:eastAsia="zh-CN"/>
    </w:rPr>
  </w:style>
  <w:style w:type="paragraph" w:customStyle="1" w:styleId="Zkladntextodsazen22">
    <w:name w:val="Základní text odsazený 22"/>
    <w:basedOn w:val="Normln"/>
    <w:rsid w:val="004571C2"/>
    <w:pPr>
      <w:spacing w:after="120" w:line="480" w:lineRule="auto"/>
      <w:ind w:left="283"/>
    </w:pPr>
  </w:style>
  <w:style w:type="paragraph" w:customStyle="1" w:styleId="Zkladntext22">
    <w:name w:val="Základní text 22"/>
    <w:basedOn w:val="Normln"/>
    <w:rsid w:val="004571C2"/>
    <w:pPr>
      <w:spacing w:after="120" w:line="480" w:lineRule="auto"/>
    </w:pPr>
  </w:style>
  <w:style w:type="paragraph" w:customStyle="1" w:styleId="Zkladntext32">
    <w:name w:val="Základní text 32"/>
    <w:basedOn w:val="Normln"/>
    <w:rsid w:val="004571C2"/>
    <w:pPr>
      <w:spacing w:after="120"/>
    </w:pPr>
    <w:rPr>
      <w:sz w:val="16"/>
      <w:szCs w:val="16"/>
    </w:rPr>
  </w:style>
  <w:style w:type="paragraph" w:styleId="Nzev">
    <w:name w:val="Title"/>
    <w:basedOn w:val="Normln"/>
    <w:link w:val="NzevChar1"/>
    <w:qFormat/>
    <w:rsid w:val="004571C2"/>
    <w:pPr>
      <w:suppressAutoHyphens w:val="0"/>
      <w:jc w:val="center"/>
    </w:pPr>
    <w:rPr>
      <w:b/>
      <w:bCs/>
    </w:rPr>
  </w:style>
  <w:style w:type="character" w:customStyle="1" w:styleId="NzevChar1">
    <w:name w:val="Název Char1"/>
    <w:basedOn w:val="Standardnpsmoodstavce"/>
    <w:link w:val="Nzev"/>
    <w:rsid w:val="004571C2"/>
    <w:rPr>
      <w:rFonts w:ascii="Times New Roman" w:eastAsia="Times New Roman" w:hAnsi="Times New Roman" w:cs="Times New Roman"/>
      <w:b/>
      <w:bCs/>
      <w:sz w:val="24"/>
      <w:szCs w:val="24"/>
      <w:lang w:eastAsia="zh-CN"/>
    </w:rPr>
  </w:style>
  <w:style w:type="character" w:customStyle="1" w:styleId="Zkladntext2Char2">
    <w:name w:val="Základní text 2 Char2"/>
    <w:basedOn w:val="Standardnpsmoodstavce"/>
    <w:link w:val="Zkladntext2"/>
    <w:uiPriority w:val="99"/>
    <w:rsid w:val="004571C2"/>
    <w:rPr>
      <w:rFonts w:ascii="Times New Roman" w:eastAsia="Times New Roman" w:hAnsi="Times New Roman" w:cs="Times New Roman"/>
      <w:sz w:val="24"/>
      <w:szCs w:val="24"/>
      <w:lang w:eastAsia="zh-CN"/>
    </w:rPr>
  </w:style>
  <w:style w:type="paragraph" w:styleId="Zkladntext2">
    <w:name w:val="Body Text 2"/>
    <w:basedOn w:val="Normln"/>
    <w:link w:val="Zkladntext2Char2"/>
    <w:uiPriority w:val="99"/>
    <w:unhideWhenUsed/>
    <w:rsid w:val="004571C2"/>
    <w:pPr>
      <w:spacing w:after="120" w:line="480" w:lineRule="auto"/>
    </w:pPr>
  </w:style>
  <w:style w:type="paragraph" w:styleId="Odstavecseseznamem">
    <w:name w:val="List Paragraph"/>
    <w:basedOn w:val="Normln"/>
    <w:uiPriority w:val="34"/>
    <w:qFormat/>
    <w:rsid w:val="004571C2"/>
    <w:pPr>
      <w:suppressAutoHyphens w:val="0"/>
      <w:spacing w:after="200" w:line="276" w:lineRule="auto"/>
      <w:ind w:left="720"/>
      <w:contextualSpacing/>
      <w:jc w:val="left"/>
    </w:pPr>
    <w:rPr>
      <w:rFonts w:ascii="Calibri" w:eastAsia="Calibri" w:hAnsi="Calibri"/>
      <w:sz w:val="22"/>
      <w:szCs w:val="22"/>
      <w:lang w:eastAsia="en-US"/>
    </w:rPr>
  </w:style>
  <w:style w:type="character" w:styleId="Siln">
    <w:name w:val="Strong"/>
    <w:uiPriority w:val="22"/>
    <w:qFormat/>
    <w:rsid w:val="004571C2"/>
    <w:rPr>
      <w:b/>
      <w:bCs/>
    </w:rPr>
  </w:style>
  <w:style w:type="paragraph" w:styleId="Normlnweb">
    <w:name w:val="Normal (Web)"/>
    <w:basedOn w:val="Normln"/>
    <w:uiPriority w:val="99"/>
    <w:unhideWhenUsed/>
    <w:rsid w:val="004571C2"/>
    <w:pPr>
      <w:suppressAutoHyphens w:val="0"/>
      <w:spacing w:before="100" w:beforeAutospacing="1" w:after="100" w:afterAutospacing="1"/>
      <w:jc w:val="left"/>
    </w:pPr>
    <w:rPr>
      <w:lang w:eastAsia="cs-CZ"/>
    </w:rPr>
  </w:style>
  <w:style w:type="character" w:customStyle="1" w:styleId="RozvrendokumentuChar1">
    <w:name w:val="Rozvržení dokumentu Char1"/>
    <w:basedOn w:val="Standardnpsmoodstavce"/>
    <w:link w:val="Rozvrendokumentu1"/>
    <w:uiPriority w:val="99"/>
    <w:semiHidden/>
    <w:rsid w:val="004571C2"/>
    <w:rPr>
      <w:rFonts w:ascii="Tahoma" w:eastAsia="Times New Roman" w:hAnsi="Tahoma" w:cs="Times New Roman"/>
      <w:sz w:val="16"/>
      <w:szCs w:val="16"/>
      <w:lang w:eastAsia="zh-CN"/>
    </w:rPr>
  </w:style>
  <w:style w:type="paragraph" w:customStyle="1" w:styleId="Rozvrendokumentu1">
    <w:name w:val="Rozvržení dokumentu1"/>
    <w:basedOn w:val="Normln"/>
    <w:link w:val="RozvrendokumentuChar1"/>
    <w:uiPriority w:val="99"/>
    <w:semiHidden/>
    <w:unhideWhenUsed/>
    <w:rsid w:val="004571C2"/>
    <w:rPr>
      <w:rFonts w:ascii="Tahoma" w:hAnsi="Tahoma"/>
      <w:sz w:val="16"/>
      <w:szCs w:val="16"/>
    </w:rPr>
  </w:style>
  <w:style w:type="paragraph" w:styleId="Revize">
    <w:name w:val="Revision"/>
    <w:hidden/>
    <w:uiPriority w:val="99"/>
    <w:semiHidden/>
    <w:rsid w:val="004571C2"/>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0"/>
    <w:lsdException w:name="toc 8" w:uiPriority="0"/>
    <w:lsdException w:name="toc 9"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71C2"/>
    <w:pPr>
      <w:suppressAutoHyphens/>
      <w:jc w:val="both"/>
    </w:pPr>
    <w:rPr>
      <w:rFonts w:ascii="Times New Roman" w:eastAsia="Times New Roman" w:hAnsi="Times New Roman"/>
      <w:sz w:val="24"/>
      <w:szCs w:val="24"/>
      <w:lang w:eastAsia="zh-CN"/>
    </w:rPr>
  </w:style>
  <w:style w:type="paragraph" w:styleId="Nadpis1">
    <w:name w:val="heading 1"/>
    <w:basedOn w:val="Normln"/>
    <w:next w:val="Normln"/>
    <w:link w:val="Nadpis1Char"/>
    <w:qFormat/>
    <w:rsid w:val="004571C2"/>
    <w:pPr>
      <w:keepNext/>
      <w:numPr>
        <w:numId w:val="1"/>
      </w:numPr>
      <w:spacing w:before="240" w:after="60"/>
      <w:outlineLvl w:val="0"/>
    </w:pPr>
    <w:rPr>
      <w:rFonts w:cs="Arial"/>
      <w:b/>
      <w:bCs/>
      <w:kern w:val="1"/>
      <w:sz w:val="32"/>
      <w:szCs w:val="32"/>
    </w:rPr>
  </w:style>
  <w:style w:type="paragraph" w:styleId="Nadpis2">
    <w:name w:val="heading 2"/>
    <w:basedOn w:val="Normln"/>
    <w:next w:val="Normln"/>
    <w:link w:val="Nadpis2Char"/>
    <w:qFormat/>
    <w:rsid w:val="004571C2"/>
    <w:pPr>
      <w:keepNext/>
      <w:numPr>
        <w:ilvl w:val="1"/>
        <w:numId w:val="1"/>
      </w:numPr>
      <w:spacing w:before="240" w:after="60"/>
      <w:outlineLvl w:val="1"/>
    </w:pPr>
    <w:rPr>
      <w:rFonts w:cs="Arial"/>
      <w:b/>
      <w:bCs/>
      <w:iCs/>
      <w:sz w:val="28"/>
      <w:szCs w:val="28"/>
    </w:rPr>
  </w:style>
  <w:style w:type="paragraph" w:styleId="Nadpis3">
    <w:name w:val="heading 3"/>
    <w:basedOn w:val="Normln"/>
    <w:next w:val="Normln"/>
    <w:link w:val="Nadpis3Char"/>
    <w:qFormat/>
    <w:rsid w:val="004571C2"/>
    <w:pPr>
      <w:keepNext/>
      <w:numPr>
        <w:ilvl w:val="2"/>
        <w:numId w:val="1"/>
      </w:numPr>
      <w:spacing w:before="240" w:after="60"/>
      <w:outlineLvl w:val="2"/>
    </w:pPr>
    <w:rPr>
      <w:rFonts w:cs="Arial"/>
      <w:b/>
      <w:bCs/>
      <w:sz w:val="28"/>
      <w:szCs w:val="26"/>
    </w:rPr>
  </w:style>
  <w:style w:type="paragraph" w:styleId="Nadpis4">
    <w:name w:val="heading 4"/>
    <w:basedOn w:val="Normln"/>
    <w:next w:val="Normln"/>
    <w:link w:val="Nadpis4Char"/>
    <w:qFormat/>
    <w:rsid w:val="004571C2"/>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4571C2"/>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4571C2"/>
    <w:pPr>
      <w:keepNext/>
      <w:numPr>
        <w:ilvl w:val="5"/>
        <w:numId w:val="1"/>
      </w:numPr>
      <w:outlineLvl w:val="5"/>
    </w:pPr>
    <w:rPr>
      <w:b/>
      <w:bCs/>
    </w:rPr>
  </w:style>
  <w:style w:type="paragraph" w:styleId="Nadpis7">
    <w:name w:val="heading 7"/>
    <w:basedOn w:val="Normln"/>
    <w:next w:val="Normln"/>
    <w:link w:val="Nadpis7Char"/>
    <w:qFormat/>
    <w:rsid w:val="004571C2"/>
    <w:pPr>
      <w:keepNext/>
      <w:numPr>
        <w:ilvl w:val="6"/>
        <w:numId w:val="1"/>
      </w:numPr>
      <w:outlineLvl w:val="6"/>
    </w:pPr>
    <w:rPr>
      <w:b/>
      <w:bCs/>
    </w:rPr>
  </w:style>
  <w:style w:type="paragraph" w:styleId="Nadpis8">
    <w:name w:val="heading 8"/>
    <w:basedOn w:val="Normln"/>
    <w:next w:val="Normln"/>
    <w:link w:val="Nadpis8Char"/>
    <w:qFormat/>
    <w:rsid w:val="004571C2"/>
    <w:pPr>
      <w:keepNext/>
      <w:numPr>
        <w:ilvl w:val="7"/>
        <w:numId w:val="1"/>
      </w:numPr>
      <w:jc w:val="center"/>
      <w:outlineLvl w:val="7"/>
    </w:pPr>
    <w:rPr>
      <w:b/>
      <w:bCs/>
      <w:sz w:val="28"/>
    </w:rPr>
  </w:style>
  <w:style w:type="paragraph" w:styleId="Nadpis9">
    <w:name w:val="heading 9"/>
    <w:basedOn w:val="Normln"/>
    <w:next w:val="Normln"/>
    <w:link w:val="Nadpis9Char"/>
    <w:qFormat/>
    <w:rsid w:val="004571C2"/>
    <w:pPr>
      <w:keepNext/>
      <w:numPr>
        <w:ilvl w:val="8"/>
        <w:numId w:val="1"/>
      </w:numPr>
      <w:outlineLvl w:val="8"/>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71C2"/>
    <w:rPr>
      <w:rFonts w:ascii="Times New Roman" w:eastAsia="Times New Roman" w:hAnsi="Times New Roman" w:cs="Arial"/>
      <w:b/>
      <w:bCs/>
      <w:kern w:val="1"/>
      <w:sz w:val="32"/>
      <w:szCs w:val="32"/>
      <w:lang w:eastAsia="zh-CN"/>
    </w:rPr>
  </w:style>
  <w:style w:type="character" w:customStyle="1" w:styleId="Nadpis2Char">
    <w:name w:val="Nadpis 2 Char"/>
    <w:basedOn w:val="Standardnpsmoodstavce"/>
    <w:link w:val="Nadpis2"/>
    <w:rsid w:val="004571C2"/>
    <w:rPr>
      <w:rFonts w:ascii="Times New Roman" w:eastAsia="Times New Roman" w:hAnsi="Times New Roman" w:cs="Arial"/>
      <w:b/>
      <w:bCs/>
      <w:iCs/>
      <w:sz w:val="28"/>
      <w:szCs w:val="28"/>
      <w:lang w:eastAsia="zh-CN"/>
    </w:rPr>
  </w:style>
  <w:style w:type="character" w:customStyle="1" w:styleId="Nadpis3Char">
    <w:name w:val="Nadpis 3 Char"/>
    <w:basedOn w:val="Standardnpsmoodstavce"/>
    <w:link w:val="Nadpis3"/>
    <w:rsid w:val="004571C2"/>
    <w:rPr>
      <w:rFonts w:ascii="Times New Roman" w:eastAsia="Times New Roman" w:hAnsi="Times New Roman" w:cs="Arial"/>
      <w:b/>
      <w:bCs/>
      <w:sz w:val="28"/>
      <w:szCs w:val="26"/>
      <w:lang w:eastAsia="zh-CN"/>
    </w:rPr>
  </w:style>
  <w:style w:type="character" w:customStyle="1" w:styleId="Nadpis4Char">
    <w:name w:val="Nadpis 4 Char"/>
    <w:basedOn w:val="Standardnpsmoodstavce"/>
    <w:link w:val="Nadpis4"/>
    <w:rsid w:val="004571C2"/>
    <w:rPr>
      <w:rFonts w:ascii="Times New Roman" w:eastAsia="Times New Roman" w:hAnsi="Times New Roman" w:cs="Times New Roman"/>
      <w:b/>
      <w:bCs/>
      <w:sz w:val="28"/>
      <w:szCs w:val="28"/>
      <w:lang w:eastAsia="zh-CN"/>
    </w:rPr>
  </w:style>
  <w:style w:type="character" w:customStyle="1" w:styleId="Nadpis5Char">
    <w:name w:val="Nadpis 5 Char"/>
    <w:basedOn w:val="Standardnpsmoodstavce"/>
    <w:link w:val="Nadpis5"/>
    <w:rsid w:val="004571C2"/>
    <w:rPr>
      <w:rFonts w:ascii="Times New Roman" w:eastAsia="Times New Roman" w:hAnsi="Times New Roman" w:cs="Times New Roman"/>
      <w:b/>
      <w:bCs/>
      <w:i/>
      <w:iCs/>
      <w:sz w:val="26"/>
      <w:szCs w:val="26"/>
      <w:lang w:eastAsia="zh-CN"/>
    </w:rPr>
  </w:style>
  <w:style w:type="character" w:customStyle="1" w:styleId="Nadpis6Char">
    <w:name w:val="Nadpis 6 Char"/>
    <w:basedOn w:val="Standardnpsmoodstavce"/>
    <w:link w:val="Nadpis6"/>
    <w:rsid w:val="004571C2"/>
    <w:rPr>
      <w:rFonts w:ascii="Times New Roman" w:eastAsia="Times New Roman" w:hAnsi="Times New Roman" w:cs="Times New Roman"/>
      <w:b/>
      <w:bCs/>
      <w:sz w:val="24"/>
      <w:szCs w:val="24"/>
      <w:lang w:eastAsia="zh-CN"/>
    </w:rPr>
  </w:style>
  <w:style w:type="character" w:customStyle="1" w:styleId="Nadpis7Char">
    <w:name w:val="Nadpis 7 Char"/>
    <w:basedOn w:val="Standardnpsmoodstavce"/>
    <w:link w:val="Nadpis7"/>
    <w:rsid w:val="004571C2"/>
    <w:rPr>
      <w:rFonts w:ascii="Times New Roman" w:eastAsia="Times New Roman" w:hAnsi="Times New Roman" w:cs="Times New Roman"/>
      <w:b/>
      <w:bCs/>
      <w:sz w:val="24"/>
      <w:szCs w:val="24"/>
      <w:lang w:eastAsia="zh-CN"/>
    </w:rPr>
  </w:style>
  <w:style w:type="character" w:customStyle="1" w:styleId="Nadpis8Char">
    <w:name w:val="Nadpis 8 Char"/>
    <w:basedOn w:val="Standardnpsmoodstavce"/>
    <w:link w:val="Nadpis8"/>
    <w:rsid w:val="004571C2"/>
    <w:rPr>
      <w:rFonts w:ascii="Times New Roman" w:eastAsia="Times New Roman" w:hAnsi="Times New Roman" w:cs="Times New Roman"/>
      <w:b/>
      <w:bCs/>
      <w:sz w:val="28"/>
      <w:szCs w:val="24"/>
      <w:lang w:eastAsia="zh-CN"/>
    </w:rPr>
  </w:style>
  <w:style w:type="character" w:customStyle="1" w:styleId="Nadpis9Char">
    <w:name w:val="Nadpis 9 Char"/>
    <w:basedOn w:val="Standardnpsmoodstavce"/>
    <w:link w:val="Nadpis9"/>
    <w:rsid w:val="004571C2"/>
    <w:rPr>
      <w:rFonts w:ascii="Times New Roman" w:eastAsia="Times New Roman" w:hAnsi="Times New Roman" w:cs="Times New Roman"/>
      <w:b/>
      <w:bCs/>
      <w:sz w:val="20"/>
      <w:szCs w:val="24"/>
      <w:lang w:eastAsia="zh-CN"/>
    </w:rPr>
  </w:style>
  <w:style w:type="character" w:customStyle="1" w:styleId="WW8Num2z0">
    <w:name w:val="WW8Num2z0"/>
    <w:rsid w:val="004571C2"/>
    <w:rPr>
      <w:rFonts w:ascii="Symbol" w:hAnsi="Symbol" w:cs="Symbol"/>
    </w:rPr>
  </w:style>
  <w:style w:type="character" w:customStyle="1" w:styleId="WW8Num3z0">
    <w:name w:val="WW8Num3z0"/>
    <w:rsid w:val="004571C2"/>
    <w:rPr>
      <w:rFonts w:ascii="Times New Roman" w:eastAsia="Times New Roman" w:hAnsi="Times New Roman" w:cs="Times New Roman"/>
    </w:rPr>
  </w:style>
  <w:style w:type="character" w:customStyle="1" w:styleId="Absatz-Standardschriftart">
    <w:name w:val="Absatz-Standardschriftart"/>
    <w:rsid w:val="004571C2"/>
  </w:style>
  <w:style w:type="character" w:customStyle="1" w:styleId="WW8Num4z0">
    <w:name w:val="WW8Num4z0"/>
    <w:rsid w:val="004571C2"/>
    <w:rPr>
      <w:rFonts w:ascii="Courier New" w:hAnsi="Courier New" w:cs="Courier New"/>
    </w:rPr>
  </w:style>
  <w:style w:type="character" w:customStyle="1" w:styleId="WW8Num5z0">
    <w:name w:val="WW8Num5z0"/>
    <w:rsid w:val="004571C2"/>
    <w:rPr>
      <w:rFonts w:ascii="Symbol" w:hAnsi="Symbol" w:cs="Symbol"/>
    </w:rPr>
  </w:style>
  <w:style w:type="character" w:customStyle="1" w:styleId="WW8Num6z0">
    <w:name w:val="WW8Num6z0"/>
    <w:rsid w:val="004571C2"/>
    <w:rPr>
      <w:rFonts w:ascii="Symbol" w:hAnsi="Symbol" w:cs="Symbol"/>
    </w:rPr>
  </w:style>
  <w:style w:type="character" w:customStyle="1" w:styleId="WW8Num6z1">
    <w:name w:val="WW8Num6z1"/>
    <w:rsid w:val="004571C2"/>
    <w:rPr>
      <w:rFonts w:ascii="Courier New" w:hAnsi="Courier New" w:cs="Courier New"/>
    </w:rPr>
  </w:style>
  <w:style w:type="character" w:customStyle="1" w:styleId="WW8Num6z2">
    <w:name w:val="WW8Num6z2"/>
    <w:rsid w:val="004571C2"/>
    <w:rPr>
      <w:rFonts w:ascii="Wingdings" w:hAnsi="Wingdings" w:cs="Wingdings"/>
    </w:rPr>
  </w:style>
  <w:style w:type="character" w:customStyle="1" w:styleId="WW8Num7z0">
    <w:name w:val="WW8Num7z0"/>
    <w:rsid w:val="004571C2"/>
    <w:rPr>
      <w:rFonts w:ascii="Times New Roman" w:eastAsia="Times New Roman" w:hAnsi="Times New Roman" w:cs="Times New Roman"/>
    </w:rPr>
  </w:style>
  <w:style w:type="character" w:customStyle="1" w:styleId="WW8Num7z1">
    <w:name w:val="WW8Num7z1"/>
    <w:rsid w:val="004571C2"/>
    <w:rPr>
      <w:rFonts w:ascii="Times New Roman" w:eastAsia="Times New Roman" w:hAnsi="Times New Roman" w:cs="Times New Roman"/>
    </w:rPr>
  </w:style>
  <w:style w:type="character" w:customStyle="1" w:styleId="WW8Num7z2">
    <w:name w:val="WW8Num7z2"/>
    <w:rsid w:val="004571C2"/>
    <w:rPr>
      <w:rFonts w:ascii="Wingdings" w:hAnsi="Wingdings" w:cs="Wingdings"/>
    </w:rPr>
  </w:style>
  <w:style w:type="character" w:customStyle="1" w:styleId="WW8Num7z4">
    <w:name w:val="WW8Num7z4"/>
    <w:rsid w:val="004571C2"/>
    <w:rPr>
      <w:rFonts w:ascii="Courier New" w:hAnsi="Courier New" w:cs="Courier New"/>
    </w:rPr>
  </w:style>
  <w:style w:type="character" w:customStyle="1" w:styleId="Standardnpsmoodstavce2">
    <w:name w:val="Standardní písmo odstavce2"/>
    <w:rsid w:val="004571C2"/>
  </w:style>
  <w:style w:type="character" w:customStyle="1" w:styleId="WW-Absatz-Standardschriftart">
    <w:name w:val="WW-Absatz-Standardschriftart"/>
    <w:rsid w:val="004571C2"/>
  </w:style>
  <w:style w:type="character" w:customStyle="1" w:styleId="WW8Num1z0">
    <w:name w:val="WW8Num1z0"/>
    <w:rsid w:val="004571C2"/>
    <w:rPr>
      <w:rFonts w:ascii="Symbol" w:hAnsi="Symbol" w:cs="Symbol"/>
    </w:rPr>
  </w:style>
  <w:style w:type="character" w:customStyle="1" w:styleId="WW8Num1z1">
    <w:name w:val="WW8Num1z1"/>
    <w:rsid w:val="004571C2"/>
    <w:rPr>
      <w:rFonts w:ascii="Courier New" w:hAnsi="Courier New" w:cs="Courier New"/>
    </w:rPr>
  </w:style>
  <w:style w:type="character" w:customStyle="1" w:styleId="WW8Num1z2">
    <w:name w:val="WW8Num1z2"/>
    <w:rsid w:val="004571C2"/>
    <w:rPr>
      <w:rFonts w:ascii="Wingdings" w:hAnsi="Wingdings" w:cs="Wingdings"/>
    </w:rPr>
  </w:style>
  <w:style w:type="character" w:customStyle="1" w:styleId="WW8Num2z1">
    <w:name w:val="WW8Num2z1"/>
    <w:rsid w:val="004571C2"/>
    <w:rPr>
      <w:rFonts w:ascii="Courier New" w:hAnsi="Courier New" w:cs="Courier New"/>
    </w:rPr>
  </w:style>
  <w:style w:type="character" w:customStyle="1" w:styleId="WW8Num2z2">
    <w:name w:val="WW8Num2z2"/>
    <w:rsid w:val="004571C2"/>
    <w:rPr>
      <w:rFonts w:ascii="Wingdings" w:hAnsi="Wingdings" w:cs="Wingdings"/>
    </w:rPr>
  </w:style>
  <w:style w:type="character" w:customStyle="1" w:styleId="WW8Num3z1">
    <w:name w:val="WW8Num3z1"/>
    <w:rsid w:val="004571C2"/>
    <w:rPr>
      <w:rFonts w:ascii="Courier New" w:hAnsi="Courier New" w:cs="Courier New"/>
    </w:rPr>
  </w:style>
  <w:style w:type="character" w:customStyle="1" w:styleId="WW8Num3z2">
    <w:name w:val="WW8Num3z2"/>
    <w:rsid w:val="004571C2"/>
    <w:rPr>
      <w:rFonts w:ascii="Wingdings" w:hAnsi="Wingdings" w:cs="Wingdings"/>
    </w:rPr>
  </w:style>
  <w:style w:type="character" w:customStyle="1" w:styleId="WW8Num3z3">
    <w:name w:val="WW8Num3z3"/>
    <w:rsid w:val="004571C2"/>
    <w:rPr>
      <w:rFonts w:ascii="Symbol" w:hAnsi="Symbol" w:cs="Symbol"/>
    </w:rPr>
  </w:style>
  <w:style w:type="character" w:customStyle="1" w:styleId="WW8Num4z2">
    <w:name w:val="WW8Num4z2"/>
    <w:rsid w:val="004571C2"/>
    <w:rPr>
      <w:rFonts w:ascii="Wingdings" w:hAnsi="Wingdings" w:cs="Wingdings"/>
    </w:rPr>
  </w:style>
  <w:style w:type="character" w:customStyle="1" w:styleId="WW8Num4z3">
    <w:name w:val="WW8Num4z3"/>
    <w:rsid w:val="004571C2"/>
    <w:rPr>
      <w:rFonts w:ascii="Symbol" w:hAnsi="Symbol" w:cs="Symbol"/>
    </w:rPr>
  </w:style>
  <w:style w:type="character" w:customStyle="1" w:styleId="WW8Num5z1">
    <w:name w:val="WW8Num5z1"/>
    <w:rsid w:val="004571C2"/>
    <w:rPr>
      <w:rFonts w:ascii="Courier New" w:hAnsi="Courier New" w:cs="Courier New"/>
    </w:rPr>
  </w:style>
  <w:style w:type="character" w:customStyle="1" w:styleId="WW8Num5z2">
    <w:name w:val="WW8Num5z2"/>
    <w:rsid w:val="004571C2"/>
    <w:rPr>
      <w:rFonts w:ascii="Wingdings" w:hAnsi="Wingdings" w:cs="Wingdings"/>
    </w:rPr>
  </w:style>
  <w:style w:type="character" w:customStyle="1" w:styleId="WW8Num9z0">
    <w:name w:val="WW8Num9z0"/>
    <w:rsid w:val="004571C2"/>
    <w:rPr>
      <w:rFonts w:ascii="Symbol" w:hAnsi="Symbol" w:cs="Symbol"/>
    </w:rPr>
  </w:style>
  <w:style w:type="character" w:customStyle="1" w:styleId="WW8Num9z1">
    <w:name w:val="WW8Num9z1"/>
    <w:rsid w:val="004571C2"/>
    <w:rPr>
      <w:rFonts w:ascii="Times New Roman" w:eastAsia="Times New Roman" w:hAnsi="Times New Roman" w:cs="Times New Roman"/>
    </w:rPr>
  </w:style>
  <w:style w:type="character" w:customStyle="1" w:styleId="WW8Num9z2">
    <w:name w:val="WW8Num9z2"/>
    <w:rsid w:val="004571C2"/>
    <w:rPr>
      <w:rFonts w:ascii="Wingdings" w:hAnsi="Wingdings" w:cs="Wingdings"/>
    </w:rPr>
  </w:style>
  <w:style w:type="character" w:customStyle="1" w:styleId="WW8Num9z4">
    <w:name w:val="WW8Num9z4"/>
    <w:rsid w:val="004571C2"/>
    <w:rPr>
      <w:rFonts w:ascii="Courier New" w:hAnsi="Courier New" w:cs="Courier New"/>
    </w:rPr>
  </w:style>
  <w:style w:type="character" w:customStyle="1" w:styleId="WW8Num10z0">
    <w:name w:val="WW8Num10z0"/>
    <w:rsid w:val="004571C2"/>
    <w:rPr>
      <w:rFonts w:ascii="Symbol" w:hAnsi="Symbol" w:cs="Symbol"/>
    </w:rPr>
  </w:style>
  <w:style w:type="character" w:customStyle="1" w:styleId="WW8Num10z1">
    <w:name w:val="WW8Num10z1"/>
    <w:rsid w:val="004571C2"/>
    <w:rPr>
      <w:rFonts w:ascii="Courier New" w:hAnsi="Courier New" w:cs="Courier New"/>
    </w:rPr>
  </w:style>
  <w:style w:type="character" w:customStyle="1" w:styleId="WW8Num10z2">
    <w:name w:val="WW8Num10z2"/>
    <w:rsid w:val="004571C2"/>
    <w:rPr>
      <w:rFonts w:ascii="Wingdings" w:hAnsi="Wingdings" w:cs="Wingdings"/>
    </w:rPr>
  </w:style>
  <w:style w:type="character" w:customStyle="1" w:styleId="WW8Num11z0">
    <w:name w:val="WW8Num11z0"/>
    <w:rsid w:val="004571C2"/>
    <w:rPr>
      <w:rFonts w:ascii="Symbol" w:hAnsi="Symbol" w:cs="Symbol"/>
    </w:rPr>
  </w:style>
  <w:style w:type="character" w:customStyle="1" w:styleId="WW8Num11z1">
    <w:name w:val="WW8Num11z1"/>
    <w:rsid w:val="004571C2"/>
    <w:rPr>
      <w:rFonts w:ascii="Courier New" w:hAnsi="Courier New" w:cs="Courier New"/>
    </w:rPr>
  </w:style>
  <w:style w:type="character" w:customStyle="1" w:styleId="WW8Num11z2">
    <w:name w:val="WW8Num11z2"/>
    <w:rsid w:val="004571C2"/>
    <w:rPr>
      <w:rFonts w:ascii="Wingdings" w:hAnsi="Wingdings" w:cs="Wingdings"/>
    </w:rPr>
  </w:style>
  <w:style w:type="character" w:customStyle="1" w:styleId="WW8Num12z0">
    <w:name w:val="WW8Num12z0"/>
    <w:rsid w:val="004571C2"/>
    <w:rPr>
      <w:rFonts w:ascii="Symbol" w:hAnsi="Symbol" w:cs="Symbol"/>
    </w:rPr>
  </w:style>
  <w:style w:type="character" w:customStyle="1" w:styleId="WW8Num12z1">
    <w:name w:val="WW8Num12z1"/>
    <w:rsid w:val="004571C2"/>
    <w:rPr>
      <w:rFonts w:ascii="Courier New" w:hAnsi="Courier New" w:cs="Courier New"/>
    </w:rPr>
  </w:style>
  <w:style w:type="character" w:customStyle="1" w:styleId="WW8Num12z2">
    <w:name w:val="WW8Num12z2"/>
    <w:rsid w:val="004571C2"/>
    <w:rPr>
      <w:rFonts w:ascii="Wingdings" w:hAnsi="Wingdings" w:cs="Wingdings"/>
    </w:rPr>
  </w:style>
  <w:style w:type="character" w:customStyle="1" w:styleId="WW8Num14z0">
    <w:name w:val="WW8Num14z0"/>
    <w:rsid w:val="004571C2"/>
    <w:rPr>
      <w:rFonts w:ascii="Times New Roman" w:eastAsia="Times New Roman" w:hAnsi="Times New Roman" w:cs="Times New Roman"/>
    </w:rPr>
  </w:style>
  <w:style w:type="character" w:customStyle="1" w:styleId="WW8Num14z1">
    <w:name w:val="WW8Num14z1"/>
    <w:rsid w:val="004571C2"/>
    <w:rPr>
      <w:rFonts w:ascii="Courier New" w:hAnsi="Courier New" w:cs="Courier New"/>
    </w:rPr>
  </w:style>
  <w:style w:type="character" w:customStyle="1" w:styleId="WW8Num14z2">
    <w:name w:val="WW8Num14z2"/>
    <w:rsid w:val="004571C2"/>
    <w:rPr>
      <w:rFonts w:ascii="Wingdings" w:hAnsi="Wingdings" w:cs="Wingdings"/>
    </w:rPr>
  </w:style>
  <w:style w:type="character" w:customStyle="1" w:styleId="WW8Num14z3">
    <w:name w:val="WW8Num14z3"/>
    <w:rsid w:val="004571C2"/>
    <w:rPr>
      <w:rFonts w:ascii="Symbol" w:hAnsi="Symbol" w:cs="Symbol"/>
    </w:rPr>
  </w:style>
  <w:style w:type="character" w:customStyle="1" w:styleId="WW8Num15z0">
    <w:name w:val="WW8Num15z0"/>
    <w:rsid w:val="004571C2"/>
    <w:rPr>
      <w:rFonts w:ascii="Symbol" w:hAnsi="Symbol" w:cs="Symbol"/>
    </w:rPr>
  </w:style>
  <w:style w:type="character" w:customStyle="1" w:styleId="WW8Num15z1">
    <w:name w:val="WW8Num15z1"/>
    <w:rsid w:val="004571C2"/>
    <w:rPr>
      <w:rFonts w:ascii="Courier New" w:hAnsi="Courier New" w:cs="Courier New"/>
    </w:rPr>
  </w:style>
  <w:style w:type="character" w:customStyle="1" w:styleId="WW8Num15z2">
    <w:name w:val="WW8Num15z2"/>
    <w:rsid w:val="004571C2"/>
    <w:rPr>
      <w:rFonts w:ascii="Wingdings" w:hAnsi="Wingdings" w:cs="Wingdings"/>
    </w:rPr>
  </w:style>
  <w:style w:type="character" w:customStyle="1" w:styleId="WW8Num16z0">
    <w:name w:val="WW8Num16z0"/>
    <w:rsid w:val="004571C2"/>
    <w:rPr>
      <w:rFonts w:ascii="Symbol" w:hAnsi="Symbol" w:cs="Symbol"/>
    </w:rPr>
  </w:style>
  <w:style w:type="character" w:customStyle="1" w:styleId="WW8Num16z1">
    <w:name w:val="WW8Num16z1"/>
    <w:rsid w:val="004571C2"/>
    <w:rPr>
      <w:rFonts w:ascii="Times New Roman" w:eastAsia="Times New Roman" w:hAnsi="Times New Roman" w:cs="Times New Roman"/>
    </w:rPr>
  </w:style>
  <w:style w:type="character" w:customStyle="1" w:styleId="WW8Num16z2">
    <w:name w:val="WW8Num16z2"/>
    <w:rsid w:val="004571C2"/>
    <w:rPr>
      <w:rFonts w:ascii="Wingdings" w:hAnsi="Wingdings" w:cs="Wingdings"/>
    </w:rPr>
  </w:style>
  <w:style w:type="character" w:customStyle="1" w:styleId="WW8Num16z4">
    <w:name w:val="WW8Num16z4"/>
    <w:rsid w:val="004571C2"/>
    <w:rPr>
      <w:rFonts w:ascii="Courier New" w:hAnsi="Courier New" w:cs="Courier New"/>
    </w:rPr>
  </w:style>
  <w:style w:type="character" w:customStyle="1" w:styleId="WW8Num17z0">
    <w:name w:val="WW8Num17z0"/>
    <w:rsid w:val="004571C2"/>
    <w:rPr>
      <w:rFonts w:ascii="Symbol" w:hAnsi="Symbol" w:cs="Symbol"/>
    </w:rPr>
  </w:style>
  <w:style w:type="character" w:customStyle="1" w:styleId="WW8Num17z1">
    <w:name w:val="WW8Num17z1"/>
    <w:rsid w:val="004571C2"/>
    <w:rPr>
      <w:rFonts w:ascii="Courier New" w:hAnsi="Courier New" w:cs="Courier New"/>
    </w:rPr>
  </w:style>
  <w:style w:type="character" w:customStyle="1" w:styleId="WW8Num17z2">
    <w:name w:val="WW8Num17z2"/>
    <w:rsid w:val="004571C2"/>
    <w:rPr>
      <w:rFonts w:ascii="Wingdings" w:hAnsi="Wingdings" w:cs="Wingdings"/>
    </w:rPr>
  </w:style>
  <w:style w:type="character" w:customStyle="1" w:styleId="WW8Num18z0">
    <w:name w:val="WW8Num18z0"/>
    <w:rsid w:val="004571C2"/>
    <w:rPr>
      <w:rFonts w:ascii="Symbol" w:hAnsi="Symbol" w:cs="Symbol"/>
    </w:rPr>
  </w:style>
  <w:style w:type="character" w:customStyle="1" w:styleId="WW8Num18z1">
    <w:name w:val="WW8Num18z1"/>
    <w:rsid w:val="004571C2"/>
    <w:rPr>
      <w:rFonts w:ascii="Courier New" w:hAnsi="Courier New" w:cs="Courier New"/>
    </w:rPr>
  </w:style>
  <w:style w:type="character" w:customStyle="1" w:styleId="WW8Num18z2">
    <w:name w:val="WW8Num18z2"/>
    <w:rsid w:val="004571C2"/>
    <w:rPr>
      <w:rFonts w:ascii="Wingdings" w:hAnsi="Wingdings" w:cs="Wingdings"/>
    </w:rPr>
  </w:style>
  <w:style w:type="character" w:customStyle="1" w:styleId="WW8Num21z0">
    <w:name w:val="WW8Num21z0"/>
    <w:rsid w:val="004571C2"/>
    <w:rPr>
      <w:rFonts w:ascii="Symbol" w:hAnsi="Symbol" w:cs="Symbol"/>
    </w:rPr>
  </w:style>
  <w:style w:type="character" w:customStyle="1" w:styleId="WW8Num21z1">
    <w:name w:val="WW8Num21z1"/>
    <w:rsid w:val="004571C2"/>
    <w:rPr>
      <w:rFonts w:ascii="Courier New" w:hAnsi="Courier New" w:cs="Courier New"/>
    </w:rPr>
  </w:style>
  <w:style w:type="character" w:customStyle="1" w:styleId="WW8Num21z2">
    <w:name w:val="WW8Num21z2"/>
    <w:rsid w:val="004571C2"/>
    <w:rPr>
      <w:rFonts w:ascii="Wingdings" w:hAnsi="Wingdings" w:cs="Wingdings"/>
    </w:rPr>
  </w:style>
  <w:style w:type="character" w:customStyle="1" w:styleId="WW8Num23z0">
    <w:name w:val="WW8Num23z0"/>
    <w:rsid w:val="004571C2"/>
    <w:rPr>
      <w:rFonts w:ascii="Symbol" w:hAnsi="Symbol" w:cs="Symbol"/>
    </w:rPr>
  </w:style>
  <w:style w:type="character" w:customStyle="1" w:styleId="WW8Num23z1">
    <w:name w:val="WW8Num23z1"/>
    <w:rsid w:val="004571C2"/>
    <w:rPr>
      <w:rFonts w:ascii="Courier New" w:hAnsi="Courier New" w:cs="Courier New"/>
    </w:rPr>
  </w:style>
  <w:style w:type="character" w:customStyle="1" w:styleId="WW8Num23z2">
    <w:name w:val="WW8Num23z2"/>
    <w:rsid w:val="004571C2"/>
    <w:rPr>
      <w:rFonts w:ascii="Wingdings" w:hAnsi="Wingdings" w:cs="Wingdings"/>
    </w:rPr>
  </w:style>
  <w:style w:type="character" w:customStyle="1" w:styleId="Standardnpsmoodstavce1">
    <w:name w:val="Standardní písmo odstavce1"/>
    <w:rsid w:val="004571C2"/>
  </w:style>
  <w:style w:type="character" w:styleId="Hypertextovodkaz">
    <w:name w:val="Hyperlink"/>
    <w:rsid w:val="004571C2"/>
    <w:rPr>
      <w:color w:val="0000FF"/>
      <w:u w:val="single"/>
    </w:rPr>
  </w:style>
  <w:style w:type="character" w:styleId="slostrnky">
    <w:name w:val="page number"/>
    <w:basedOn w:val="Standardnpsmoodstavce1"/>
    <w:rsid w:val="004571C2"/>
  </w:style>
  <w:style w:type="character" w:styleId="Sledovanodkaz">
    <w:name w:val="FollowedHyperlink"/>
    <w:rsid w:val="004571C2"/>
    <w:rPr>
      <w:color w:val="800080"/>
      <w:u w:val="single"/>
    </w:rPr>
  </w:style>
  <w:style w:type="character" w:customStyle="1" w:styleId="Odkaznakoment1">
    <w:name w:val="Odkaz na komentář1"/>
    <w:rsid w:val="004571C2"/>
    <w:rPr>
      <w:sz w:val="16"/>
      <w:szCs w:val="16"/>
    </w:rPr>
  </w:style>
  <w:style w:type="character" w:customStyle="1" w:styleId="CharCharChar">
    <w:name w:val="Char Char Char"/>
    <w:rsid w:val="004571C2"/>
    <w:rPr>
      <w:b/>
      <w:bCs/>
      <w:sz w:val="24"/>
      <w:szCs w:val="24"/>
      <w:lang w:val="cs-CZ" w:bidi="ar-SA"/>
    </w:rPr>
  </w:style>
  <w:style w:type="character" w:customStyle="1" w:styleId="CharChar">
    <w:name w:val="Char Char"/>
    <w:rsid w:val="004571C2"/>
    <w:rPr>
      <w:b/>
      <w:bCs/>
      <w:sz w:val="24"/>
      <w:szCs w:val="24"/>
      <w:lang w:val="cs-CZ" w:bidi="ar-SA"/>
    </w:rPr>
  </w:style>
  <w:style w:type="character" w:customStyle="1" w:styleId="ZkladntextChar">
    <w:name w:val="Základní text Char"/>
    <w:rsid w:val="004571C2"/>
    <w:rPr>
      <w:sz w:val="24"/>
      <w:szCs w:val="24"/>
      <w:lang w:val="cs-CZ" w:bidi="ar-SA"/>
    </w:rPr>
  </w:style>
  <w:style w:type="character" w:customStyle="1" w:styleId="Zkladntextodsazen2Char">
    <w:name w:val="Základní text odsazený 2 Char"/>
    <w:rsid w:val="004571C2"/>
    <w:rPr>
      <w:sz w:val="24"/>
    </w:rPr>
  </w:style>
  <w:style w:type="character" w:customStyle="1" w:styleId="ZhlavChar">
    <w:name w:val="Záhlaví Char"/>
    <w:uiPriority w:val="99"/>
    <w:rsid w:val="004571C2"/>
    <w:rPr>
      <w:sz w:val="24"/>
      <w:szCs w:val="24"/>
    </w:rPr>
  </w:style>
  <w:style w:type="character" w:customStyle="1" w:styleId="CharChar4">
    <w:name w:val="Char Char4"/>
    <w:rsid w:val="004571C2"/>
    <w:rPr>
      <w:rFonts w:cs="Arial"/>
      <w:b/>
      <w:bCs/>
      <w:sz w:val="28"/>
      <w:szCs w:val="26"/>
      <w:lang w:val="cs-CZ" w:bidi="ar-SA"/>
    </w:rPr>
  </w:style>
  <w:style w:type="character" w:customStyle="1" w:styleId="CharChar1">
    <w:name w:val="Char Char1"/>
    <w:rsid w:val="004571C2"/>
    <w:rPr>
      <w:sz w:val="24"/>
      <w:szCs w:val="24"/>
      <w:lang w:val="cs-CZ" w:bidi="ar-SA"/>
    </w:rPr>
  </w:style>
  <w:style w:type="character" w:customStyle="1" w:styleId="CharChar3">
    <w:name w:val="Char Char3"/>
    <w:rsid w:val="004571C2"/>
    <w:rPr>
      <w:sz w:val="24"/>
      <w:szCs w:val="24"/>
      <w:lang w:val="cs-CZ" w:bidi="ar-SA"/>
    </w:rPr>
  </w:style>
  <w:style w:type="character" w:customStyle="1" w:styleId="RozvrendokumentuChar">
    <w:name w:val="Rozvržení dokumentu Char"/>
    <w:rsid w:val="004571C2"/>
    <w:rPr>
      <w:rFonts w:ascii="Tahoma" w:hAnsi="Tahoma" w:cs="Tahoma"/>
      <w:sz w:val="24"/>
      <w:szCs w:val="24"/>
      <w:shd w:val="clear" w:color="auto" w:fill="000080"/>
    </w:rPr>
  </w:style>
  <w:style w:type="character" w:customStyle="1" w:styleId="NzevChar">
    <w:name w:val="Název Char"/>
    <w:rsid w:val="004571C2"/>
    <w:rPr>
      <w:b/>
      <w:bCs/>
      <w:sz w:val="24"/>
      <w:szCs w:val="24"/>
    </w:rPr>
  </w:style>
  <w:style w:type="character" w:customStyle="1" w:styleId="ZkladntextodsazenChar">
    <w:name w:val="Základní text odsazený Char"/>
    <w:rsid w:val="004571C2"/>
    <w:rPr>
      <w:sz w:val="24"/>
      <w:szCs w:val="24"/>
    </w:rPr>
  </w:style>
  <w:style w:type="character" w:customStyle="1" w:styleId="Zkladntext2Char">
    <w:name w:val="Základní text 2 Char"/>
    <w:rsid w:val="004571C2"/>
    <w:rPr>
      <w:b/>
      <w:iCs/>
      <w:sz w:val="24"/>
      <w:szCs w:val="24"/>
    </w:rPr>
  </w:style>
  <w:style w:type="character" w:customStyle="1" w:styleId="ZpatChar">
    <w:name w:val="Zápatí Char"/>
    <w:rsid w:val="004571C2"/>
    <w:rPr>
      <w:sz w:val="24"/>
      <w:szCs w:val="24"/>
    </w:rPr>
  </w:style>
  <w:style w:type="character" w:customStyle="1" w:styleId="PodtitulChar">
    <w:name w:val="Podtitul Char"/>
    <w:rsid w:val="004571C2"/>
    <w:rPr>
      <w:b/>
      <w:bCs/>
      <w:sz w:val="24"/>
      <w:szCs w:val="24"/>
    </w:rPr>
  </w:style>
  <w:style w:type="character" w:customStyle="1" w:styleId="Zkladntext3Char">
    <w:name w:val="Základní text 3 Char"/>
    <w:rsid w:val="004571C2"/>
    <w:rPr>
      <w:sz w:val="24"/>
      <w:szCs w:val="24"/>
    </w:rPr>
  </w:style>
  <w:style w:type="character" w:customStyle="1" w:styleId="TextbublinyChar">
    <w:name w:val="Text bubliny Char"/>
    <w:rsid w:val="004571C2"/>
    <w:rPr>
      <w:rFonts w:ascii="Tahoma" w:hAnsi="Tahoma" w:cs="Tahoma"/>
      <w:sz w:val="16"/>
      <w:szCs w:val="16"/>
    </w:rPr>
  </w:style>
  <w:style w:type="character" w:customStyle="1" w:styleId="Zkladntextodsazen2Char1">
    <w:name w:val="Základní text odsazený 2 Char1"/>
    <w:rsid w:val="004571C2"/>
    <w:rPr>
      <w:sz w:val="24"/>
      <w:szCs w:val="24"/>
      <w:lang w:eastAsia="zh-CN"/>
    </w:rPr>
  </w:style>
  <w:style w:type="character" w:customStyle="1" w:styleId="Zkladntext2Char1">
    <w:name w:val="Základní text 2 Char1"/>
    <w:rsid w:val="004571C2"/>
    <w:rPr>
      <w:sz w:val="24"/>
      <w:szCs w:val="24"/>
      <w:lang w:eastAsia="zh-CN"/>
    </w:rPr>
  </w:style>
  <w:style w:type="character" w:customStyle="1" w:styleId="Zkladntext3Char1">
    <w:name w:val="Základní text 3 Char1"/>
    <w:rsid w:val="004571C2"/>
    <w:rPr>
      <w:sz w:val="16"/>
      <w:szCs w:val="16"/>
      <w:lang w:eastAsia="zh-CN"/>
    </w:rPr>
  </w:style>
  <w:style w:type="character" w:customStyle="1" w:styleId="Symbolyproslovn">
    <w:name w:val="Symboly pro číslování"/>
    <w:rsid w:val="004571C2"/>
  </w:style>
  <w:style w:type="paragraph" w:customStyle="1" w:styleId="Nadpis">
    <w:name w:val="Nadpis"/>
    <w:basedOn w:val="Normln"/>
    <w:next w:val="Zkladntext"/>
    <w:rsid w:val="004571C2"/>
    <w:pPr>
      <w:jc w:val="center"/>
    </w:pPr>
    <w:rPr>
      <w:b/>
      <w:bCs/>
    </w:rPr>
  </w:style>
  <w:style w:type="paragraph" w:styleId="Zkladntext">
    <w:name w:val="Body Text"/>
    <w:basedOn w:val="Normln"/>
    <w:link w:val="ZkladntextChar1"/>
    <w:rsid w:val="004571C2"/>
  </w:style>
  <w:style w:type="character" w:customStyle="1" w:styleId="ZkladntextChar1">
    <w:name w:val="Základní text Char1"/>
    <w:basedOn w:val="Standardnpsmoodstavce"/>
    <w:link w:val="Zkladntext"/>
    <w:rsid w:val="004571C2"/>
    <w:rPr>
      <w:rFonts w:ascii="Times New Roman" w:eastAsia="Times New Roman" w:hAnsi="Times New Roman" w:cs="Times New Roman"/>
      <w:sz w:val="24"/>
      <w:szCs w:val="24"/>
      <w:lang w:eastAsia="zh-CN"/>
    </w:rPr>
  </w:style>
  <w:style w:type="paragraph" w:styleId="Titulek">
    <w:name w:val="caption"/>
    <w:basedOn w:val="Normln"/>
    <w:qFormat/>
    <w:rsid w:val="004571C2"/>
    <w:pPr>
      <w:suppressLineNumbers/>
      <w:spacing w:before="120" w:after="120"/>
    </w:pPr>
    <w:rPr>
      <w:rFonts w:cs="Mangal"/>
      <w:i/>
      <w:iCs/>
    </w:rPr>
  </w:style>
  <w:style w:type="paragraph" w:styleId="Obsah1">
    <w:name w:val="toc 1"/>
    <w:basedOn w:val="Normln"/>
    <w:next w:val="Normln"/>
    <w:uiPriority w:val="39"/>
    <w:rsid w:val="004571C2"/>
    <w:pPr>
      <w:tabs>
        <w:tab w:val="right" w:leader="dot" w:pos="9720"/>
      </w:tabs>
    </w:pPr>
    <w:rPr>
      <w:b/>
      <w:bCs/>
      <w:sz w:val="28"/>
    </w:rPr>
  </w:style>
  <w:style w:type="paragraph" w:styleId="Obsah2">
    <w:name w:val="toc 2"/>
    <w:basedOn w:val="Normln"/>
    <w:next w:val="Normln"/>
    <w:uiPriority w:val="39"/>
    <w:rsid w:val="004571C2"/>
    <w:pPr>
      <w:ind w:left="240"/>
    </w:pPr>
  </w:style>
  <w:style w:type="paragraph" w:styleId="Obsah3">
    <w:name w:val="toc 3"/>
    <w:basedOn w:val="Normln"/>
    <w:next w:val="Normln"/>
    <w:uiPriority w:val="39"/>
    <w:rsid w:val="004571C2"/>
    <w:pPr>
      <w:ind w:left="480"/>
    </w:pPr>
  </w:style>
  <w:style w:type="paragraph" w:styleId="Obsah6">
    <w:name w:val="toc 6"/>
    <w:basedOn w:val="Normln"/>
    <w:next w:val="Normln"/>
    <w:uiPriority w:val="39"/>
    <w:rsid w:val="004571C2"/>
    <w:pPr>
      <w:ind w:left="1200"/>
    </w:pPr>
  </w:style>
  <w:style w:type="paragraph" w:styleId="Zkladntextodsazen">
    <w:name w:val="Body Text Indent"/>
    <w:basedOn w:val="Normln"/>
    <w:link w:val="ZkladntextodsazenChar1"/>
    <w:rsid w:val="004571C2"/>
    <w:pPr>
      <w:ind w:left="360"/>
    </w:pPr>
  </w:style>
  <w:style w:type="character" w:customStyle="1" w:styleId="ZkladntextodsazenChar1">
    <w:name w:val="Základní text odsazený Char1"/>
    <w:basedOn w:val="Standardnpsmoodstavce"/>
    <w:link w:val="Zkladntextodsazen"/>
    <w:rsid w:val="004571C2"/>
    <w:rPr>
      <w:rFonts w:ascii="Times New Roman" w:eastAsia="Times New Roman" w:hAnsi="Times New Roman" w:cs="Times New Roman"/>
      <w:sz w:val="24"/>
      <w:szCs w:val="24"/>
      <w:lang w:eastAsia="zh-CN"/>
    </w:rPr>
  </w:style>
  <w:style w:type="paragraph" w:customStyle="1" w:styleId="Zkladntext21">
    <w:name w:val="Základní text 21"/>
    <w:basedOn w:val="Normln"/>
    <w:rsid w:val="004571C2"/>
    <w:rPr>
      <w:b/>
      <w:iCs/>
    </w:rPr>
  </w:style>
  <w:style w:type="paragraph" w:styleId="Zhlav">
    <w:name w:val="header"/>
    <w:basedOn w:val="Normln"/>
    <w:link w:val="ZhlavChar1"/>
    <w:uiPriority w:val="99"/>
    <w:rsid w:val="004571C2"/>
    <w:pPr>
      <w:tabs>
        <w:tab w:val="center" w:pos="4536"/>
        <w:tab w:val="right" w:pos="9072"/>
      </w:tabs>
    </w:pPr>
  </w:style>
  <w:style w:type="character" w:customStyle="1" w:styleId="ZhlavChar1">
    <w:name w:val="Záhlaví Char1"/>
    <w:basedOn w:val="Standardnpsmoodstavce"/>
    <w:link w:val="Zhlav"/>
    <w:uiPriority w:val="99"/>
    <w:rsid w:val="004571C2"/>
    <w:rPr>
      <w:rFonts w:ascii="Times New Roman" w:eastAsia="Times New Roman" w:hAnsi="Times New Roman" w:cs="Times New Roman"/>
      <w:sz w:val="24"/>
      <w:szCs w:val="24"/>
      <w:lang w:eastAsia="zh-CN"/>
    </w:rPr>
  </w:style>
  <w:style w:type="paragraph" w:styleId="Zpat">
    <w:name w:val="footer"/>
    <w:basedOn w:val="Normln"/>
    <w:link w:val="ZpatChar1"/>
    <w:rsid w:val="004571C2"/>
    <w:pPr>
      <w:tabs>
        <w:tab w:val="center" w:pos="4536"/>
        <w:tab w:val="right" w:pos="9072"/>
      </w:tabs>
    </w:pPr>
  </w:style>
  <w:style w:type="character" w:customStyle="1" w:styleId="ZpatChar1">
    <w:name w:val="Zápatí Char1"/>
    <w:basedOn w:val="Standardnpsmoodstavce"/>
    <w:link w:val="Zpat"/>
    <w:rsid w:val="004571C2"/>
    <w:rPr>
      <w:rFonts w:ascii="Times New Roman" w:eastAsia="Times New Roman" w:hAnsi="Times New Roman" w:cs="Times New Roman"/>
      <w:sz w:val="24"/>
      <w:szCs w:val="24"/>
      <w:lang w:eastAsia="zh-CN"/>
    </w:rPr>
  </w:style>
  <w:style w:type="paragraph" w:styleId="Podtitul">
    <w:name w:val="Subtitle"/>
    <w:basedOn w:val="Normln"/>
    <w:next w:val="Zkladntext"/>
    <w:link w:val="PodtitulChar1"/>
    <w:qFormat/>
    <w:rsid w:val="004571C2"/>
    <w:pPr>
      <w:jc w:val="left"/>
    </w:pPr>
    <w:rPr>
      <w:b/>
      <w:bCs/>
    </w:rPr>
  </w:style>
  <w:style w:type="character" w:customStyle="1" w:styleId="PodtitulChar1">
    <w:name w:val="Podtitul Char1"/>
    <w:basedOn w:val="Standardnpsmoodstavce"/>
    <w:link w:val="Podtitul"/>
    <w:rsid w:val="004571C2"/>
    <w:rPr>
      <w:rFonts w:ascii="Times New Roman" w:eastAsia="Times New Roman" w:hAnsi="Times New Roman" w:cs="Times New Roman"/>
      <w:b/>
      <w:bCs/>
      <w:sz w:val="24"/>
      <w:szCs w:val="24"/>
      <w:lang w:eastAsia="zh-CN"/>
    </w:rPr>
  </w:style>
  <w:style w:type="paragraph" w:customStyle="1" w:styleId="Zkladntext31">
    <w:name w:val="Základní text 31"/>
    <w:basedOn w:val="Normln"/>
    <w:rsid w:val="004571C2"/>
    <w:pPr>
      <w:ind w:right="-82"/>
    </w:pPr>
  </w:style>
  <w:style w:type="paragraph" w:styleId="Textbubliny">
    <w:name w:val="Balloon Text"/>
    <w:basedOn w:val="Normln"/>
    <w:link w:val="TextbublinyChar1"/>
    <w:rsid w:val="004571C2"/>
    <w:rPr>
      <w:rFonts w:ascii="Tahoma" w:hAnsi="Tahoma" w:cs="Tahoma"/>
      <w:sz w:val="16"/>
      <w:szCs w:val="16"/>
    </w:rPr>
  </w:style>
  <w:style w:type="character" w:customStyle="1" w:styleId="TextbublinyChar1">
    <w:name w:val="Text bubliny Char1"/>
    <w:basedOn w:val="Standardnpsmoodstavce"/>
    <w:link w:val="Textbubliny"/>
    <w:rsid w:val="004571C2"/>
    <w:rPr>
      <w:rFonts w:ascii="Tahoma" w:eastAsia="Times New Roman" w:hAnsi="Tahoma" w:cs="Tahoma"/>
      <w:sz w:val="16"/>
      <w:szCs w:val="16"/>
      <w:lang w:eastAsia="zh-CN"/>
    </w:rPr>
  </w:style>
  <w:style w:type="paragraph" w:customStyle="1" w:styleId="Zkladntextodsazen22">
    <w:name w:val="Základní text odsazený 22"/>
    <w:basedOn w:val="Normln"/>
    <w:rsid w:val="004571C2"/>
    <w:pPr>
      <w:spacing w:after="120" w:line="480" w:lineRule="auto"/>
      <w:ind w:left="283"/>
    </w:pPr>
  </w:style>
  <w:style w:type="paragraph" w:customStyle="1" w:styleId="Zkladntext22">
    <w:name w:val="Základní text 22"/>
    <w:basedOn w:val="Normln"/>
    <w:rsid w:val="004571C2"/>
    <w:pPr>
      <w:spacing w:after="120" w:line="480" w:lineRule="auto"/>
    </w:pPr>
  </w:style>
  <w:style w:type="paragraph" w:customStyle="1" w:styleId="Zkladntext32">
    <w:name w:val="Základní text 32"/>
    <w:basedOn w:val="Normln"/>
    <w:rsid w:val="004571C2"/>
    <w:pPr>
      <w:spacing w:after="120"/>
    </w:pPr>
    <w:rPr>
      <w:sz w:val="16"/>
      <w:szCs w:val="16"/>
    </w:rPr>
  </w:style>
  <w:style w:type="paragraph" w:styleId="Nzev">
    <w:name w:val="Title"/>
    <w:basedOn w:val="Normln"/>
    <w:link w:val="NzevChar1"/>
    <w:qFormat/>
    <w:rsid w:val="004571C2"/>
    <w:pPr>
      <w:suppressAutoHyphens w:val="0"/>
      <w:jc w:val="center"/>
    </w:pPr>
    <w:rPr>
      <w:b/>
      <w:bCs/>
    </w:rPr>
  </w:style>
  <w:style w:type="character" w:customStyle="1" w:styleId="NzevChar1">
    <w:name w:val="Název Char1"/>
    <w:basedOn w:val="Standardnpsmoodstavce"/>
    <w:link w:val="Nzev"/>
    <w:rsid w:val="004571C2"/>
    <w:rPr>
      <w:rFonts w:ascii="Times New Roman" w:eastAsia="Times New Roman" w:hAnsi="Times New Roman" w:cs="Times New Roman"/>
      <w:b/>
      <w:bCs/>
      <w:sz w:val="24"/>
      <w:szCs w:val="24"/>
      <w:lang w:eastAsia="zh-CN"/>
    </w:rPr>
  </w:style>
  <w:style w:type="character" w:customStyle="1" w:styleId="Zkladntext2Char2">
    <w:name w:val="Základní text 2 Char2"/>
    <w:basedOn w:val="Standardnpsmoodstavce"/>
    <w:link w:val="Zkladntext2"/>
    <w:uiPriority w:val="99"/>
    <w:rsid w:val="004571C2"/>
    <w:rPr>
      <w:rFonts w:ascii="Times New Roman" w:eastAsia="Times New Roman" w:hAnsi="Times New Roman" w:cs="Times New Roman"/>
      <w:sz w:val="24"/>
      <w:szCs w:val="24"/>
      <w:lang w:eastAsia="zh-CN"/>
    </w:rPr>
  </w:style>
  <w:style w:type="paragraph" w:styleId="Zkladntext2">
    <w:name w:val="Body Text 2"/>
    <w:basedOn w:val="Normln"/>
    <w:link w:val="Zkladntext2Char2"/>
    <w:uiPriority w:val="99"/>
    <w:unhideWhenUsed/>
    <w:rsid w:val="004571C2"/>
    <w:pPr>
      <w:spacing w:after="120" w:line="480" w:lineRule="auto"/>
    </w:pPr>
  </w:style>
  <w:style w:type="paragraph" w:styleId="Odstavecseseznamem">
    <w:name w:val="List Paragraph"/>
    <w:basedOn w:val="Normln"/>
    <w:uiPriority w:val="34"/>
    <w:qFormat/>
    <w:rsid w:val="004571C2"/>
    <w:pPr>
      <w:suppressAutoHyphens w:val="0"/>
      <w:spacing w:after="200" w:line="276" w:lineRule="auto"/>
      <w:ind w:left="720"/>
      <w:contextualSpacing/>
      <w:jc w:val="left"/>
    </w:pPr>
    <w:rPr>
      <w:rFonts w:ascii="Calibri" w:eastAsia="Calibri" w:hAnsi="Calibri"/>
      <w:sz w:val="22"/>
      <w:szCs w:val="22"/>
      <w:lang w:eastAsia="en-US"/>
    </w:rPr>
  </w:style>
  <w:style w:type="character" w:styleId="Siln">
    <w:name w:val="Strong"/>
    <w:uiPriority w:val="22"/>
    <w:qFormat/>
    <w:rsid w:val="004571C2"/>
    <w:rPr>
      <w:b/>
      <w:bCs/>
    </w:rPr>
  </w:style>
  <w:style w:type="paragraph" w:styleId="Normlnweb">
    <w:name w:val="Normal (Web)"/>
    <w:basedOn w:val="Normln"/>
    <w:uiPriority w:val="99"/>
    <w:unhideWhenUsed/>
    <w:rsid w:val="004571C2"/>
    <w:pPr>
      <w:suppressAutoHyphens w:val="0"/>
      <w:spacing w:before="100" w:beforeAutospacing="1" w:after="100" w:afterAutospacing="1"/>
      <w:jc w:val="left"/>
    </w:pPr>
    <w:rPr>
      <w:lang w:eastAsia="cs-CZ"/>
    </w:rPr>
  </w:style>
  <w:style w:type="character" w:customStyle="1" w:styleId="RozvrendokumentuChar1">
    <w:name w:val="Rozvržení dokumentu Char1"/>
    <w:basedOn w:val="Standardnpsmoodstavce"/>
    <w:link w:val="Rozvrendokumentu"/>
    <w:uiPriority w:val="99"/>
    <w:semiHidden/>
    <w:rsid w:val="004571C2"/>
    <w:rPr>
      <w:rFonts w:ascii="Tahoma" w:eastAsia="Times New Roman" w:hAnsi="Tahoma" w:cs="Times New Roman"/>
      <w:sz w:val="16"/>
      <w:szCs w:val="16"/>
      <w:lang w:eastAsia="zh-CN"/>
    </w:rPr>
  </w:style>
  <w:style w:type="paragraph" w:customStyle="1" w:styleId="Rozvrendokumentu">
    <w:name w:val="Rozvržení dokumentu"/>
    <w:basedOn w:val="Normln"/>
    <w:link w:val="RozvrendokumentuChar1"/>
    <w:uiPriority w:val="99"/>
    <w:semiHidden/>
    <w:unhideWhenUsed/>
    <w:rsid w:val="004571C2"/>
    <w:rPr>
      <w:rFonts w:ascii="Tahoma" w:hAnsi="Tahoma"/>
      <w:sz w:val="16"/>
      <w:szCs w:val="16"/>
    </w:rPr>
  </w:style>
  <w:style w:type="paragraph" w:styleId="Revize">
    <w:name w:val="Revision"/>
    <w:hidden/>
    <w:uiPriority w:val="99"/>
    <w:semiHidden/>
    <w:rsid w:val="004571C2"/>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5.cz/cs/sekce/rozpocet-66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vp5.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F5319-4C87-4CD4-9C1A-4096C80E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13908</Words>
  <Characters>82062</Characters>
  <Application>Microsoft Office Word</Application>
  <DocSecurity>0</DocSecurity>
  <Lines>683</Lines>
  <Paragraphs>191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95779</CharactersWithSpaces>
  <SharedDoc>false</SharedDoc>
  <HLinks>
    <vt:vector size="6" baseType="variant">
      <vt:variant>
        <vt:i4>8061040</vt:i4>
      </vt:variant>
      <vt:variant>
        <vt:i4>225</vt:i4>
      </vt:variant>
      <vt:variant>
        <vt:i4>0</vt:i4>
      </vt:variant>
      <vt:variant>
        <vt:i4>5</vt:i4>
      </vt:variant>
      <vt:variant>
        <vt:lpwstr>http://www.tvp5.cz/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Pechar</dc:creator>
  <cp:lastModifiedBy> </cp:lastModifiedBy>
  <cp:revision>2</cp:revision>
  <cp:lastPrinted>2013-01-15T11:24:00Z</cp:lastPrinted>
  <dcterms:created xsi:type="dcterms:W3CDTF">2013-01-16T12:16:00Z</dcterms:created>
  <dcterms:modified xsi:type="dcterms:W3CDTF">2013-01-16T12:16:00Z</dcterms:modified>
</cp:coreProperties>
</file>