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7219A" w:rsidRDefault="004968D9">
      <w:r>
        <w:rPr>
          <w:noProof/>
          <w:lang w:eastAsia="cs-CZ"/>
        </w:rPr>
        <w:drawing>
          <wp:inline distT="0" distB="0" distL="0" distR="0">
            <wp:extent cx="1042358" cy="1381125"/>
            <wp:effectExtent l="0" t="0" r="5715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0274" cy="13916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43A40" w:rsidRPr="007F3630" w:rsidRDefault="00143A40" w:rsidP="00143A40">
      <w:pPr>
        <w:rPr>
          <w:rFonts w:cs="Times New Roman"/>
        </w:rPr>
      </w:pPr>
      <w:r w:rsidRPr="007F3630">
        <w:rPr>
          <w:rFonts w:cs="Times New Roman"/>
        </w:rPr>
        <w:t>Městská část Praha 5</w:t>
      </w:r>
    </w:p>
    <w:p w:rsidR="00143A40" w:rsidRPr="007F3630" w:rsidRDefault="00143A40" w:rsidP="00143A40">
      <w:pPr>
        <w:rPr>
          <w:rFonts w:cs="Times New Roman"/>
        </w:rPr>
      </w:pPr>
      <w:r w:rsidRPr="007F3630">
        <w:rPr>
          <w:rFonts w:cs="Times New Roman"/>
        </w:rPr>
        <w:t>MUDr. Radek Klíma</w:t>
      </w:r>
    </w:p>
    <w:p w:rsidR="00143A40" w:rsidRPr="007F3630" w:rsidRDefault="00143A40" w:rsidP="00143A40">
      <w:pPr>
        <w:rPr>
          <w:rFonts w:cs="Times New Roman"/>
        </w:rPr>
      </w:pPr>
      <w:r w:rsidRPr="007F3630">
        <w:rPr>
          <w:rFonts w:cs="Times New Roman"/>
        </w:rPr>
        <w:t xml:space="preserve">         Starosta</w:t>
      </w:r>
    </w:p>
    <w:p w:rsidR="00143A40" w:rsidRDefault="007F3630" w:rsidP="00143A4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Vážený pan</w:t>
      </w:r>
    </w:p>
    <w:p w:rsidR="007F3630" w:rsidRDefault="007F3630" w:rsidP="00143A40">
      <w:r>
        <w:tab/>
      </w:r>
      <w:r>
        <w:tab/>
      </w:r>
      <w:r>
        <w:tab/>
      </w:r>
      <w:r>
        <w:tab/>
      </w:r>
      <w:bookmarkStart w:id="0" w:name="_GoBack"/>
      <w:bookmarkEnd w:id="0"/>
      <w:r>
        <w:tab/>
      </w:r>
      <w:r>
        <w:tab/>
      </w:r>
      <w:r>
        <w:tab/>
      </w:r>
      <w:r>
        <w:tab/>
      </w:r>
      <w:r>
        <w:tab/>
        <w:t>Zastupitel MČ Praha 5</w:t>
      </w:r>
    </w:p>
    <w:p w:rsidR="007F3630" w:rsidRPr="00143A40" w:rsidRDefault="007F3630" w:rsidP="00143A4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Jan Trojánek</w:t>
      </w:r>
    </w:p>
    <w:p w:rsidR="007F3630" w:rsidRDefault="007F3630" w:rsidP="007F3630"/>
    <w:p w:rsidR="007F3630" w:rsidRDefault="007F3630" w:rsidP="007F3630"/>
    <w:p w:rsidR="007F3630" w:rsidRDefault="007F3630" w:rsidP="007F3630">
      <w:pPr>
        <w:ind w:left="6372"/>
      </w:pPr>
      <w:r>
        <w:t xml:space="preserve">V Praze dne </w:t>
      </w:r>
      <w:proofErr w:type="gramStart"/>
      <w:r>
        <w:t>22.2.2016</w:t>
      </w:r>
      <w:proofErr w:type="gramEnd"/>
    </w:p>
    <w:p w:rsidR="007F3630" w:rsidRDefault="007F3630" w:rsidP="007F3630">
      <w:r>
        <w:t>Vážený pane zastupiteli,</w:t>
      </w:r>
    </w:p>
    <w:p w:rsidR="007F3630" w:rsidRDefault="007F3630" w:rsidP="007F3630"/>
    <w:p w:rsidR="007F3630" w:rsidRDefault="007F3630" w:rsidP="007F3630"/>
    <w:p w:rsidR="007F3630" w:rsidRDefault="007F3630" w:rsidP="007F3630">
      <w:pPr>
        <w:jc w:val="both"/>
      </w:pPr>
      <w:r>
        <w:t xml:space="preserve">Agentura Praha 5 a.s. (dále jen "Agentura Praha 5") vymáhala pohledávky Městské části Praha 5 v období 2003 – 2006. Vzhledem ke skutečnosti, že ze zmíněného období, kdy starostou Městské části Praha 5 byl JUDr. Jančík, nejsou k dispozici oficiální předávací protokoly k předaným pohledávkám, nehodlají představitelé Městské části Praha 5 v roce 2016 uvádět jakákoliv nepodložená data ohledně objemu předaných pohledávek Agentuře Praha 5. Z předaných </w:t>
      </w:r>
      <w:proofErr w:type="gramStart"/>
      <w:r>
        <w:t>pohledávek  Městská</w:t>
      </w:r>
      <w:proofErr w:type="gramEnd"/>
      <w:r>
        <w:t xml:space="preserve"> část Praha 5 neobdržela zpět žádnou pohledávku, neb pro to nebyl ani smluvní, ani jiný právní důvod. Dle smlouvy měla Agentura Praha 5 hradit Městské části Praha 5 60% z vymožených pohledávek, avšak kolik skutečně Agentura Praha 5 vymohla, by musela sdělit sama Agentura Praha 5. Jde však o samostatnou právnickou osobu, která vůči Městské části Praha 5 nemá žádnou informační povinnost, zvláště pak, pokud od roku 2010 nemá žádného statutárního zástupce. Jediné nezpochybnitelné skutečnosti ohledně správy pohledávek Agenturou Praha 5 a jejího vypořádávání vůči Městské části Praha 5 lze vyčíst z rozsudku Obvodního soudu Praha 5 </w:t>
      </w:r>
      <w:proofErr w:type="gramStart"/>
      <w:r>
        <w:t>č.j.</w:t>
      </w:r>
      <w:proofErr w:type="gramEnd"/>
      <w:r>
        <w:t xml:space="preserve"> 8 C 276/2010 ze dne 26.1.2011, který přikládáme v příloze.</w:t>
      </w:r>
    </w:p>
    <w:p w:rsidR="007F3630" w:rsidRDefault="007F3630" w:rsidP="007F3630">
      <w:pPr>
        <w:jc w:val="both"/>
      </w:pPr>
      <w:r>
        <w:t xml:space="preserve">Do prohlášení konkurzu na Agenturu Praha 5 podle usnesení </w:t>
      </w:r>
      <w:proofErr w:type="gramStart"/>
      <w:r>
        <w:t>č.j.</w:t>
      </w:r>
      <w:proofErr w:type="gramEnd"/>
      <w:r>
        <w:t xml:space="preserve"> MSPH 98 INS 19593/2015-A-10 byly pohledávky vůči Agentuře Praha 5 vymáhány řádně soudní cestou a následnými exekucemi, kdy k 31.12.2015 bylo v rámci exekučních řízení 147 EX 16/12, 147 EX 463/11, 147 EX 464/11, 147 EX 465/11 vymoženo celkem 969.410,25 Kč, částka dosud v těchto exekučních řízeních neuspokojená aktuálně činní celkem 11.625.342 Kč. V rámci exekučních řízení byl postižen soudním exekutorem veškerý majetek, který postihnout šlo a žádný další majetek v reálné hodnotě jiné než nulové soudním exekutorem již zjištěn nebyl, o čemž svědčí i zjištění majetku nepatrné hodnoty v rámci exekuce na vyklizení nebytových prostor </w:t>
      </w:r>
      <w:proofErr w:type="gramStart"/>
      <w:r>
        <w:t>č.j.</w:t>
      </w:r>
      <w:proofErr w:type="gramEnd"/>
      <w:r>
        <w:t xml:space="preserve"> 147 EX 463/11 provedené dne 26.2.2013. </w:t>
      </w:r>
    </w:p>
    <w:p w:rsidR="007F3630" w:rsidRDefault="007F3630" w:rsidP="007F3630">
      <w:pPr>
        <w:jc w:val="both"/>
      </w:pPr>
      <w:r>
        <w:lastRenderedPageBreak/>
        <w:t xml:space="preserve">Vzhledem k tomu, že </w:t>
      </w:r>
      <w:r w:rsidRPr="00074BC1">
        <w:t xml:space="preserve">další pokračování v exekuci by </w:t>
      </w:r>
      <w:r>
        <w:t xml:space="preserve">tak </w:t>
      </w:r>
      <w:r w:rsidRPr="00074BC1">
        <w:t>bylo zjevně bezvýsle</w:t>
      </w:r>
      <w:r>
        <w:t xml:space="preserve">dné pro nemajetnost Agentury Praha 5, byly v souladu s § 268 odst. 1) </w:t>
      </w:r>
      <w:proofErr w:type="gramStart"/>
      <w:r>
        <w:t>o.s.</w:t>
      </w:r>
      <w:proofErr w:type="gramEnd"/>
      <w:r>
        <w:t xml:space="preserve">ř. a § 55 odst. 3 </w:t>
      </w:r>
      <w:proofErr w:type="spellStart"/>
      <w:r>
        <w:t>e.ř</w:t>
      </w:r>
      <w:proofErr w:type="spellEnd"/>
      <w:r>
        <w:t>. exekuční řízení zastavena rozhodnutím soudního exekutora.</w:t>
      </w:r>
    </w:p>
    <w:p w:rsidR="007F3630" w:rsidRDefault="007F3630" w:rsidP="007F3630">
      <w:pPr>
        <w:jc w:val="both"/>
      </w:pPr>
      <w:r>
        <w:t>Ze soupisu majetkové podstaty dlužníka Agentura Praha 5 (</w:t>
      </w:r>
      <w:proofErr w:type="spellStart"/>
      <w:proofErr w:type="gramStart"/>
      <w:r>
        <w:t>sp.zn</w:t>
      </w:r>
      <w:proofErr w:type="spellEnd"/>
      <w:r>
        <w:t>.</w:t>
      </w:r>
      <w:proofErr w:type="gramEnd"/>
      <w:r>
        <w:t xml:space="preserve"> MSPH 98 INS 19593/2015)  vyplývá, že v majetkové podstatě dlužníka jsou zahrnuty dvě položky uvedené pod bodem 1) a 2) s celkovou odhadní hodnotou 56.599, 78 Kč. Pohledávka dle bodu 2) vedená na základě pravomocného titulu 10 C 149/2004 je s velkou pravděpodobností nedobytná, a </w:t>
      </w:r>
      <w:proofErr w:type="gramStart"/>
      <w:r>
        <w:t>proto  jedinou</w:t>
      </w:r>
      <w:proofErr w:type="gramEnd"/>
      <w:r>
        <w:t xml:space="preserve"> majetkovou hodnotou spadající do podstaty je částka ve výši 35.996,38 Kč dle bodu 1) soupisu majetkové podstaty. </w:t>
      </w:r>
    </w:p>
    <w:p w:rsidR="007F3630" w:rsidRDefault="007F3630" w:rsidP="007F3630">
      <w:pPr>
        <w:jc w:val="both"/>
      </w:pPr>
      <w:r>
        <w:t xml:space="preserve">Z úvodní zprávy insolvenčního </w:t>
      </w:r>
      <w:proofErr w:type="gramStart"/>
      <w:r>
        <w:t>správce  lze</w:t>
      </w:r>
      <w:proofErr w:type="gramEnd"/>
      <w:r>
        <w:t xml:space="preserve"> dále dovodit, že v insolvenčním řízení byly uplatněny dvě přednostní pohledávky uvedené v bodu a) a b) této zprávy. V bodu a) se jedná o pohledávku ve výši 50 tis. Kč  z titulu úhrady nákladů insolvenčního řízení jinou osobou než dlužníkem, která je tzv. pohledávkou za majetkovou podstatou (viz. </w:t>
      </w:r>
      <w:proofErr w:type="gramStart"/>
      <w:r>
        <w:t>např.</w:t>
      </w:r>
      <w:proofErr w:type="gramEnd"/>
      <w:r>
        <w:t xml:space="preserve">  KSBR 31 INS 4670/2009, 2 VSOL 119/2009 B- 19). V bodu b) se pak jedná o pohledávku ve výši 129.228 Kč postavenou na roveň pohledávkám za majetkovou podstatou z titulu neuhrazených mzdových pohledávek s příslušenstvím (k tomu např. usnesení Vrchního soudu v Praze </w:t>
      </w:r>
      <w:r w:rsidRPr="00180D69">
        <w:t>1 VSPH 258/2010-P119-9</w:t>
      </w:r>
      <w:r>
        <w:t xml:space="preserve"> nebo </w:t>
      </w:r>
      <w:r w:rsidRPr="00FC152B">
        <w:t>usnesení Nejvyššího sou</w:t>
      </w:r>
      <w:r>
        <w:t xml:space="preserve">du ČR </w:t>
      </w:r>
      <w:r w:rsidRPr="00FC152B">
        <w:t>29 NSCR 16/2011</w:t>
      </w:r>
      <w:r>
        <w:t xml:space="preserve">). Až poté následují pohledávky ostatních věřitelů (k tomu např. </w:t>
      </w:r>
      <w:r w:rsidRPr="00B03F4B">
        <w:t>KOZÁK, J. a kol.</w:t>
      </w:r>
      <w:r>
        <w:t>:</w:t>
      </w:r>
      <w:r w:rsidRPr="00B03F4B">
        <w:t xml:space="preserve"> </w:t>
      </w:r>
      <w:proofErr w:type="spellStart"/>
      <w:r w:rsidRPr="00B03F4B">
        <w:t>Insolvenčni</w:t>
      </w:r>
      <w:proofErr w:type="spellEnd"/>
      <w:r w:rsidRPr="00B03F4B">
        <w:t xml:space="preserve">́ </w:t>
      </w:r>
      <w:proofErr w:type="spellStart"/>
      <w:r w:rsidRPr="00B03F4B">
        <w:t>zá</w:t>
      </w:r>
      <w:r>
        <w:t>kon</w:t>
      </w:r>
      <w:proofErr w:type="spellEnd"/>
      <w:r>
        <w:t xml:space="preserve"> a </w:t>
      </w:r>
      <w:proofErr w:type="spellStart"/>
      <w:r>
        <w:t>předpisy</w:t>
      </w:r>
      <w:proofErr w:type="spellEnd"/>
      <w:r>
        <w:t xml:space="preserve"> </w:t>
      </w:r>
      <w:proofErr w:type="spellStart"/>
      <w:r>
        <w:t>souvisejíci</w:t>
      </w:r>
      <w:proofErr w:type="spellEnd"/>
      <w:r>
        <w:t xml:space="preserve">́ - </w:t>
      </w:r>
      <w:proofErr w:type="spellStart"/>
      <w:r w:rsidRPr="00B03F4B">
        <w:t>Nařízeni</w:t>
      </w:r>
      <w:proofErr w:type="spellEnd"/>
      <w:r w:rsidRPr="00B03F4B">
        <w:t xml:space="preserve">́ Rady (ES) o </w:t>
      </w:r>
      <w:proofErr w:type="spellStart"/>
      <w:r w:rsidRPr="00B03F4B">
        <w:t>úpadkovém</w:t>
      </w:r>
      <w:proofErr w:type="spellEnd"/>
      <w:r w:rsidRPr="00B03F4B">
        <w:t xml:space="preserve"> </w:t>
      </w:r>
      <w:proofErr w:type="spellStart"/>
      <w:r>
        <w:t>řízeni</w:t>
      </w:r>
      <w:proofErr w:type="spellEnd"/>
      <w:r>
        <w:t>́</w:t>
      </w:r>
      <w:r w:rsidRPr="00B03F4B">
        <w:t xml:space="preserve">: </w:t>
      </w:r>
      <w:proofErr w:type="spellStart"/>
      <w:r w:rsidRPr="00B03F4B">
        <w:t>komentár</w:t>
      </w:r>
      <w:proofErr w:type="spellEnd"/>
      <w:r w:rsidRPr="00B03F4B">
        <w:t>̌</w:t>
      </w:r>
      <w:r>
        <w:t>,</w:t>
      </w:r>
      <w:r w:rsidRPr="00B03F4B">
        <w:t xml:space="preserve"> Pr</w:t>
      </w:r>
      <w:r>
        <w:t xml:space="preserve">aha: ASPI, </w:t>
      </w:r>
      <w:proofErr w:type="spellStart"/>
      <w:r>
        <w:t>Wolters</w:t>
      </w:r>
      <w:proofErr w:type="spellEnd"/>
      <w:r>
        <w:t xml:space="preserve"> </w:t>
      </w:r>
      <w:proofErr w:type="spellStart"/>
      <w:r>
        <w:t>Kluwer</w:t>
      </w:r>
      <w:proofErr w:type="spellEnd"/>
      <w:r>
        <w:t>, 2008</w:t>
      </w:r>
      <w:r w:rsidRPr="00B03F4B">
        <w:t xml:space="preserve"> s. 218-219</w:t>
      </w:r>
      <w:r>
        <w:t>, s</w:t>
      </w:r>
      <w:r w:rsidRPr="008C1DDB">
        <w:t>. 397-398</w:t>
      </w:r>
      <w:r>
        <w:t xml:space="preserve">). Z uvedeného je zřejmé, že přednostní pohledávky v součtu činní celkem 179.228 Kč a majetková podstata nebude stačit ani k uspokojení těchto přednostních pohledávek. Ostatní věřitelé v rámci konkurzu tudíž nebudou vůbec uspokojováni (k tomu např. </w:t>
      </w:r>
      <w:r w:rsidRPr="008C1DDB">
        <w:t xml:space="preserve">KOTOUČOVÁ, J. a kol. </w:t>
      </w:r>
      <w:proofErr w:type="spellStart"/>
      <w:r w:rsidRPr="008C1DDB">
        <w:t>Zákon</w:t>
      </w:r>
      <w:proofErr w:type="spellEnd"/>
      <w:r w:rsidRPr="008C1DDB">
        <w:t xml:space="preserve"> o </w:t>
      </w:r>
      <w:proofErr w:type="spellStart"/>
      <w:r w:rsidRPr="008C1DDB">
        <w:t>úpadku</w:t>
      </w:r>
      <w:proofErr w:type="spellEnd"/>
      <w:r w:rsidRPr="008C1DDB">
        <w:t xml:space="preserve"> a </w:t>
      </w:r>
      <w:proofErr w:type="spellStart"/>
      <w:r w:rsidRPr="008C1DDB">
        <w:t>způsobech</w:t>
      </w:r>
      <w:proofErr w:type="spellEnd"/>
      <w:r w:rsidRPr="008C1DDB">
        <w:t xml:space="preserve"> jeho </w:t>
      </w:r>
      <w:proofErr w:type="spellStart"/>
      <w:r w:rsidRPr="008C1DDB">
        <w:t>řešeni</w:t>
      </w:r>
      <w:proofErr w:type="spellEnd"/>
      <w:r w:rsidRPr="008C1DDB">
        <w:t>́ (</w:t>
      </w:r>
      <w:proofErr w:type="spellStart"/>
      <w:r w:rsidRPr="008C1DDB">
        <w:t>insolvenčni</w:t>
      </w:r>
      <w:proofErr w:type="spellEnd"/>
      <w:r w:rsidRPr="008C1DDB">
        <w:t xml:space="preserve">́ </w:t>
      </w:r>
      <w:proofErr w:type="spellStart"/>
      <w:r w:rsidRPr="008C1DDB">
        <w:t>zákon</w:t>
      </w:r>
      <w:proofErr w:type="spellEnd"/>
      <w:r w:rsidRPr="008C1DDB">
        <w:t xml:space="preserve">) : </w:t>
      </w:r>
      <w:proofErr w:type="spellStart"/>
      <w:r w:rsidRPr="008C1DDB">
        <w:t>komentár</w:t>
      </w:r>
      <w:proofErr w:type="spellEnd"/>
      <w:r w:rsidRPr="008C1DDB">
        <w:t xml:space="preserve">̌. </w:t>
      </w:r>
      <w:r>
        <w:t>Praha: C. H. Beck, 2010. s. 716). Městská část Praha 5 proto nevynakládala další zbytečné finanční prostředky na uplatnění pohledávek v konkurzu, když je zřejmé, že výnos z této aktivity by byl nulový.</w:t>
      </w:r>
    </w:p>
    <w:p w:rsidR="007F3630" w:rsidRDefault="007F3630" w:rsidP="007F3630">
      <w:pPr>
        <w:jc w:val="both"/>
      </w:pPr>
      <w:r>
        <w:t xml:space="preserve">Pro úplnost je třeba dodat, že likvidátor společnosti Agentura Praha 5 </w:t>
      </w:r>
      <w:r w:rsidRPr="00A355E1">
        <w:t>před podáním insolvenčního návrhu podal také trestní oznámení</w:t>
      </w:r>
      <w:r>
        <w:t xml:space="preserve"> na neznámého pachatele. </w:t>
      </w:r>
      <w:r w:rsidRPr="00A355E1">
        <w:t>Z výpisů z bankovních účtů Agentury Praha 5 zjistil, že z nich byly vybrány nemalé částky, aniž by pro tyto výběry existoval zřejmý právní důvod; výběry prováděl</w:t>
      </w:r>
      <w:r>
        <w:t xml:space="preserve"> zřejmě některý z členů představenstva. Věc však byla v říjnu 2015 odložena. Vzhledem k tomu, že je možné, že alespoň část </w:t>
      </w:r>
      <w:r w:rsidRPr="00A355E1">
        <w:t>finančních prostředků, vybraných z účtu společnosti členy jejího představenstva, měla být podle platných smluv poukázána Městské části Praha 5 jako výtěžek postoupených pohledávek</w:t>
      </w:r>
      <w:r>
        <w:t>,</w:t>
      </w:r>
      <w:r w:rsidRPr="00A355E1">
        <w:t xml:space="preserve"> mohla by se</w:t>
      </w:r>
      <w:r>
        <w:t xml:space="preserve"> Městská část Praha 5 k případnému trestnímu řízení, pokud by bylo podáno nové, úplnější trestní oznámení, připojit jako poškozená</w:t>
      </w:r>
      <w:r w:rsidRPr="00A355E1">
        <w:t xml:space="preserve">, a vymáhat vzniklou škodu (nebo alespoň její část) na fyzických osobách, které byly statutárními orgány Agentury Praha 5, a svého postavení </w:t>
      </w:r>
      <w:r>
        <w:t xml:space="preserve">možná </w:t>
      </w:r>
      <w:r w:rsidRPr="00A355E1">
        <w:t xml:space="preserve">zneužily k vlastnímu obohacení.   </w:t>
      </w:r>
    </w:p>
    <w:p w:rsidR="007F3630" w:rsidRDefault="007F3630" w:rsidP="007F3630">
      <w:pPr>
        <w:jc w:val="both"/>
      </w:pPr>
    </w:p>
    <w:p w:rsidR="007F3630" w:rsidRDefault="007F3630" w:rsidP="007F3630">
      <w:pPr>
        <w:jc w:val="both"/>
      </w:pPr>
    </w:p>
    <w:p w:rsidR="007F3630" w:rsidRPr="00A355E1" w:rsidRDefault="007F3630" w:rsidP="007F3630">
      <w:pPr>
        <w:jc w:val="both"/>
      </w:pPr>
      <w:r>
        <w:t>S pozdravem</w:t>
      </w:r>
    </w:p>
    <w:p w:rsidR="007F3630" w:rsidRDefault="007F3630" w:rsidP="007F3630">
      <w:pPr>
        <w:jc w:val="both"/>
      </w:pPr>
    </w:p>
    <w:p w:rsidR="007F3630" w:rsidRDefault="007F3630" w:rsidP="007F3630">
      <w:pPr>
        <w:jc w:val="both"/>
      </w:pPr>
    </w:p>
    <w:p w:rsidR="007F3630" w:rsidRDefault="007F3630" w:rsidP="007F3630">
      <w:pPr>
        <w:jc w:val="both"/>
      </w:pPr>
    </w:p>
    <w:p w:rsidR="00C94C8D" w:rsidRPr="009455EC" w:rsidRDefault="00143A40" w:rsidP="0069173D">
      <w:pPr>
        <w:rPr>
          <w:rFonts w:ascii="Times New Roman" w:hAnsi="Times New Roman"/>
          <w:sz w:val="24"/>
          <w:szCs w:val="24"/>
        </w:rPr>
      </w:pPr>
      <w:r w:rsidRPr="00143A40">
        <w:tab/>
      </w:r>
      <w:r w:rsidRPr="00143A40">
        <w:tab/>
      </w:r>
      <w:r w:rsidRPr="00143A40">
        <w:tab/>
      </w:r>
      <w:r w:rsidRPr="00143A40">
        <w:tab/>
      </w:r>
      <w:r w:rsidRPr="00143A40">
        <w:tab/>
      </w:r>
      <w:r w:rsidRPr="00143A40">
        <w:rPr>
          <w:rFonts w:ascii="Times New Roman" w:hAnsi="Times New Roman" w:cs="Times New Roman"/>
        </w:rPr>
        <w:t xml:space="preserve">                 </w:t>
      </w:r>
    </w:p>
    <w:p w:rsidR="00143A40" w:rsidRPr="00143A40" w:rsidRDefault="00143A40" w:rsidP="00143A40">
      <w:pPr>
        <w:ind w:left="4956" w:firstLine="708"/>
        <w:rPr>
          <w:rFonts w:ascii="Times New Roman" w:hAnsi="Times New Roman" w:cs="Times New Roman"/>
        </w:rPr>
      </w:pPr>
    </w:p>
    <w:sectPr w:rsidR="00143A40" w:rsidRPr="00143A4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68D9"/>
    <w:rsid w:val="00143A40"/>
    <w:rsid w:val="0035660E"/>
    <w:rsid w:val="003D57A5"/>
    <w:rsid w:val="004968D9"/>
    <w:rsid w:val="0069173D"/>
    <w:rsid w:val="007F3630"/>
    <w:rsid w:val="00B7219A"/>
    <w:rsid w:val="00C94C8D"/>
    <w:rsid w:val="00D12AC0"/>
    <w:rsid w:val="00F84E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846B4F6-9044-43E5-88A0-D7D22FD993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143A40"/>
    <w:pPr>
      <w:spacing w:after="0" w:line="240" w:lineRule="auto"/>
    </w:pPr>
    <w:rPr>
      <w:rFonts w:ascii="Calibri" w:hAnsi="Calibri" w:cs="Times New Roman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43A4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43A4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763</Words>
  <Characters>4502</Characters>
  <Application>Microsoft Office Word</Application>
  <DocSecurity>0</DocSecurity>
  <Lines>37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Vosátková Renáta</dc:creator>
  <cp:keywords/>
  <dc:description/>
  <cp:lastModifiedBy>Štréblová Petra, Ing.</cp:lastModifiedBy>
  <cp:revision>2</cp:revision>
  <cp:lastPrinted>2016-02-22T08:26:00Z</cp:lastPrinted>
  <dcterms:created xsi:type="dcterms:W3CDTF">2016-02-22T08:28:00Z</dcterms:created>
  <dcterms:modified xsi:type="dcterms:W3CDTF">2016-02-22T08:28:00Z</dcterms:modified>
</cp:coreProperties>
</file>