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>25. zasedání Zastupitelstva Městské části Praha 5 dne 19. 6. 2018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Interpelace číslo 2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>Martin Slabý</w:t>
      </w: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>1. zástupce starosty ÚMČ Praha 5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Věc: Používání herbicidu </w:t>
      </w:r>
      <w:proofErr w:type="spellStart"/>
      <w:r>
        <w:rPr>
          <w:b/>
          <w:sz w:val="20"/>
          <w:szCs w:val="20"/>
        </w:rPr>
        <w:t>Roundup</w:t>
      </w:r>
      <w:proofErr w:type="spellEnd"/>
      <w:r>
        <w:rPr>
          <w:b/>
          <w:sz w:val="20"/>
          <w:szCs w:val="20"/>
        </w:rPr>
        <w:t xml:space="preserve"> na území MČ Praha 5</w:t>
      </w:r>
      <w:r>
        <w:rPr>
          <w:sz w:val="20"/>
          <w:szCs w:val="20"/>
        </w:rPr>
        <w:br/>
      </w: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>Vážený pane místostarosto,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 xml:space="preserve">obracím se na vás jako na radního pro veřejný prostor ve věci používání herbicidu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 xml:space="preserve"> na území MČ Praha 5. </w:t>
      </w:r>
      <w:proofErr w:type="spellStart"/>
      <w:r>
        <w:rPr>
          <w:sz w:val="20"/>
          <w:szCs w:val="20"/>
        </w:rPr>
        <w:t>Glyfosát</w:t>
      </w:r>
      <w:proofErr w:type="spellEnd"/>
      <w:r>
        <w:rPr>
          <w:sz w:val="20"/>
          <w:szCs w:val="20"/>
        </w:rPr>
        <w:t xml:space="preserve">, který je základní účinnou látkou </w:t>
      </w:r>
      <w:proofErr w:type="spellStart"/>
      <w:r>
        <w:rPr>
          <w:sz w:val="20"/>
          <w:szCs w:val="20"/>
        </w:rPr>
        <w:t>Roundupu</w:t>
      </w:r>
      <w:proofErr w:type="spellEnd"/>
      <w:r>
        <w:rPr>
          <w:sz w:val="20"/>
          <w:szCs w:val="20"/>
        </w:rPr>
        <w:t xml:space="preserve"> a dalších prostředků proti plevelu, je od března 2015 podle Mezinárodní agentury pro výzkum r</w:t>
      </w:r>
      <w:r>
        <w:rPr>
          <w:sz w:val="20"/>
          <w:szCs w:val="20"/>
        </w:rPr>
        <w:t xml:space="preserve">akoviny (IARC) Světové zdravotnické organizace řazený mezi pravděpodobné karcinogeny pro člověka (skupina 2A). </w:t>
      </w:r>
      <w:proofErr w:type="spellStart"/>
      <w:r>
        <w:rPr>
          <w:sz w:val="20"/>
          <w:szCs w:val="20"/>
        </w:rPr>
        <w:t>Monsanto</w:t>
      </w:r>
      <w:proofErr w:type="spellEnd"/>
      <w:r>
        <w:rPr>
          <w:sz w:val="20"/>
          <w:szCs w:val="20"/>
        </w:rPr>
        <w:t xml:space="preserve"> tvrdí, že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 xml:space="preserve"> je pro člověka naprosto neškodný a biologicky plně rozložitelný. Z výsledků nezávislé studie však vyplývá, že bezpečná</w:t>
      </w:r>
      <w:r>
        <w:rPr>
          <w:sz w:val="20"/>
          <w:szCs w:val="20"/>
        </w:rPr>
        <w:t xml:space="preserve"> denní dávka je dvanáctkrát nižší, než </w:t>
      </w:r>
      <w:proofErr w:type="gramStart"/>
      <w:r>
        <w:rPr>
          <w:sz w:val="20"/>
          <w:szCs w:val="20"/>
        </w:rPr>
        <w:t>množství které</w:t>
      </w:r>
      <w:proofErr w:type="gramEnd"/>
      <w:r>
        <w:rPr>
          <w:sz w:val="20"/>
          <w:szCs w:val="20"/>
        </w:rPr>
        <w:t xml:space="preserve"> povolují zákony. A podle dalších studií víme, že v trávicím traktu se vstřebává cca 15-30 % této látky, která zůstává v tkáních, a že 6 z 10 obyvatel České republiky má ve svém těle přítomný </w:t>
      </w:r>
      <w:proofErr w:type="spellStart"/>
      <w:r>
        <w:rPr>
          <w:sz w:val="20"/>
          <w:szCs w:val="20"/>
        </w:rPr>
        <w:t>glyfosát</w:t>
      </w:r>
      <w:proofErr w:type="spellEnd"/>
      <w:r>
        <w:rPr>
          <w:sz w:val="20"/>
          <w:szCs w:val="20"/>
        </w:rPr>
        <w:t>. N</w:t>
      </w:r>
      <w:r>
        <w:rPr>
          <w:sz w:val="20"/>
          <w:szCs w:val="20"/>
        </w:rPr>
        <w:t>avíc se v rostlinách ukládá a není možné se ho zbavit omytím plodů.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 xml:space="preserve">Dále se z výzkumů nesponzorovaných </w:t>
      </w:r>
      <w:proofErr w:type="spellStart"/>
      <w:r>
        <w:rPr>
          <w:sz w:val="20"/>
          <w:szCs w:val="20"/>
        </w:rPr>
        <w:t>Monsantem</w:t>
      </w:r>
      <w:proofErr w:type="spellEnd"/>
      <w:r>
        <w:rPr>
          <w:sz w:val="20"/>
          <w:szCs w:val="20"/>
        </w:rPr>
        <w:t xml:space="preserve"> dozvíme, že </w:t>
      </w:r>
      <w:proofErr w:type="spellStart"/>
      <w:r>
        <w:rPr>
          <w:sz w:val="20"/>
          <w:szCs w:val="20"/>
        </w:rPr>
        <w:t>glyfosát</w:t>
      </w:r>
      <w:proofErr w:type="spellEnd"/>
      <w:r>
        <w:rPr>
          <w:sz w:val="20"/>
          <w:szCs w:val="20"/>
        </w:rPr>
        <w:t xml:space="preserve"> vede k výživovým deficitům i systémové toxicitě a je jedním z nejdůležitějších rizikových faktorů vývoje mnoha chronickýc</w:t>
      </w:r>
      <w:r>
        <w:rPr>
          <w:sz w:val="20"/>
          <w:szCs w:val="20"/>
        </w:rPr>
        <w:t>h onemocnění. Inhibuje cytochrom P450 (CYP) – enzymy, které jsou zásadní pro zneškodnění toxických látek ze zevního prostředí. Omezení schopnosti těchto enzymů omezuje likvidaci škodlivých látek v organismu, a tak zvyšuje i jejich škodlivost. Negativní nás</w:t>
      </w:r>
      <w:r>
        <w:rPr>
          <w:sz w:val="20"/>
          <w:szCs w:val="20"/>
        </w:rPr>
        <w:t>ledky jsou pak zákeřné a projevují se pomalu v podobě zánětlivého poškození buněk celého organismu. Následkem jsou dnes nejběžnější onemocnění spojované se západním způsobem stravy, jako jsou onemocnění žaludku a střev, obezita, nemoci srdce, deprese, nepl</w:t>
      </w:r>
      <w:r>
        <w:rPr>
          <w:sz w:val="20"/>
          <w:szCs w:val="20"/>
        </w:rPr>
        <w:t xml:space="preserve">odnost, autismus, nádorová </w:t>
      </w:r>
      <w:proofErr w:type="gramStart"/>
      <w:r>
        <w:rPr>
          <w:sz w:val="20"/>
          <w:szCs w:val="20"/>
        </w:rPr>
        <w:t>onemocnění a nebo Alzheimerova</w:t>
      </w:r>
      <w:proofErr w:type="gramEnd"/>
      <w:r>
        <w:rPr>
          <w:sz w:val="20"/>
          <w:szCs w:val="20"/>
        </w:rPr>
        <w:t xml:space="preserve"> nemoc.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 xml:space="preserve">Co se týče množství použitých herbicidů, které neobsahují jen </w:t>
      </w:r>
      <w:proofErr w:type="spellStart"/>
      <w:r>
        <w:rPr>
          <w:sz w:val="20"/>
          <w:szCs w:val="20"/>
        </w:rPr>
        <w:t>glyfosát</w:t>
      </w:r>
      <w:proofErr w:type="spellEnd"/>
      <w:r>
        <w:rPr>
          <w:sz w:val="20"/>
          <w:szCs w:val="20"/>
        </w:rPr>
        <w:t>, ale celý koktejl chemikálií, je množství použité v zemědělství řádově vyšší než použití ve městech a při údržbě veřejn</w:t>
      </w:r>
      <w:r>
        <w:rPr>
          <w:sz w:val="20"/>
          <w:szCs w:val="20"/>
        </w:rPr>
        <w:t>ého prostranství. Nicméně právě ve městech je kontakt většiny obyvatel s těmito látkami mnohem intenzivnější na bázi denního pobytu a herbicidy mohou interagovat v prostředí nebo v lidském těle s dalšími látkami, které se již v znečištěném městském prostře</w:t>
      </w:r>
      <w:r>
        <w:rPr>
          <w:sz w:val="20"/>
          <w:szCs w:val="20"/>
        </w:rPr>
        <w:t>dí vyskytují. Musíme vzít v potaz malé děti nebo domácí mazlíčky. Déšť může spláchnout přípravek do vody a dále kontaminovat půdu. Navíc spolu s nežádoucí vegetací je ničena i vegetace žádoucí.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>Jedním z předpisů, kterým se MČ může řídit, je směrnice Evrop</w:t>
      </w:r>
      <w:r>
        <w:rPr>
          <w:sz w:val="20"/>
          <w:szCs w:val="20"/>
        </w:rPr>
        <w:t>ského parlamentu a Evropské rady č. 128/2009, odst. (16): “Použití pesticidů může být zvláště nebezpečné ve velmi citlivých oblastech, jako jsou například lokality Natura 2000 chráněné v souladu se směrnicemi 79/409/EHS a 92/43/EHS. Na jiných místech, jako</w:t>
      </w:r>
      <w:r>
        <w:rPr>
          <w:sz w:val="20"/>
          <w:szCs w:val="20"/>
        </w:rPr>
        <w:t xml:space="preserve"> jsou veřejné parky a zahrady, sportoviště, rekreační plochy, školní pozemky a dětská hřiště, a v těsné blízkosti zdravotnických zařízení jsou rizika vyplývající z vystavení vlivu pesticidů vysoká. V těchto oblastech by mělo být používání pesticidů omezeno</w:t>
      </w:r>
      <w:r>
        <w:rPr>
          <w:sz w:val="20"/>
          <w:szCs w:val="20"/>
        </w:rPr>
        <w:t xml:space="preserve"> na minimum, nebo zakázáno. Pokud se pesticidy používají, měla by být stanovena vhodná opatření pro řízení rizik a v prvé řadě by mělo být zvažováno používání pesticidů představujících nízké riziko a metod biologické ochrany".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Argument, že to bez </w:t>
      </w:r>
      <w:proofErr w:type="spellStart"/>
      <w:r>
        <w:rPr>
          <w:b/>
          <w:sz w:val="20"/>
          <w:szCs w:val="20"/>
        </w:rPr>
        <w:t>roundupu</w:t>
      </w:r>
      <w:proofErr w:type="spellEnd"/>
      <w:r>
        <w:rPr>
          <w:b/>
          <w:sz w:val="20"/>
          <w:szCs w:val="20"/>
        </w:rPr>
        <w:t xml:space="preserve"> nejde, neobstojí. Herbicidní přípravky lze nahradit vhodnějšími prostředky s přihlédnutím na konkrétní použití. Například pro hubení plevelů mezi dlažbou ve městě jsou tyto alternativy:</w:t>
      </w:r>
    </w:p>
    <w:p w:rsidR="007D325A" w:rsidRDefault="001B2DEF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odstranění pomocí napařovacího zařízení, které pod vysokým tlakem opa</w:t>
      </w:r>
      <w:r>
        <w:rPr>
          <w:sz w:val="20"/>
          <w:szCs w:val="20"/>
        </w:rPr>
        <w:t>ří rostliny párou o teplotě 108 °C</w:t>
      </w:r>
    </w:p>
    <w:p w:rsidR="007D325A" w:rsidRDefault="001B2DE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odstranění ostrými kovovými kartáči na zametacím voze, speciálně určeném pro chodníky. Ty ze spár plevel vytrhají a vůz je nasaje do zásobníku</w:t>
      </w:r>
    </w:p>
    <w:p w:rsidR="007D325A" w:rsidRDefault="001B2DE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plevel se vytrhne</w:t>
      </w:r>
    </w:p>
    <w:p w:rsidR="007D325A" w:rsidRDefault="001B2DEF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nebo prostě nedělat nic, zvlášť pokud tráva mezi dlažbou nič</w:t>
      </w:r>
      <w:r>
        <w:rPr>
          <w:sz w:val="20"/>
          <w:szCs w:val="20"/>
        </w:rPr>
        <w:t xml:space="preserve">emu nevadí. Každá zeleň, která se zachytí na chodníku, tak nám může pomoci v létě lépe dýchat, protože zachytává dešťovou vodu a </w:t>
      </w:r>
      <w:r>
        <w:rPr>
          <w:sz w:val="20"/>
          <w:szCs w:val="20"/>
        </w:rPr>
        <w:lastRenderedPageBreak/>
        <w:t>uvolňuje ji potom do ovzduší. Nemusíme sekat trávu úplně na nízko, protože zachytává lépe prach. Jak se v létě rozpaluje povrch</w:t>
      </w:r>
      <w:r>
        <w:rPr>
          <w:sz w:val="20"/>
          <w:szCs w:val="20"/>
        </w:rPr>
        <w:t xml:space="preserve"> chodníků a z města se stává výheň, tak za každou zeleň můžeme být nakonec vděční a být tolerantnější. Není potřeba vše likvidovat.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 xml:space="preserve">Pokud je na území MČ herbicid s označením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 xml:space="preserve"> používán například firmami provádějícími úklid a údržbu čistoty a zeleně,</w:t>
      </w:r>
      <w:r>
        <w:rPr>
          <w:sz w:val="20"/>
          <w:szCs w:val="20"/>
        </w:rPr>
        <w:t xml:space="preserve"> jsem pro úplný zákaz používání. Je zde namístě přiklonit se k institutu předběžné opatrnosti. Jde o naše zdraví a životy a je naprosto zbytečné se nechat vystavovat </w:t>
      </w:r>
      <w:proofErr w:type="spellStart"/>
      <w:r>
        <w:rPr>
          <w:sz w:val="20"/>
          <w:szCs w:val="20"/>
        </w:rPr>
        <w:t>rakovinotvrným</w:t>
      </w:r>
      <w:proofErr w:type="spellEnd"/>
      <w:r>
        <w:rPr>
          <w:sz w:val="20"/>
          <w:szCs w:val="20"/>
        </w:rPr>
        <w:t xml:space="preserve"> látkám.</w:t>
      </w: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 xml:space="preserve">Škodlivých vlivů na zdraví je v našem životním prostředí až dost a </w:t>
      </w:r>
      <w:r>
        <w:rPr>
          <w:sz w:val="20"/>
          <w:szCs w:val="20"/>
        </w:rPr>
        <w:t>není třeba k nim přidávat další.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b/>
          <w:sz w:val="20"/>
          <w:szCs w:val="20"/>
        </w:rPr>
      </w:pPr>
      <w:r>
        <w:rPr>
          <w:b/>
          <w:sz w:val="20"/>
          <w:szCs w:val="20"/>
        </w:rPr>
        <w:t>Ptám se vás, pane místostarosto: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Je na území naší MČ používán herbicid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>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Pokud ano, v jakých lokalitách je používán?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Je používán na dětských hřištích, sportovištích a ve školních areálech?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Vzhledem k tomu, že na Praze 5 je stále ještě nějaká nezastavěná zemědělská půda, používají zemědělci na polích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>? Pokud ano, informují zemědělci o postřicích herbicidy, aby se kolem pole nepohybovali lidé, s dětmi na procházce nebo venčili své domác</w:t>
      </w:r>
      <w:r>
        <w:rPr>
          <w:sz w:val="20"/>
          <w:szCs w:val="20"/>
        </w:rPr>
        <w:t>í mazlíčky?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Používají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 xml:space="preserve"> na území MČ Praha 5 Lesy hl. m. Prahy?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Pokud je </w:t>
      </w:r>
      <w:proofErr w:type="spellStart"/>
      <w:r>
        <w:rPr>
          <w:sz w:val="20"/>
          <w:szCs w:val="20"/>
        </w:rPr>
        <w:t>Roundup</w:t>
      </w:r>
      <w:proofErr w:type="spellEnd"/>
      <w:r>
        <w:rPr>
          <w:sz w:val="20"/>
          <w:szCs w:val="20"/>
        </w:rPr>
        <w:t xml:space="preserve"> na území MČ používán, dodržují firmy vykonávající úklid pro MČ zákon o rostlinolékařské péči (zákon č. 326/2004 Sb. v platném znění)?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Mají pracovníci, kteří tyto přípravk</w:t>
      </w:r>
      <w:r>
        <w:rPr>
          <w:sz w:val="20"/>
          <w:szCs w:val="20"/>
        </w:rPr>
        <w:t>y používají, a ti, kteří je řídí, ze zákona vyplývající osvědčení o odborné způsobilosti pro nakládání s přípravky na ochranu rostlin?</w:t>
      </w:r>
    </w:p>
    <w:p w:rsidR="007D325A" w:rsidRDefault="001B2DEF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Jste ochoten se zasadit ještě teď nebo v příštím volebním období, pokud budete zvolen, za zákaz používání toxického </w:t>
      </w:r>
      <w:proofErr w:type="spellStart"/>
      <w:r>
        <w:rPr>
          <w:sz w:val="20"/>
          <w:szCs w:val="20"/>
        </w:rPr>
        <w:t>Round</w:t>
      </w:r>
      <w:r>
        <w:rPr>
          <w:sz w:val="20"/>
          <w:szCs w:val="20"/>
        </w:rPr>
        <w:t>upu</w:t>
      </w:r>
      <w:proofErr w:type="spellEnd"/>
      <w:r>
        <w:rPr>
          <w:sz w:val="20"/>
          <w:szCs w:val="20"/>
        </w:rPr>
        <w:t xml:space="preserve"> a začít používat šetrnější přístupy k údržbě zeleně a veřejného prostranství?</w:t>
      </w:r>
    </w:p>
    <w:p w:rsidR="007D325A" w:rsidRDefault="007D325A">
      <w:pPr>
        <w:rPr>
          <w:sz w:val="20"/>
          <w:szCs w:val="20"/>
        </w:rPr>
      </w:pPr>
    </w:p>
    <w:p w:rsidR="007D325A" w:rsidRDefault="001B2DEF">
      <w:pPr>
        <w:rPr>
          <w:sz w:val="20"/>
          <w:szCs w:val="20"/>
        </w:rPr>
      </w:pPr>
      <w:r>
        <w:rPr>
          <w:sz w:val="20"/>
          <w:szCs w:val="20"/>
        </w:rPr>
        <w:t>Předem děkuji za písemnou odpověď.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Mgr. Martina Pokorná</w:t>
      </w:r>
      <w:r>
        <w:rPr>
          <w:sz w:val="20"/>
          <w:szCs w:val="20"/>
        </w:rPr>
        <w:br/>
        <w:t>Členka ZMČ Praha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Praze dne 19. 6. 2018</w:t>
      </w:r>
      <w:bookmarkStart w:id="0" w:name="_GoBack"/>
      <w:bookmarkEnd w:id="0"/>
    </w:p>
    <w:sectPr w:rsidR="007D325A">
      <w:pgSz w:w="11906" w:h="16838"/>
      <w:pgMar w:top="850" w:right="1133" w:bottom="850" w:left="1133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96C"/>
    <w:multiLevelType w:val="multilevel"/>
    <w:tmpl w:val="882ED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F15611"/>
    <w:multiLevelType w:val="multilevel"/>
    <w:tmpl w:val="46E07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D325A"/>
    <w:rsid w:val="001B2DEF"/>
    <w:rsid w:val="007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E2CC5-0F1D-4A82-9A59-2AFDFCB3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4921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Pokorná Martina</cp:lastModifiedBy>
  <cp:revision>2</cp:revision>
  <dcterms:created xsi:type="dcterms:W3CDTF">2018-06-21T07:16:00Z</dcterms:created>
  <dcterms:modified xsi:type="dcterms:W3CDTF">2018-06-21T07:16:00Z</dcterms:modified>
</cp:coreProperties>
</file>