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8075B0" w:rsidRPr="008075B0" w:rsidRDefault="00A407BA" w:rsidP="0044079A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STAROST</w:t>
      </w:r>
      <w:r w:rsidR="0044079A">
        <w:rPr>
          <w:rFonts w:cs="Times New Roman"/>
          <w:noProof/>
          <w:sz w:val="20"/>
          <w:szCs w:val="20"/>
        </w:rPr>
        <w:t>A</w:t>
      </w:r>
    </w:p>
    <w:p w:rsidR="008075B0" w:rsidRDefault="008075B0" w:rsidP="008075B0">
      <w:pPr>
        <w:pStyle w:val="Zhlav"/>
        <w:rPr>
          <w:rFonts w:cs="Times New Roman"/>
        </w:rPr>
      </w:pPr>
    </w:p>
    <w:p w:rsidR="00221A34" w:rsidRDefault="00C05740" w:rsidP="00221A34">
      <w:pPr>
        <w:pStyle w:val="Zhlav"/>
        <w:rPr>
          <w:rFonts w:cs="Times New Roman"/>
          <w:sz w:val="22"/>
          <w:szCs w:val="22"/>
        </w:rPr>
      </w:pP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  <w:t xml:space="preserve">V Praze dne </w:t>
      </w:r>
      <w:r w:rsidR="00B9718E">
        <w:rPr>
          <w:rFonts w:cs="Times New Roman"/>
          <w:sz w:val="22"/>
          <w:szCs w:val="22"/>
        </w:rPr>
        <w:t>3. října</w:t>
      </w:r>
      <w:r w:rsidR="001376AC" w:rsidRPr="001376AC">
        <w:rPr>
          <w:rFonts w:cs="Times New Roman"/>
          <w:sz w:val="22"/>
          <w:szCs w:val="22"/>
        </w:rPr>
        <w:t xml:space="preserve"> 2017</w:t>
      </w:r>
    </w:p>
    <w:p w:rsidR="00B9718E" w:rsidRDefault="00B9718E" w:rsidP="00221A34">
      <w:pPr>
        <w:pStyle w:val="Zhlav"/>
        <w:rPr>
          <w:rFonts w:cs="Times New Roman"/>
          <w:sz w:val="22"/>
          <w:szCs w:val="22"/>
        </w:rPr>
      </w:pPr>
    </w:p>
    <w:p w:rsidR="00B9718E" w:rsidRDefault="00B9718E" w:rsidP="00221A34">
      <w:pPr>
        <w:pStyle w:val="Zhlav"/>
        <w:rPr>
          <w:rFonts w:cs="Times New Roman"/>
          <w:sz w:val="22"/>
          <w:szCs w:val="22"/>
        </w:rPr>
      </w:pPr>
    </w:p>
    <w:p w:rsidR="00B9718E" w:rsidRPr="001376AC" w:rsidRDefault="00B9718E" w:rsidP="00221A34">
      <w:pPr>
        <w:pStyle w:val="Zhlav"/>
        <w:rPr>
          <w:rFonts w:cs="Times New Roman"/>
          <w:sz w:val="22"/>
          <w:szCs w:val="22"/>
        </w:rPr>
      </w:pPr>
    </w:p>
    <w:p w:rsidR="00DC57EA" w:rsidRPr="001376AC" w:rsidRDefault="00DC57EA" w:rsidP="00221A34">
      <w:pPr>
        <w:pStyle w:val="Zhlav"/>
        <w:rPr>
          <w:rFonts w:cs="Times New Roman"/>
          <w:sz w:val="22"/>
          <w:szCs w:val="22"/>
        </w:rPr>
      </w:pPr>
    </w:p>
    <w:p w:rsidR="003E30F9" w:rsidRPr="001376AC" w:rsidRDefault="003E30F9" w:rsidP="004350A3">
      <w:pPr>
        <w:outlineLvl w:val="0"/>
        <w:rPr>
          <w:rFonts w:cs="Times New Roman"/>
          <w:sz w:val="22"/>
          <w:szCs w:val="22"/>
        </w:rPr>
      </w:pPr>
    </w:p>
    <w:p w:rsidR="00B9718E" w:rsidRDefault="00B9718E" w:rsidP="00B9718E">
      <w:r>
        <w:t>Vážená paní magistro,</w:t>
      </w:r>
    </w:p>
    <w:p w:rsidR="00B9718E" w:rsidRDefault="00B9718E" w:rsidP="00B9718E"/>
    <w:p w:rsidR="00B9718E" w:rsidRDefault="00B9718E" w:rsidP="00B9718E">
      <w:r>
        <w:t xml:space="preserve">reaguji na Vaši interpelaci č. 2, která byla podána na 20. zasedání ZMČ Praha 5 dne 19. 9. 2017. </w:t>
      </w:r>
    </w:p>
    <w:p w:rsidR="00B9718E" w:rsidRDefault="00B9718E" w:rsidP="00B9718E"/>
    <w:p w:rsidR="00B9718E" w:rsidRDefault="00B9718E" w:rsidP="00B9718E">
      <w:pPr>
        <w:jc w:val="both"/>
      </w:pPr>
      <w:r>
        <w:t xml:space="preserve">Úvodem bych rád předeslal, že Odboru majetku a investic ÚMČ Praha 5, který byl předkladatelem materiálu o bezúplatném převodu pozemků </w:t>
      </w:r>
      <w:proofErr w:type="spellStart"/>
      <w:r>
        <w:t>parc</w:t>
      </w:r>
      <w:proofErr w:type="spellEnd"/>
      <w:r>
        <w:t xml:space="preserve">. č. 863/49 a 849/1,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Hlubočepy z vlastnictví Úřadu pro zastupování státu ve věcech majetkových, </w:t>
      </w:r>
      <w:proofErr w:type="gramStart"/>
      <w:r>
        <w:t>není</w:t>
      </w:r>
      <w:proofErr w:type="gramEnd"/>
      <w:r>
        <w:t xml:space="preserve"> známa ani jedna z Vámi uváděných informací tj.  odbor </w:t>
      </w:r>
      <w:proofErr w:type="gramStart"/>
      <w:r>
        <w:t>neobdržel</w:t>
      </w:r>
      <w:proofErr w:type="gramEnd"/>
      <w:r>
        <w:t xml:space="preserve"> žádnou zamítavou odpověď Úřadu pro zastupování státu ve věcech majetkových v této věci a dále nebo právě proto není našemu odboru známo, že o koupi pozemků požádala soukromá osoba. Chtěl bych pouze upozornit, že požadované pozemky jsou z hlediska územního plánu zařazeny jako čistě obytné, takže je nasnadě, že účel bezúplatného převodu k výstavbě bydlení se nabízel, už </w:t>
      </w:r>
      <w:proofErr w:type="gramStart"/>
      <w:r>
        <w:t>jen  z toho</w:t>
      </w:r>
      <w:proofErr w:type="gramEnd"/>
      <w:r>
        <w:t xml:space="preserve"> důvodu, že naše městská část nemá ve svěřené správě (kromě drobných výjimek) skoro žádné stavební pozemky. Musím znovu zopakovat, že v současné době není zadán žádný konkrétní záměr ani vyhotovena jakákoliv studie.</w:t>
      </w:r>
      <w:r w:rsidR="009056B7">
        <w:t xml:space="preserve"> Prosazení stavebního projektu trvá v Praze průměrně více jak</w:t>
      </w:r>
      <w:r w:rsidR="005F60A3">
        <w:t xml:space="preserve"> 7 let od rozhodnutí o záměru p</w:t>
      </w:r>
      <w:r w:rsidR="009056B7">
        <w:t xml:space="preserve">o </w:t>
      </w:r>
      <w:r w:rsidR="005F60A3">
        <w:t xml:space="preserve">vydání </w:t>
      </w:r>
      <w:r w:rsidR="009056B7">
        <w:t>stavební</w:t>
      </w:r>
      <w:r w:rsidR="005F60A3">
        <w:t>ho</w:t>
      </w:r>
      <w:r w:rsidR="009056B7">
        <w:t xml:space="preserve"> povolení. </w:t>
      </w:r>
      <w:r w:rsidR="009056B7" w:rsidRPr="009056B7">
        <w:rPr>
          <w:u w:val="single"/>
        </w:rPr>
        <w:t>Zdůrazňu</w:t>
      </w:r>
      <w:r w:rsidR="005F60A3">
        <w:rPr>
          <w:u w:val="single"/>
        </w:rPr>
        <w:t>ji, že dnes žádný takový záměr</w:t>
      </w:r>
      <w:bookmarkStart w:id="0" w:name="_GoBack"/>
      <w:bookmarkEnd w:id="0"/>
      <w:r w:rsidR="009056B7" w:rsidRPr="009056B7">
        <w:rPr>
          <w:u w:val="single"/>
        </w:rPr>
        <w:t xml:space="preserve"> nemáme.</w:t>
      </w:r>
      <w:r w:rsidR="009056B7">
        <w:t xml:space="preserve"> Jestli některá z budoucích reprezentací tuto vizi mít bude, jistě bude mít místní komunita příležitost tento proces ovlivnit.</w:t>
      </w:r>
      <w:r>
        <w:t xml:space="preserve"> Uvedená lokalita je  zájmovou oblastí naší městské části, nemůžeme však předjímat zda, pokud bude zamítnut bezúplatný převod </w:t>
      </w:r>
      <w:proofErr w:type="gramStart"/>
      <w:r>
        <w:t>pozemků,  schválí</w:t>
      </w:r>
      <w:proofErr w:type="gramEnd"/>
      <w:r>
        <w:t xml:space="preserve"> orgány obce jejich výkup, či dokonce účast v dražebního procesu. Jak Vám již bylo řečeno radním, panem Damaškem, uvedené pozemky by vlastnila naše městská část jako určitou rezervu pro případnou výstavbu v rámci sociálních potřeb. Provozování dětského hřiště by tedy nic nebránilo a v případě výstavby by byly pro instalaci dětského hřiště vybrány jiné pozemky, a to po dohodě s místními občany nebo na základě jejich podnětů. </w:t>
      </w:r>
    </w:p>
    <w:p w:rsidR="001376AC" w:rsidRPr="001376AC" w:rsidRDefault="001376AC" w:rsidP="001376AC">
      <w:pPr>
        <w:jc w:val="both"/>
        <w:rPr>
          <w:sz w:val="22"/>
          <w:szCs w:val="22"/>
        </w:rPr>
      </w:pPr>
    </w:p>
    <w:p w:rsidR="001376AC" w:rsidRPr="001376AC" w:rsidRDefault="001376AC" w:rsidP="001376AC">
      <w:pPr>
        <w:jc w:val="both"/>
        <w:rPr>
          <w:b/>
          <w:sz w:val="22"/>
          <w:szCs w:val="22"/>
        </w:rPr>
      </w:pPr>
    </w:p>
    <w:p w:rsidR="001376AC" w:rsidRDefault="001376AC" w:rsidP="001376AC">
      <w:pPr>
        <w:jc w:val="both"/>
        <w:rPr>
          <w:sz w:val="22"/>
          <w:szCs w:val="22"/>
        </w:rPr>
      </w:pPr>
      <w:r w:rsidRPr="001376AC">
        <w:rPr>
          <w:sz w:val="22"/>
          <w:szCs w:val="22"/>
        </w:rPr>
        <w:t>S</w:t>
      </w:r>
      <w:r w:rsidR="00B9718E">
        <w:rPr>
          <w:sz w:val="22"/>
          <w:szCs w:val="22"/>
        </w:rPr>
        <w:t> </w:t>
      </w:r>
      <w:r w:rsidRPr="001376AC">
        <w:rPr>
          <w:sz w:val="22"/>
          <w:szCs w:val="22"/>
        </w:rPr>
        <w:t>pozdravem</w:t>
      </w:r>
    </w:p>
    <w:p w:rsidR="00B9718E" w:rsidRPr="001376AC" w:rsidRDefault="00B9718E" w:rsidP="001376AC">
      <w:pPr>
        <w:jc w:val="both"/>
        <w:rPr>
          <w:sz w:val="22"/>
          <w:szCs w:val="22"/>
        </w:rPr>
      </w:pPr>
    </w:p>
    <w:p w:rsidR="003E30F9" w:rsidRPr="001376AC" w:rsidRDefault="003E30F9" w:rsidP="001376AC">
      <w:pPr>
        <w:outlineLvl w:val="0"/>
        <w:rPr>
          <w:rFonts w:cs="Times New Roman"/>
          <w:sz w:val="22"/>
          <w:szCs w:val="22"/>
        </w:rPr>
      </w:pPr>
    </w:p>
    <w:p w:rsidR="003E30F9" w:rsidRPr="001376AC" w:rsidRDefault="003E30F9" w:rsidP="003674A8">
      <w:pPr>
        <w:ind w:firstLine="6096"/>
        <w:jc w:val="center"/>
        <w:outlineLvl w:val="0"/>
        <w:rPr>
          <w:rFonts w:cs="Times New Roman"/>
          <w:sz w:val="22"/>
          <w:szCs w:val="22"/>
        </w:rPr>
      </w:pPr>
      <w:r w:rsidRPr="001376AC">
        <w:rPr>
          <w:rFonts w:cs="Times New Roman"/>
          <w:sz w:val="22"/>
          <w:szCs w:val="22"/>
        </w:rPr>
        <w:t>Ing. Pavel Richter</w:t>
      </w:r>
    </w:p>
    <w:p w:rsidR="00797C0B" w:rsidRDefault="00100D14" w:rsidP="004350A3">
      <w:pPr>
        <w:outlineLvl w:val="0"/>
        <w:rPr>
          <w:rFonts w:cs="Times New Roman"/>
          <w:sz w:val="22"/>
          <w:szCs w:val="22"/>
        </w:rPr>
      </w:pP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</w:r>
      <w:r w:rsidRPr="001376AC">
        <w:rPr>
          <w:rFonts w:cs="Times New Roman"/>
          <w:sz w:val="22"/>
          <w:szCs w:val="22"/>
        </w:rPr>
        <w:tab/>
        <w:t xml:space="preserve">    starosta MČ Praha 5</w:t>
      </w:r>
    </w:p>
    <w:p w:rsidR="00B9718E" w:rsidRDefault="00B9718E" w:rsidP="004350A3">
      <w:pPr>
        <w:outlineLvl w:val="0"/>
        <w:rPr>
          <w:rFonts w:cs="Times New Roman"/>
          <w:sz w:val="22"/>
          <w:szCs w:val="22"/>
        </w:rPr>
      </w:pPr>
    </w:p>
    <w:p w:rsidR="00B9718E" w:rsidRDefault="00B9718E" w:rsidP="004350A3">
      <w:pPr>
        <w:outlineLvl w:val="0"/>
        <w:rPr>
          <w:rFonts w:cs="Times New Roman"/>
          <w:sz w:val="22"/>
          <w:szCs w:val="22"/>
        </w:rPr>
      </w:pPr>
    </w:p>
    <w:p w:rsidR="00B9718E" w:rsidRDefault="00B9718E" w:rsidP="004350A3">
      <w:pPr>
        <w:outlineLvl w:val="0"/>
        <w:rPr>
          <w:rFonts w:cs="Times New Roman"/>
          <w:sz w:val="22"/>
          <w:szCs w:val="22"/>
        </w:rPr>
      </w:pPr>
    </w:p>
    <w:p w:rsidR="00B9718E" w:rsidRDefault="00B9718E" w:rsidP="004350A3">
      <w:pPr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Vážená paní Mgr. Martina Pokorná</w:t>
      </w:r>
    </w:p>
    <w:p w:rsidR="00B9718E" w:rsidRDefault="00B9718E" w:rsidP="004350A3">
      <w:pPr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Členka ZMČ Praha 5</w:t>
      </w:r>
    </w:p>
    <w:p w:rsidR="00D03E89" w:rsidRPr="001376AC" w:rsidRDefault="00D03E89" w:rsidP="004350A3">
      <w:pPr>
        <w:outlineLvl w:val="0"/>
        <w:rPr>
          <w:rFonts w:cs="Times New Roman"/>
          <w:sz w:val="22"/>
          <w:szCs w:val="22"/>
          <w:u w:val="single"/>
        </w:rPr>
      </w:pPr>
    </w:p>
    <w:sectPr w:rsidR="00D03E89" w:rsidRPr="001376AC" w:rsidSect="00AB3642">
      <w:footerReference w:type="default" r:id="rId7"/>
      <w:headerReference w:type="first" r:id="rId8"/>
      <w:footerReference w:type="first" r:id="rId9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08" w:rsidRDefault="001D0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0808" w:rsidRDefault="001D0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 w:rsidR="00A407BA">
            <w:rPr>
              <w:rFonts w:cs="Times New Roman"/>
              <w:sz w:val="16"/>
              <w:szCs w:val="16"/>
            </w:rPr>
            <w:t>9</w:t>
          </w:r>
          <w:r w:rsidR="0044079A">
            <w:rPr>
              <w:rFonts w:cs="Times New Roman"/>
              <w:sz w:val="16"/>
              <w:szCs w:val="16"/>
            </w:rPr>
            <w:t>0</w:t>
          </w:r>
          <w:r w:rsidR="00797C0B">
            <w:rPr>
              <w:rFonts w:cs="Times New Roman"/>
              <w:sz w:val="16"/>
              <w:szCs w:val="16"/>
            </w:rPr>
            <w:t>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08" w:rsidRDefault="001D0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0808" w:rsidRDefault="001D0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100D14"/>
    <w:rsid w:val="00111C01"/>
    <w:rsid w:val="0012697E"/>
    <w:rsid w:val="00131967"/>
    <w:rsid w:val="001376AC"/>
    <w:rsid w:val="00140402"/>
    <w:rsid w:val="00140543"/>
    <w:rsid w:val="001A5A99"/>
    <w:rsid w:val="001B742B"/>
    <w:rsid w:val="001D0808"/>
    <w:rsid w:val="001E58E7"/>
    <w:rsid w:val="00221A34"/>
    <w:rsid w:val="00231BBC"/>
    <w:rsid w:val="00237D10"/>
    <w:rsid w:val="002D3F91"/>
    <w:rsid w:val="003469F4"/>
    <w:rsid w:val="00353B80"/>
    <w:rsid w:val="003674A8"/>
    <w:rsid w:val="003A07B7"/>
    <w:rsid w:val="003B113F"/>
    <w:rsid w:val="003E30F9"/>
    <w:rsid w:val="00421732"/>
    <w:rsid w:val="004350A3"/>
    <w:rsid w:val="0044079A"/>
    <w:rsid w:val="004C56B4"/>
    <w:rsid w:val="004C6B20"/>
    <w:rsid w:val="004E0B22"/>
    <w:rsid w:val="00536687"/>
    <w:rsid w:val="00544683"/>
    <w:rsid w:val="005B4A53"/>
    <w:rsid w:val="005D2ED3"/>
    <w:rsid w:val="005F60A3"/>
    <w:rsid w:val="00614F35"/>
    <w:rsid w:val="00652E3C"/>
    <w:rsid w:val="006977D8"/>
    <w:rsid w:val="006B26EF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97087"/>
    <w:rsid w:val="008B6BBD"/>
    <w:rsid w:val="008F275A"/>
    <w:rsid w:val="009056B7"/>
    <w:rsid w:val="00932496"/>
    <w:rsid w:val="0096674F"/>
    <w:rsid w:val="009720BD"/>
    <w:rsid w:val="009A6424"/>
    <w:rsid w:val="009C5826"/>
    <w:rsid w:val="009E66FB"/>
    <w:rsid w:val="00A07F15"/>
    <w:rsid w:val="00A20C7C"/>
    <w:rsid w:val="00A407BA"/>
    <w:rsid w:val="00A53D68"/>
    <w:rsid w:val="00A57FBF"/>
    <w:rsid w:val="00A70A79"/>
    <w:rsid w:val="00AB3642"/>
    <w:rsid w:val="00B00E19"/>
    <w:rsid w:val="00B26A6D"/>
    <w:rsid w:val="00B31CB6"/>
    <w:rsid w:val="00B810C5"/>
    <w:rsid w:val="00B8187C"/>
    <w:rsid w:val="00B919F3"/>
    <w:rsid w:val="00B92396"/>
    <w:rsid w:val="00B92CA9"/>
    <w:rsid w:val="00B9718E"/>
    <w:rsid w:val="00C05740"/>
    <w:rsid w:val="00C22AF8"/>
    <w:rsid w:val="00C37980"/>
    <w:rsid w:val="00CF225F"/>
    <w:rsid w:val="00D03E89"/>
    <w:rsid w:val="00D533EC"/>
    <w:rsid w:val="00D934FE"/>
    <w:rsid w:val="00DC57EA"/>
    <w:rsid w:val="00DE15BF"/>
    <w:rsid w:val="00DE668E"/>
    <w:rsid w:val="00DF2B95"/>
    <w:rsid w:val="00DF3F0D"/>
    <w:rsid w:val="00E409A4"/>
    <w:rsid w:val="00E463CA"/>
    <w:rsid w:val="00E72CE6"/>
    <w:rsid w:val="00E82E56"/>
    <w:rsid w:val="00E91E1B"/>
    <w:rsid w:val="00E94B6F"/>
    <w:rsid w:val="00EF335C"/>
    <w:rsid w:val="00F3755A"/>
    <w:rsid w:val="00F4450B"/>
    <w:rsid w:val="00F56C38"/>
    <w:rsid w:val="00F94253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4A52-B6A6-4F8C-A38D-7277CB7E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13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Matoušková Ludmila</cp:lastModifiedBy>
  <cp:revision>5</cp:revision>
  <cp:lastPrinted>2017-09-27T14:36:00Z</cp:lastPrinted>
  <dcterms:created xsi:type="dcterms:W3CDTF">2017-10-03T09:03:00Z</dcterms:created>
  <dcterms:modified xsi:type="dcterms:W3CDTF">2017-10-04T14:28:00Z</dcterms:modified>
</cp:coreProperties>
</file>