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20. zasedání Zastupitelstva Městské části Praha 5 dne 19. 9. 2017</w:t>
        <w:br w:type="textWrapping"/>
        <w:br w:type="textWrapping"/>
        <w:t xml:space="preserve">Interpelace č. 4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Ing. Pavel Richter,</w:t>
        <w:br w:type="textWrapping"/>
        <w:t xml:space="preserve">starosta MČ P5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Věc: Studentský dům alias Polygon Barrandov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Vážený pane starosto,</w:t>
        <w:br w:type="textWrapping"/>
        <w:t xml:space="preserve"> </w:t>
        <w:br w:type="textWrapping"/>
        <w:t xml:space="preserve">obracím se na Vás jako na vedoucího představitele MČ Praha 5 ve věci výstavby Studentského domu alias Polygon Barrandov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Trocha faktů a historie: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září 2006 - usnesení RMČ (C:\Users\Pokorna\Documents\_komise vybory\vybor uzemniho rozvoje\Studentský dům - Polygon Barr)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24. 1. 2008 </w:t>
      </w:r>
      <w:hyperlink r:id="rId5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žádost o změnu ÚP</w:t>
        </w:r>
      </w:hyperlink>
      <w:r w:rsidDel="00000000" w:rsidR="00000000" w:rsidRPr="00000000">
        <w:rPr>
          <w:sz w:val="20"/>
          <w:szCs w:val="20"/>
          <w:rtl w:val="0"/>
        </w:rPr>
        <w:t xml:space="preserve"> číslo 1819/07 podala Debra Estate, s.r.o. - v likvidaci, nenašla jsem žádné spojení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21. 1. 2013 SÚ vydal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stavební povolení</w:t>
        </w:r>
      </w:hyperlink>
      <w:r w:rsidDel="00000000" w:rsidR="00000000" w:rsidRPr="00000000">
        <w:rPr>
          <w:sz w:val="20"/>
          <w:szCs w:val="20"/>
          <w:rtl w:val="0"/>
        </w:rPr>
        <w:t xml:space="preserve"> na stavbu (čj) Společnost URSUS REAL s.r.o. stavba veřejného vybavení - parcely č. 887/3, 954/1, 939/5, 942/2, 939/1, 891/1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 10. 2016 vzniká společnost ALFA Property Development s.r.o. se sídlem Na Vidouli 1/1, Praha 5 - jediným členem staturtárního orgánu je Ing. Jan Lapeš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URSUS REAL s.r.o. převedl vlastnické právo na pozemky na ALFA Property Development s.r.o. -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řízení začalo</w:t>
        </w:r>
      </w:hyperlink>
      <w:r w:rsidDel="00000000" w:rsidR="00000000" w:rsidRPr="00000000">
        <w:rPr>
          <w:sz w:val="20"/>
          <w:szCs w:val="20"/>
          <w:rtl w:val="0"/>
        </w:rPr>
        <w:t xml:space="preserve"> 25. 11. 2016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Ing. Jan Lapeš je projektovým manažerem společnosti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V Invest CZ a.s.</w:t>
        </w:r>
      </w:hyperlink>
      <w:r w:rsidDel="00000000" w:rsidR="00000000" w:rsidRPr="00000000">
        <w:rPr>
          <w:sz w:val="20"/>
          <w:szCs w:val="20"/>
          <w:rtl w:val="0"/>
        </w:rPr>
        <w:t xml:space="preserve"> se sídlem shodou okolností také na adrese Na Vidouli 1/1, Praha 5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 webu 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https://www.polygon-barrandov.cz</w:t>
        </w:r>
      </w:hyperlink>
      <w:r w:rsidDel="00000000" w:rsidR="00000000" w:rsidRPr="00000000">
        <w:rPr>
          <w:sz w:val="20"/>
          <w:szCs w:val="20"/>
          <w:rtl w:val="0"/>
        </w:rPr>
        <w:t xml:space="preserve"> je uvedeno, že d</w:t>
      </w:r>
      <w:r w:rsidDel="00000000" w:rsidR="00000000" w:rsidRPr="00000000">
        <w:rPr>
          <w:sz w:val="20"/>
          <w:szCs w:val="20"/>
          <w:rtl w:val="0"/>
        </w:rPr>
        <w:t xml:space="preserve">eveloper ALFA Property Development s.r.o. je členem V Invest CZ.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Stavební povolení bylo vydáno mimo jiné na velké parcely s funkcí Veřejná vybavenost - 887/3 patřící ALFA Property Development s.r.o. a 954/1, který patří Hlavnímu městu Praha. 954/1 je mimochodem pozemek, na kterém chtěla MČ P5 postavit hokejovou halu a Hlavní město Praha levné nájemní byty.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Společnost V Invest CZ a.s. nabízí k prodeji byty ve Studentském domě Barrandov, avšak pod “krycím” jménem Polygon Barrandov na webu 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https://www.polygon-barrandov.cz</w:t>
        </w:r>
      </w:hyperlink>
      <w:r w:rsidDel="00000000" w:rsidR="00000000" w:rsidRPr="00000000">
        <w:rPr>
          <w:sz w:val="20"/>
          <w:szCs w:val="20"/>
          <w:rtl w:val="0"/>
        </w:rPr>
        <w:t xml:space="preserve">, kde není ani </w:t>
      </w:r>
      <w:r w:rsidDel="00000000" w:rsidR="00000000" w:rsidRPr="00000000">
        <w:rPr>
          <w:sz w:val="20"/>
          <w:szCs w:val="20"/>
          <w:rtl w:val="0"/>
        </w:rPr>
        <w:t xml:space="preserve">zmínka o tom, že jde o stavbu veřejné vybavenosti určené pro studenty a pedagogy, ale byty jsou běžně k prodeji a jsou nabízeny na serverech realitní kanceláří </w:t>
      </w: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ziprealty.cz</w:t>
        </w:r>
      </w:hyperlink>
      <w:r w:rsidDel="00000000" w:rsidR="00000000" w:rsidRPr="00000000">
        <w:rPr>
          <w:sz w:val="20"/>
          <w:szCs w:val="20"/>
          <w:rtl w:val="0"/>
        </w:rPr>
        <w:t xml:space="preserve"> a </w:t>
      </w:r>
      <w:hyperlink r:id="rId1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sreality.cz</w:t>
        </w:r>
      </w:hyperlink>
      <w:r w:rsidDel="00000000" w:rsidR="00000000" w:rsidRPr="00000000">
        <w:rPr>
          <w:sz w:val="20"/>
          <w:szCs w:val="20"/>
          <w:rtl w:val="0"/>
        </w:rPr>
        <w:t xml:space="preserve">. A někdo, kdo si byt již zřejmě zakoupil, ho prodává na </w:t>
      </w:r>
      <w:hyperlink r:id="rId1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Bezrealitky.cz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Dne 19. 7. 2017 schválila Rada MČ Praha 5 podání oprávněného podnětu na Stavební úřad městské části Praha 5 a Českou obchodní inspekci.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Ptám se Vás, pane starosto: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Jaký je aktuální vývoj ve věci podání podnětu na Stavební úřad městské části Praha 5 a Českou obchodní inspekci?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Jaký byl text podnětu?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Jaké další kroky v této věci chystá Rada MČ?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Předem děkuji za písemnou odpověď.</w:t>
        <w:br w:type="textWrapping"/>
        <w:t xml:space="preserve">Mgr. Martina Pokorná</w:t>
        <w:br w:type="textWrapping"/>
        <w:t xml:space="preserve">Členka ZMČ Praha 5</w:t>
        <w:tab/>
        <w:tab/>
        <w:tab/>
        <w:tab/>
        <w:tab/>
        <w:tab/>
        <w:tab/>
        <w:t xml:space="preserve">V Praze dne 19. 9. 2017</w:t>
      </w:r>
    </w:p>
    <w:sectPr>
      <w:pgSz w:h="16838" w:w="11906"/>
      <w:pgMar w:bottom="566.9291338582677" w:top="566.9291338582677" w:left="850.3937007874016" w:right="850.3937007874016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_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ziprealty.cz/property/polygon-barrandov/" TargetMode="External"/><Relationship Id="rId10" Type="http://schemas.openxmlformats.org/officeDocument/2006/relationships/hyperlink" Target="https://www.polygon-barrandov.cz/" TargetMode="External"/><Relationship Id="rId13" Type="http://schemas.openxmlformats.org/officeDocument/2006/relationships/hyperlink" Target="https://www.bezrealitky.cz/nemovitosti-byty-domy/476927-nabidka-prodej-bytu-steparska-praha" TargetMode="External"/><Relationship Id="rId12" Type="http://schemas.openxmlformats.org/officeDocument/2006/relationships/hyperlink" Target="https://www.sreality.cz/detail/prodej/byt/2+kk/praha-hlubocepy-steparska/2733318492#img=0&amp;fullscreen=false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s://www.polygon-barrandov.cz/" TargetMode="External"/><Relationship Id="rId5" Type="http://schemas.openxmlformats.org/officeDocument/2006/relationships/hyperlink" Target="http://servis.praha-mesto.cz/uzplan/uzemni_plan_hmp/zmeny_07_uphmp_zadani/T/Z1819_text.htm" TargetMode="External"/><Relationship Id="rId6" Type="http://schemas.openxmlformats.org/officeDocument/2006/relationships/hyperlink" Target="https://drive.google.com/file/d/0Byn0Kf0OctB6WXRmS0k2eTFxRkk/view?usp=sharing" TargetMode="External"/><Relationship Id="rId7" Type="http://schemas.openxmlformats.org/officeDocument/2006/relationships/hyperlink" Target="http://nahlizenidokn.cuzk.cz/ZobrazObjekt.aspx?encrypted=SVfYVIE3iA33luXdOMZM_mQmvmjkTOXvAcJtuWA_kxy-mkuI3pL4jAF72VqPANu9pWqRCYiiFuSu8N-psXd-q4xENE4WfI7XW9hULEqphUoGGsJQm9qEk3cc7-W1DoFi" TargetMode="External"/><Relationship Id="rId8" Type="http://schemas.openxmlformats.org/officeDocument/2006/relationships/hyperlink" Target="http://www.vinvest.cz/lide.htm" TargetMode="External"/></Relationships>
</file>