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AC" w:rsidRDefault="005573DA">
      <w:bookmarkStart w:id="0" w:name="_GoBack"/>
      <w:bookmarkEnd w:id="0"/>
      <w:r>
        <w:br/>
        <w:t>Interpelace č. 1</w:t>
      </w:r>
      <w:r>
        <w:br/>
      </w:r>
      <w:r>
        <w:br/>
        <w:t>MUDr. Radek Klíma</w:t>
      </w:r>
      <w:r>
        <w:br/>
        <w:t>Starosta ÚMČ Praha 5</w:t>
      </w:r>
      <w:r>
        <w:br/>
      </w:r>
      <w:r>
        <w:br/>
      </w:r>
      <w:r>
        <w:br/>
        <w:t xml:space="preserve">Věc: </w:t>
      </w:r>
      <w:r>
        <w:rPr>
          <w:b/>
        </w:rPr>
        <w:t>Veřejná zakázka: "Interaktivní mapa obchodu a služeb na území MČ Praha 5 (včetně mobilní aplikace), veřejně přístupná"</w:t>
      </w:r>
      <w:r>
        <w:br/>
      </w:r>
      <w:r>
        <w:br/>
      </w:r>
      <w:r>
        <w:t>Vážený pane starosto,</w:t>
      </w:r>
      <w:r>
        <w:br/>
      </w:r>
      <w:r>
        <w:br/>
        <w:t>obracím se na Vás jako na vedoucího představitele MČ Praha 5 ve věci veřejné zakázky.</w:t>
      </w:r>
    </w:p>
    <w:p w:rsidR="005726AC" w:rsidRDefault="005726AC"/>
    <w:p w:rsidR="005726AC" w:rsidRDefault="005573DA">
      <w:r>
        <w:t xml:space="preserve">V zadávací dokumentaci v příloze č. 4 </w:t>
      </w:r>
      <w:r>
        <w:rPr>
          <w:b/>
        </w:rPr>
        <w:t>Čestné prohlášení o splnění technických kvalifikačních předpokladů</w:t>
      </w:r>
      <w:r>
        <w:t xml:space="preserve"> je uvedeno, že dodavatel “realizoval v po</w:t>
      </w:r>
      <w:r>
        <w:t>sledních 3 letech min. 1 zakázku na službu obdobného charakteru v rozsahu, jako je tato veřejná zakázka malého rozsahu. Službami obdobného charakteru a rozsahu se rozumí služby, jejichž předmětem bylo zpracování interaktivní webové či obdobné aplikace komb</w:t>
      </w:r>
      <w:r>
        <w:t>inující mapové podklady s datovými informacemi o subjektech v zobrazované lokalitě, případně služby obdobného charakteru a funkčnosti, a to ve finančním rozsahu minimálně 400 000 Kč bez DPH”.</w:t>
      </w:r>
    </w:p>
    <w:p w:rsidR="005726AC" w:rsidRDefault="005726AC"/>
    <w:p w:rsidR="005726AC" w:rsidRDefault="005573DA">
      <w:r>
        <w:t xml:space="preserve">Z webových stránek </w:t>
      </w:r>
      <w:r>
        <w:rPr>
          <w:b/>
        </w:rPr>
        <w:t xml:space="preserve">vítězného dodavatele </w:t>
      </w:r>
      <w:proofErr w:type="spellStart"/>
      <w:r>
        <w:rPr>
          <w:b/>
        </w:rPr>
        <w:t>Sykora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Swiss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Consulting</w:t>
      </w:r>
      <w:proofErr w:type="spellEnd"/>
      <w:r>
        <w:rPr>
          <w:b/>
        </w:rPr>
        <w:t xml:space="preserve"> CZ, s.r.o. </w:t>
      </w:r>
      <w:r>
        <w:t>(</w:t>
      </w:r>
      <w:hyperlink r:id="rId5">
        <w:r>
          <w:rPr>
            <w:color w:val="1155CC"/>
            <w:u w:val="single"/>
          </w:rPr>
          <w:t>swissconsulting.cz</w:t>
        </w:r>
      </w:hyperlink>
      <w:r>
        <w:t>) se dozvíme, že:</w:t>
      </w:r>
    </w:p>
    <w:p w:rsidR="005726AC" w:rsidRDefault="005573DA">
      <w:pPr>
        <w:numPr>
          <w:ilvl w:val="0"/>
          <w:numId w:val="3"/>
        </w:numPr>
        <w:ind w:hanging="360"/>
        <w:contextualSpacing/>
      </w:pPr>
      <w:r>
        <w:t>hlavní činností je působení v oblasti ekonomického a podnikového poradenství a v současné době se zabývá především řízením a realizací projektů a odbornou asiste</w:t>
      </w:r>
      <w:r>
        <w:t>ncí jednatelům spol. s r.o.</w:t>
      </w:r>
    </w:p>
    <w:p w:rsidR="005726AC" w:rsidRDefault="005573DA">
      <w:pPr>
        <w:numPr>
          <w:ilvl w:val="0"/>
          <w:numId w:val="3"/>
        </w:numPr>
        <w:ind w:hanging="360"/>
        <w:contextualSpacing/>
      </w:pPr>
      <w:r>
        <w:t>Dále má dodavatel v portfoliu řešení dílčích činností spojených s osobní asistencí jednatelům, zejména v oblasti společenských smluv, dědění a vypořádání obchodních podílů atd.</w:t>
      </w:r>
    </w:p>
    <w:p w:rsidR="005726AC" w:rsidRDefault="005573DA">
      <w:pPr>
        <w:numPr>
          <w:ilvl w:val="0"/>
          <w:numId w:val="3"/>
        </w:numPr>
        <w:ind w:hanging="360"/>
        <w:contextualSpacing/>
      </w:pPr>
      <w:r>
        <w:t>Pořádají odborné semináře například na témata: rizi</w:t>
      </w:r>
      <w:r>
        <w:t>ka a příležitosti spol. s r.o., společenské smlouvy, dědění a vypořádání obchodních podílů, benefity a motivace, motivace manažerů, prodej firem apod.</w:t>
      </w:r>
    </w:p>
    <w:p w:rsidR="005726AC" w:rsidRDefault="005573DA">
      <w:pPr>
        <w:numPr>
          <w:ilvl w:val="0"/>
          <w:numId w:val="3"/>
        </w:numPr>
        <w:ind w:hanging="360"/>
        <w:contextualSpacing/>
      </w:pPr>
      <w:r>
        <w:t>A v referencích na projekty najdeme Škola jako úřad, Samostatný absolvent = úspěšný uchazeč o práci, Práv</w:t>
      </w:r>
      <w:r>
        <w:t>o pro firmy a Rozšíření nabídky dalšího vzdělávání v oblasti práva a řízení projektů.</w:t>
      </w:r>
    </w:p>
    <w:p w:rsidR="005726AC" w:rsidRDefault="005573DA">
      <w:r>
        <w:t xml:space="preserve">Tedy </w:t>
      </w:r>
      <w:r>
        <w:rPr>
          <w:b/>
        </w:rPr>
        <w:t>ani zmínka o tom, že by dodavatel realizoval veřejnou zakázku, jak je požadováno v technických kvalifikačních předpokladech zadávací dokumentace.</w:t>
      </w:r>
    </w:p>
    <w:p w:rsidR="005726AC" w:rsidRDefault="005726AC"/>
    <w:p w:rsidR="005726AC" w:rsidRDefault="005573DA">
      <w:r>
        <w:t>Zato…</w:t>
      </w:r>
    </w:p>
    <w:p w:rsidR="005726AC" w:rsidRDefault="005726AC"/>
    <w:p w:rsidR="005726AC" w:rsidRDefault="005573DA">
      <w:r>
        <w:t xml:space="preserve">Uchazeč </w:t>
      </w:r>
      <w:proofErr w:type="spellStart"/>
      <w:r>
        <w:rPr>
          <w:b/>
        </w:rPr>
        <w:t>Bru</w:t>
      </w:r>
      <w:r>
        <w:rPr>
          <w:b/>
        </w:rPr>
        <w:t>sTech</w:t>
      </w:r>
      <w:proofErr w:type="spellEnd"/>
      <w:r>
        <w:rPr>
          <w:b/>
        </w:rPr>
        <w:t xml:space="preserve"> s.r.o.</w:t>
      </w:r>
      <w:r>
        <w:t xml:space="preserve"> (</w:t>
      </w:r>
      <w:hyperlink r:id="rId6">
        <w:r>
          <w:rPr>
            <w:color w:val="1155CC"/>
            <w:u w:val="single"/>
          </w:rPr>
          <w:t>it.brustech.cz</w:t>
        </w:r>
      </w:hyperlink>
      <w:r>
        <w:t xml:space="preserve">), který ve Zprávě o posouzení a hodnocení nabídek figuruje až </w:t>
      </w:r>
      <w:r>
        <w:rPr>
          <w:b/>
        </w:rPr>
        <w:t>na druhém místě</w:t>
      </w:r>
      <w:r>
        <w:t>, se zabývá vývojem webů, webových aplikací, e-</w:t>
      </w:r>
      <w:proofErr w:type="spellStart"/>
      <w:r>
        <w:t>shopy</w:t>
      </w:r>
      <w:proofErr w:type="spellEnd"/>
      <w:r>
        <w:t xml:space="preserve">, specifickými on-line řešeními, IT poradenstvím, </w:t>
      </w:r>
      <w:proofErr w:type="gramStart"/>
      <w:r>
        <w:t>CRM a p</w:t>
      </w:r>
      <w:r>
        <w:t>od.</w:t>
      </w:r>
      <w:proofErr w:type="gramEnd"/>
    </w:p>
    <w:p w:rsidR="005726AC" w:rsidRDefault="005573DA">
      <w:r>
        <w:t>V sekci Reference má například zakázky:</w:t>
      </w:r>
    </w:p>
    <w:p w:rsidR="005726AC" w:rsidRDefault="005573DA">
      <w:pPr>
        <w:numPr>
          <w:ilvl w:val="0"/>
          <w:numId w:val="1"/>
        </w:numPr>
        <w:ind w:hanging="360"/>
        <w:contextualSpacing/>
      </w:pPr>
      <w:r>
        <w:t>Dotace a fondy EU - vyhledávač dotačních programů (</w:t>
      </w:r>
      <w:hyperlink r:id="rId7">
        <w:r>
          <w:rPr>
            <w:color w:val="1155CC"/>
            <w:u w:val="single"/>
          </w:rPr>
          <w:t>dotace-fondy.eu</w:t>
        </w:r>
      </w:hyperlink>
      <w:r>
        <w:t>) realizovaný pro společnost Asistenční centrum, a.s. a i web společnosti (</w:t>
      </w:r>
      <w:hyperlink r:id="rId8">
        <w:r>
          <w:rPr>
            <w:color w:val="1155CC"/>
            <w:u w:val="single"/>
          </w:rPr>
          <w:t>asistencnicentrum.cz</w:t>
        </w:r>
      </w:hyperlink>
      <w:r>
        <w:t>)</w:t>
      </w:r>
    </w:p>
    <w:p w:rsidR="005726AC" w:rsidRDefault="005573DA">
      <w:pPr>
        <w:numPr>
          <w:ilvl w:val="0"/>
          <w:numId w:val="1"/>
        </w:numPr>
        <w:ind w:hanging="360"/>
        <w:contextualSpacing/>
      </w:pPr>
      <w:r>
        <w:t xml:space="preserve">webové stránky společnosti </w:t>
      </w:r>
      <w:proofErr w:type="spellStart"/>
      <w:r>
        <w:t>Sykora</w:t>
      </w:r>
      <w:proofErr w:type="spellEnd"/>
      <w:r>
        <w:t xml:space="preserve"> </w:t>
      </w:r>
      <w:proofErr w:type="spellStart"/>
      <w:r>
        <w:t>Swiss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CZ (</w:t>
      </w:r>
      <w:hyperlink r:id="rId9">
        <w:r>
          <w:rPr>
            <w:color w:val="1155CC"/>
            <w:u w:val="single"/>
          </w:rPr>
          <w:t>swissconsulting.cz</w:t>
        </w:r>
      </w:hyperlink>
      <w:r>
        <w:t>)</w:t>
      </w:r>
    </w:p>
    <w:p w:rsidR="005726AC" w:rsidRDefault="005573DA">
      <w:pPr>
        <w:numPr>
          <w:ilvl w:val="0"/>
          <w:numId w:val="1"/>
        </w:numPr>
        <w:ind w:hanging="360"/>
        <w:contextualSpacing/>
      </w:pPr>
      <w:r>
        <w:t xml:space="preserve">webové stránky společností Brain </w:t>
      </w:r>
      <w:proofErr w:type="spellStart"/>
      <w:r>
        <w:t>Solutions</w:t>
      </w:r>
      <w:proofErr w:type="spellEnd"/>
      <w:r>
        <w:t xml:space="preserve"> Institut (</w:t>
      </w:r>
      <w:hyperlink r:id="rId10">
        <w:r>
          <w:rPr>
            <w:color w:val="1155CC"/>
            <w:u w:val="single"/>
          </w:rPr>
          <w:t>bsi.cz</w:t>
        </w:r>
      </w:hyperlink>
      <w:r>
        <w:t xml:space="preserve">), </w:t>
      </w:r>
      <w:proofErr w:type="spellStart"/>
      <w:r>
        <w:t>s.r.o</w:t>
      </w:r>
      <w:proofErr w:type="spellEnd"/>
      <w:r>
        <w:t xml:space="preserve">, AC </w:t>
      </w:r>
      <w:proofErr w:type="spellStart"/>
      <w:r>
        <w:t>Innovation</w:t>
      </w:r>
      <w:proofErr w:type="spellEnd"/>
      <w:r>
        <w:t xml:space="preserve"> s.r.o. (</w:t>
      </w:r>
      <w:hyperlink r:id="rId11">
        <w:r>
          <w:rPr>
            <w:color w:val="1155CC"/>
            <w:u w:val="single"/>
          </w:rPr>
          <w:t>acinnovation.cz</w:t>
        </w:r>
      </w:hyperlink>
      <w:r>
        <w:t xml:space="preserve">) a AC </w:t>
      </w:r>
      <w:proofErr w:type="spellStart"/>
      <w:r>
        <w:t>Education</w:t>
      </w:r>
      <w:proofErr w:type="spellEnd"/>
      <w:r>
        <w:t xml:space="preserve"> s.r.o. (</w:t>
      </w:r>
      <w:hyperlink r:id="rId12">
        <w:r>
          <w:rPr>
            <w:color w:val="1155CC"/>
            <w:u w:val="single"/>
          </w:rPr>
          <w:t>aceducation.cz</w:t>
        </w:r>
      </w:hyperlink>
      <w:r>
        <w:t xml:space="preserve">), ve kterých je jednatelem Ing. František Jochman a </w:t>
      </w:r>
      <w:proofErr w:type="gramStart"/>
      <w:r>
        <w:t>společníkem s vkladem</w:t>
      </w:r>
      <w:proofErr w:type="gramEnd"/>
      <w:r>
        <w:t xml:space="preserve"> Asi</w:t>
      </w:r>
      <w:r>
        <w:t>stenční centrum, a. s.</w:t>
      </w:r>
    </w:p>
    <w:p w:rsidR="005726AC" w:rsidRDefault="005573DA">
      <w:pPr>
        <w:numPr>
          <w:ilvl w:val="0"/>
          <w:numId w:val="1"/>
        </w:numPr>
        <w:ind w:hanging="360"/>
        <w:contextualSpacing/>
      </w:pPr>
      <w:r>
        <w:lastRenderedPageBreak/>
        <w:t>webové stránky projektu Řízení inovací (</w:t>
      </w:r>
      <w:hyperlink r:id="rId13">
        <w:r>
          <w:rPr>
            <w:color w:val="1155CC"/>
            <w:u w:val="single"/>
          </w:rPr>
          <w:t>rizeniinovaci.cz</w:t>
        </w:r>
      </w:hyperlink>
      <w:r>
        <w:t>) společnosti VVV MOST a web této společnosti (</w:t>
      </w:r>
      <w:hyperlink r:id="rId14">
        <w:r>
          <w:rPr>
            <w:color w:val="1155CC"/>
            <w:u w:val="single"/>
          </w:rPr>
          <w:t>vvvmost.cz</w:t>
        </w:r>
      </w:hyperlink>
      <w:r>
        <w:t>), kde jsou jednateli RNDr. Jaroslav Jo</w:t>
      </w:r>
      <w:r>
        <w:t>chman a Ing. Ladislav Jochman</w:t>
      </w:r>
      <w:r>
        <w:br/>
      </w:r>
    </w:p>
    <w:p w:rsidR="005726AC" w:rsidRDefault="005573DA">
      <w:r>
        <w:t xml:space="preserve">a </w:t>
      </w:r>
      <w:r>
        <w:rPr>
          <w:b/>
        </w:rPr>
        <w:t xml:space="preserve">v sekci Reference také překvapivě uvádí referenci na zakázku Obchody a služby Prahy 5, včetně mobilní aplikace na </w:t>
      </w:r>
      <w:proofErr w:type="spellStart"/>
      <w:r>
        <w:rPr>
          <w:b/>
        </w:rPr>
        <w:t>GooglePlay</w:t>
      </w:r>
      <w:proofErr w:type="spellEnd"/>
      <w:r>
        <w:rPr>
          <w:b/>
        </w:rPr>
        <w:t xml:space="preserve"> obchodysluzby.praha5.cz realizovanou v prosinci 2016!</w:t>
      </w:r>
    </w:p>
    <w:p w:rsidR="005726AC" w:rsidRDefault="005726AC"/>
    <w:p w:rsidR="005726AC" w:rsidRDefault="005573DA">
      <w:r>
        <w:t>Toto zavdává důvodné podezření, že firmy byly spolu domluvené na realizaci zakázky předem.</w:t>
      </w:r>
    </w:p>
    <w:p w:rsidR="005726AC" w:rsidRDefault="005726AC"/>
    <w:p w:rsidR="005726AC" w:rsidRDefault="005573DA">
      <w:r>
        <w:t xml:space="preserve">Mezi </w:t>
      </w:r>
      <w:r>
        <w:rPr>
          <w:b/>
        </w:rPr>
        <w:t>další neméně zajímavá fakta</w:t>
      </w:r>
      <w:r>
        <w:t xml:space="preserve"> patří to, že:</w:t>
      </w:r>
    </w:p>
    <w:p w:rsidR="005726AC" w:rsidRDefault="005573DA">
      <w:pPr>
        <w:numPr>
          <w:ilvl w:val="0"/>
          <w:numId w:val="4"/>
        </w:numPr>
        <w:ind w:hanging="360"/>
        <w:contextualSpacing/>
      </w:pPr>
      <w:r>
        <w:t>rozdíl v nabídkové ceně mezi oběma oslovenými firmami bez DPH je rozdíl 30 000 Kč;</w:t>
      </w:r>
    </w:p>
    <w:p w:rsidR="005726AC" w:rsidRDefault="005573DA">
      <w:pPr>
        <w:numPr>
          <w:ilvl w:val="0"/>
          <w:numId w:val="4"/>
        </w:numPr>
        <w:ind w:hanging="360"/>
        <w:contextualSpacing/>
      </w:pPr>
      <w:proofErr w:type="spellStart"/>
      <w:r>
        <w:t>Sykora</w:t>
      </w:r>
      <w:proofErr w:type="spellEnd"/>
      <w:r>
        <w:t xml:space="preserve"> </w:t>
      </w:r>
      <w:proofErr w:type="spellStart"/>
      <w:r>
        <w:t>Swiss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CZ, s.r.o. má provozovnu v Mostě a </w:t>
      </w:r>
      <w:proofErr w:type="spellStart"/>
      <w:r>
        <w:t>BrusTech</w:t>
      </w:r>
      <w:proofErr w:type="spellEnd"/>
      <w:r>
        <w:t xml:space="preserve"> sídlí v Mostě;</w:t>
      </w:r>
    </w:p>
    <w:p w:rsidR="005726AC" w:rsidRDefault="005573DA">
      <w:pPr>
        <w:numPr>
          <w:ilvl w:val="0"/>
          <w:numId w:val="4"/>
        </w:numPr>
        <w:ind w:hanging="360"/>
        <w:contextualSpacing/>
      </w:pPr>
      <w:r>
        <w:t xml:space="preserve">člen realizačního týmu </w:t>
      </w:r>
      <w:proofErr w:type="spellStart"/>
      <w:r>
        <w:t>Sykora</w:t>
      </w:r>
      <w:proofErr w:type="spellEnd"/>
      <w:r>
        <w:t xml:space="preserve"> </w:t>
      </w:r>
      <w:proofErr w:type="spellStart"/>
      <w:r>
        <w:t>Swiss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CZ, s.r.o. konzultant RNDr. Jaroslav Jochman je předsedou dozorčí rady Asistenčního centra, a.s. se sídlem v Mostě, které je p</w:t>
      </w:r>
      <w:r>
        <w:t>artnerskou společností Hospodářské komory. RNDr. Jaroslav Jochman je též bývalým místopředsedou představenstva Okresní hospodářské komory Most a bývalým předsedou dozorčí rady Podnikatelského servisu HK ČR. A v těchto a dalších společnostech Asistenčního c</w:t>
      </w:r>
      <w:r>
        <w:t>entra a sítě Hospodářských komor figurují další osoby s příjmením Jochman;</w:t>
      </w:r>
    </w:p>
    <w:p w:rsidR="005726AC" w:rsidRDefault="005573DA">
      <w:pPr>
        <w:numPr>
          <w:ilvl w:val="0"/>
          <w:numId w:val="4"/>
        </w:numPr>
        <w:ind w:hanging="360"/>
        <w:contextualSpacing/>
      </w:pPr>
      <w:r>
        <w:t xml:space="preserve">stejné trvalé bydliště v Mostě a příjmení, jako má jednatel </w:t>
      </w:r>
      <w:proofErr w:type="spellStart"/>
      <w:r>
        <w:t>BrusTechu</w:t>
      </w:r>
      <w:proofErr w:type="spellEnd"/>
      <w:r>
        <w:t xml:space="preserve"> s.r.o. Ing. David Smetánka, Ph.D., má také Ing. Jakub Smetánka, který je bývalým místopředsedou představenstva </w:t>
      </w:r>
      <w:r>
        <w:t>Asistenčního centra a.s. se sídlem v Mostě.</w:t>
      </w:r>
    </w:p>
    <w:p w:rsidR="005726AC" w:rsidRDefault="005726AC"/>
    <w:p w:rsidR="005726AC" w:rsidRDefault="005573DA">
      <w:r>
        <w:t xml:space="preserve">Podle </w:t>
      </w:r>
      <w:proofErr w:type="spellStart"/>
      <w:r>
        <w:t>Transparency</w:t>
      </w:r>
      <w:proofErr w:type="spellEnd"/>
      <w:r>
        <w:t xml:space="preserve"> International je provázanost realizačního týmu jedním ze signálu podvodu.</w:t>
      </w:r>
    </w:p>
    <w:p w:rsidR="005726AC" w:rsidRDefault="005726AC"/>
    <w:p w:rsidR="005726AC" w:rsidRDefault="005573DA">
      <w:r>
        <w:t>Ptám se vás tedy, pane starosto:</w:t>
      </w:r>
    </w:p>
    <w:p w:rsidR="005726AC" w:rsidRDefault="005573DA">
      <w:pPr>
        <w:numPr>
          <w:ilvl w:val="0"/>
          <w:numId w:val="2"/>
        </w:numPr>
        <w:ind w:hanging="360"/>
        <w:contextualSpacing/>
      </w:pPr>
      <w:r>
        <w:t>Byla odeslána výzva k účasti na uvedené veřejné zakázce nejméně 3 dodavatelům, jak j</w:t>
      </w:r>
      <w:r>
        <w:t>e požadováno v Metodickém návodu postupu pro zadávání veřejných zakázek malého rozsahu? Které firmy to byly?</w:t>
      </w:r>
    </w:p>
    <w:p w:rsidR="005726AC" w:rsidRDefault="005573DA">
      <w:pPr>
        <w:numPr>
          <w:ilvl w:val="0"/>
          <w:numId w:val="2"/>
        </w:numPr>
        <w:ind w:hanging="360"/>
        <w:contextualSpacing/>
      </w:pPr>
      <w:r>
        <w:t>Na základě čeho byly dvě firmy z Mostu osloveny?</w:t>
      </w:r>
    </w:p>
    <w:p w:rsidR="005726AC" w:rsidRDefault="005573DA">
      <w:pPr>
        <w:numPr>
          <w:ilvl w:val="0"/>
          <w:numId w:val="2"/>
        </w:numPr>
        <w:ind w:hanging="360"/>
        <w:contextualSpacing/>
      </w:pPr>
      <w:r>
        <w:t>Žádám uveřejnění dopisu, kterým byly firmy osloveny.</w:t>
      </w:r>
    </w:p>
    <w:p w:rsidR="005726AC" w:rsidRDefault="005573DA">
      <w:pPr>
        <w:numPr>
          <w:ilvl w:val="0"/>
          <w:numId w:val="2"/>
        </w:numPr>
        <w:ind w:hanging="360"/>
        <w:contextualSpacing/>
      </w:pPr>
      <w:r>
        <w:t>Jakou referenci předložil vítězný dodavatel v</w:t>
      </w:r>
      <w:r>
        <w:t xml:space="preserve"> bodě Technické kvalifikační předpoklady?</w:t>
      </w:r>
    </w:p>
    <w:p w:rsidR="005726AC" w:rsidRDefault="005573DA">
      <w:pPr>
        <w:numPr>
          <w:ilvl w:val="0"/>
          <w:numId w:val="2"/>
        </w:numPr>
        <w:ind w:hanging="360"/>
        <w:contextualSpacing/>
      </w:pPr>
      <w:r>
        <w:t>Proč nebyli osloveni firmy z Prahy 5, abychom podporovali podnikání podnikatelů na území naší MČ, ale firmy ve vzdáleném Mostu?</w:t>
      </w:r>
    </w:p>
    <w:p w:rsidR="005726AC" w:rsidRDefault="005573DA">
      <w:pPr>
        <w:numPr>
          <w:ilvl w:val="0"/>
          <w:numId w:val="2"/>
        </w:numPr>
        <w:ind w:hanging="360"/>
        <w:contextualSpacing/>
      </w:pPr>
      <w:r>
        <w:t>Informoval dodavatel, že se na plnění zakázky bude podílet také subdodavatel?</w:t>
      </w:r>
    </w:p>
    <w:p w:rsidR="005726AC" w:rsidRDefault="005573DA">
      <w:pPr>
        <w:numPr>
          <w:ilvl w:val="0"/>
          <w:numId w:val="2"/>
        </w:numPr>
        <w:ind w:hanging="360"/>
        <w:contextualSpacing/>
      </w:pPr>
      <w:r>
        <w:t>Poskytla</w:t>
      </w:r>
      <w:r>
        <w:t xml:space="preserve"> MČ souhlas s tím, že se na plnění zakázky bude podílet také subdodavatel?</w:t>
      </w:r>
    </w:p>
    <w:p w:rsidR="005726AC" w:rsidRDefault="005573DA">
      <w:pPr>
        <w:numPr>
          <w:ilvl w:val="0"/>
          <w:numId w:val="2"/>
        </w:numPr>
        <w:ind w:hanging="360"/>
        <w:contextualSpacing/>
      </w:pPr>
      <w:r>
        <w:t>Je pro vás přípustné, aby uchazeč, který zakázku nezískal a skončil na druhém místě, figuroval jako subdodavatel?</w:t>
      </w:r>
    </w:p>
    <w:p w:rsidR="005726AC" w:rsidRDefault="005573DA">
      <w:pPr>
        <w:numPr>
          <w:ilvl w:val="0"/>
          <w:numId w:val="2"/>
        </w:numPr>
        <w:ind w:hanging="360"/>
        <w:contextualSpacing/>
      </w:pPr>
      <w:r>
        <w:t>Nepovažujete za střet zájmů, že zakázku realizují firmy napojené na</w:t>
      </w:r>
      <w:r>
        <w:t xml:space="preserve"> Hospodářskou komoru a jejich partnerskou organizaci Asistenční centrum?</w:t>
      </w:r>
    </w:p>
    <w:p w:rsidR="005726AC" w:rsidRDefault="005726AC"/>
    <w:p w:rsidR="005726AC" w:rsidRDefault="005573DA">
      <w:r>
        <w:t>Předem děkuji za písemnou odpověď.</w:t>
      </w:r>
    </w:p>
    <w:p w:rsidR="005726AC" w:rsidRDefault="005726AC"/>
    <w:p w:rsidR="005726AC" w:rsidRDefault="005573DA">
      <w:r>
        <w:t>Mgr. Martina Pokorná</w:t>
      </w:r>
    </w:p>
    <w:p w:rsidR="005726AC" w:rsidRDefault="005573DA">
      <w:r>
        <w:t>Členka ZMČ Praha 5</w:t>
      </w:r>
    </w:p>
    <w:p w:rsidR="005726AC" w:rsidRDefault="005726AC"/>
    <w:p w:rsidR="005726AC" w:rsidRDefault="005573DA">
      <w:r>
        <w:t>V Praze dne 16. 2. 2017</w:t>
      </w:r>
    </w:p>
    <w:sectPr w:rsidR="005726AC">
      <w:pgSz w:w="11906" w:h="16838"/>
      <w:pgMar w:top="850" w:right="1133" w:bottom="850" w:left="1133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147C"/>
    <w:multiLevelType w:val="multilevel"/>
    <w:tmpl w:val="360A73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7AB0912"/>
    <w:multiLevelType w:val="multilevel"/>
    <w:tmpl w:val="65FC09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5AC3BBC"/>
    <w:multiLevelType w:val="multilevel"/>
    <w:tmpl w:val="9970FA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7E141B8"/>
    <w:multiLevelType w:val="multilevel"/>
    <w:tmpl w:val="D98C69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726AC"/>
    <w:rsid w:val="005573DA"/>
    <w:rsid w:val="005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88DBC-99D7-4308-A472-D09611C0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stencnicentrum.cz/cs/" TargetMode="External"/><Relationship Id="rId13" Type="http://schemas.openxmlformats.org/officeDocument/2006/relationships/hyperlink" Target="http://rizeniinovac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-fondy.eu/" TargetMode="External"/><Relationship Id="rId12" Type="http://schemas.openxmlformats.org/officeDocument/2006/relationships/hyperlink" Target="http://aceducation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t.brustech.cz" TargetMode="External"/><Relationship Id="rId11" Type="http://schemas.openxmlformats.org/officeDocument/2006/relationships/hyperlink" Target="http://acinnovation.cz/" TargetMode="External"/><Relationship Id="rId5" Type="http://schemas.openxmlformats.org/officeDocument/2006/relationships/hyperlink" Target="http://swissconsulting.c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s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wissconsulting.cz/" TargetMode="External"/><Relationship Id="rId14" Type="http://schemas.openxmlformats.org/officeDocument/2006/relationships/hyperlink" Target="http://vvvmos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Stehlíková Jaroslava</cp:lastModifiedBy>
  <cp:revision>2</cp:revision>
  <dcterms:created xsi:type="dcterms:W3CDTF">2017-02-22T10:36:00Z</dcterms:created>
  <dcterms:modified xsi:type="dcterms:W3CDTF">2017-02-22T10:36:00Z</dcterms:modified>
</cp:coreProperties>
</file>