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64" w:rsidRDefault="009D151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38225" cy="1381125"/>
            <wp:effectExtent l="0" t="0" r="9525" b="9525"/>
            <wp:docPr id="1" name="Obrázek 1" descr="cid:image001.png@01D1A526.4B8B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1A526.4B8BF9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Městská část Praha 5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D72A5F" w:rsidP="009D151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Vážený pan Mgr. Jan Smetana</w:t>
      </w:r>
    </w:p>
    <w:p w:rsidR="009D1513" w:rsidRPr="008320FA" w:rsidRDefault="009D1513" w:rsidP="009D151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Zastupitel MČ Praha 5</w:t>
      </w:r>
    </w:p>
    <w:p w:rsidR="008320FA" w:rsidRPr="008320FA" w:rsidRDefault="008320FA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Vážený pane zastupiteli,</w:t>
      </w:r>
    </w:p>
    <w:p w:rsidR="009D1513" w:rsidRPr="008320FA" w:rsidRDefault="00D72A5F" w:rsidP="009D1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reagujeme</w:t>
      </w:r>
      <w:r w:rsidR="009D1513" w:rsidRPr="008320FA">
        <w:rPr>
          <w:rFonts w:ascii="Times New Roman" w:hAnsi="Times New Roman" w:cs="Times New Roman"/>
          <w:sz w:val="24"/>
          <w:szCs w:val="24"/>
        </w:rPr>
        <w:t xml:space="preserve"> tímto na Vaši interpelaci, přednesenou na zasedání Zastupitelstva městské části Praha 5, dne 22. 9. 2016.</w:t>
      </w:r>
    </w:p>
    <w:p w:rsidR="00D72A5F" w:rsidRPr="00D72A5F" w:rsidRDefault="00D72A5F" w:rsidP="00D72A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A5F">
        <w:rPr>
          <w:rFonts w:ascii="Times New Roman" w:hAnsi="Times New Roman" w:cs="Times New Roman"/>
          <w:sz w:val="24"/>
          <w:szCs w:val="24"/>
        </w:rPr>
        <w:t>Předně bych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72A5F">
        <w:rPr>
          <w:rFonts w:ascii="Times New Roman" w:hAnsi="Times New Roman" w:cs="Times New Roman"/>
          <w:sz w:val="24"/>
          <w:szCs w:val="24"/>
        </w:rPr>
        <w:t xml:space="preserve"> rád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2A5F">
        <w:rPr>
          <w:rFonts w:ascii="Times New Roman" w:hAnsi="Times New Roman" w:cs="Times New Roman"/>
          <w:sz w:val="24"/>
          <w:szCs w:val="24"/>
        </w:rPr>
        <w:t xml:space="preserve"> zdůraznil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2A5F">
        <w:rPr>
          <w:rFonts w:ascii="Times New Roman" w:hAnsi="Times New Roman" w:cs="Times New Roman"/>
          <w:sz w:val="24"/>
          <w:szCs w:val="24"/>
        </w:rPr>
        <w:t>, že zrušením, jak Vy říkáte páteřního odboru občanskoprávního, nepřišla Městská část Praha 5 o Vámi zmíněný příjem 22 mil. Kč. Příjmy, spolu s jednotlivými odděleními, byly alokovány tak, jak je zmíněno v příslušném usnesení rady ze dne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A5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A5F">
        <w:rPr>
          <w:rFonts w:ascii="Times New Roman" w:hAnsi="Times New Roman" w:cs="Times New Roman"/>
          <w:sz w:val="24"/>
          <w:szCs w:val="24"/>
        </w:rPr>
        <w:t xml:space="preserve">2016, a tedy na nový odbor živnostenský a </w:t>
      </w:r>
      <w:proofErr w:type="spellStart"/>
      <w:r w:rsidRPr="00D72A5F">
        <w:rPr>
          <w:rFonts w:ascii="Times New Roman" w:hAnsi="Times New Roman" w:cs="Times New Roman"/>
          <w:sz w:val="24"/>
          <w:szCs w:val="24"/>
        </w:rPr>
        <w:t>občanskosprávních</w:t>
      </w:r>
      <w:proofErr w:type="spellEnd"/>
      <w:r w:rsidRPr="00D72A5F">
        <w:rPr>
          <w:rFonts w:ascii="Times New Roman" w:hAnsi="Times New Roman" w:cs="Times New Roman"/>
          <w:sz w:val="24"/>
          <w:szCs w:val="24"/>
        </w:rPr>
        <w:t xml:space="preserve"> agend. Jedním z mnoha přínosů zmíněné změny je i fakt, že nově vzniklý odbor živnostenský a </w:t>
      </w:r>
      <w:proofErr w:type="spellStart"/>
      <w:r w:rsidRPr="00D72A5F">
        <w:rPr>
          <w:rFonts w:ascii="Times New Roman" w:hAnsi="Times New Roman" w:cs="Times New Roman"/>
          <w:sz w:val="24"/>
          <w:szCs w:val="24"/>
        </w:rPr>
        <w:t>občanskosprávních</w:t>
      </w:r>
      <w:proofErr w:type="spellEnd"/>
      <w:r w:rsidRPr="00D72A5F">
        <w:rPr>
          <w:rFonts w:ascii="Times New Roman" w:hAnsi="Times New Roman" w:cs="Times New Roman"/>
          <w:sz w:val="24"/>
          <w:szCs w:val="24"/>
        </w:rPr>
        <w:t xml:space="preserve"> agend se nyní řadí mezi odbory s pouze příjmovou stránkou rozpočtu, což v samotném důsledku umožní lepší chod odboru. Dále bych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72A5F">
        <w:rPr>
          <w:rFonts w:ascii="Times New Roman" w:hAnsi="Times New Roman" w:cs="Times New Roman"/>
          <w:sz w:val="24"/>
          <w:szCs w:val="24"/>
        </w:rPr>
        <w:t xml:space="preserve"> rád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2A5F">
        <w:rPr>
          <w:rFonts w:ascii="Times New Roman" w:hAnsi="Times New Roman" w:cs="Times New Roman"/>
          <w:sz w:val="24"/>
          <w:szCs w:val="24"/>
        </w:rPr>
        <w:t xml:space="preserve"> zdůraznil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2A5F">
        <w:rPr>
          <w:rFonts w:ascii="Times New Roman" w:hAnsi="Times New Roman" w:cs="Times New Roman"/>
          <w:sz w:val="24"/>
          <w:szCs w:val="24"/>
        </w:rPr>
        <w:t>, že existence samostatného odboru matrik a státního občanství není nic výjimečného. Tato praxe funguje například na Úřadu městské části Praha 1 či Praha 2. Například na Úřadu městské části Praze 6 existuje odbor vnitřních věcí, který se sestává z oddělení matriky a přestupkového oddělení. Posledním příkladem různorodosti je Úřad městské části Praha 8, kde je evidence obyvatel, spolu s přestupky, matrikou a živnostenským úřadem pod jedním odborem.</w:t>
      </w:r>
    </w:p>
    <w:p w:rsidR="00D72A5F" w:rsidRPr="00D72A5F" w:rsidRDefault="00D72A5F" w:rsidP="00D72A5F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72A5F" w:rsidRPr="00D72A5F" w:rsidRDefault="00D72A5F" w:rsidP="00D72A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A5F">
        <w:rPr>
          <w:rFonts w:ascii="Times New Roman" w:hAnsi="Times New Roman" w:cs="Times New Roman"/>
          <w:sz w:val="24"/>
          <w:szCs w:val="24"/>
        </w:rPr>
        <w:t>Ne, cílem změny nebyla výměna vedoucího odboru JUDr. Jana Dufka.</w:t>
      </w:r>
    </w:p>
    <w:p w:rsidR="00D72A5F" w:rsidRPr="00D72A5F" w:rsidRDefault="00D72A5F" w:rsidP="00D72A5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72A5F" w:rsidRPr="00D72A5F" w:rsidRDefault="00D72A5F" w:rsidP="00D72A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A5F">
        <w:rPr>
          <w:rFonts w:ascii="Times New Roman" w:hAnsi="Times New Roman" w:cs="Times New Roman"/>
          <w:sz w:val="24"/>
          <w:szCs w:val="24"/>
        </w:rPr>
        <w:t xml:space="preserve">Městská část Praha 5 – Úřad městské části Praha 5 bude reagovat na žalobu pana JUDr. Dufka využitím všech zákonných možností a konsekventně bude respektovat nezávislé rozhodnutí soudu. </w:t>
      </w:r>
    </w:p>
    <w:p w:rsidR="00D72A5F" w:rsidRPr="00D72A5F" w:rsidRDefault="00D72A5F" w:rsidP="00D72A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72A5F" w:rsidRPr="00D72A5F" w:rsidRDefault="00D72A5F" w:rsidP="00D72A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A5F">
        <w:rPr>
          <w:rFonts w:ascii="Times New Roman" w:hAnsi="Times New Roman" w:cs="Times New Roman"/>
          <w:sz w:val="24"/>
          <w:szCs w:val="24"/>
        </w:rPr>
        <w:t>Pokud jde o rozvázání pracovních poměrů, zde musím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72A5F">
        <w:rPr>
          <w:rFonts w:ascii="Times New Roman" w:hAnsi="Times New Roman" w:cs="Times New Roman"/>
          <w:sz w:val="24"/>
          <w:szCs w:val="24"/>
        </w:rPr>
        <w:t xml:space="preserve"> konstatovat, že přiznání odstupného a stanovení jeho výše pro zaměstnance v situaci, kdy výpověď byla dána ze strany zaměstnavatele, je dáno platnou legislativou na základě počtu odpracovaných let zaměstnancem. Bližší informace Vám však s ohledem na ochranu osobních údajů dle </w:t>
      </w:r>
      <w:r w:rsidRPr="00D72A5F">
        <w:rPr>
          <w:rFonts w:ascii="Times New Roman" w:hAnsi="Times New Roman" w:cs="Times New Roman"/>
          <w:sz w:val="24"/>
          <w:szCs w:val="24"/>
        </w:rPr>
        <w:lastRenderedPageBreak/>
        <w:t>zákona č. 101/2000 Sb., bývalýc</w:t>
      </w:r>
      <w:r w:rsidR="003D6B07">
        <w:rPr>
          <w:rFonts w:ascii="Times New Roman" w:hAnsi="Times New Roman" w:cs="Times New Roman"/>
          <w:sz w:val="24"/>
          <w:szCs w:val="24"/>
        </w:rPr>
        <w:t>h zaměstnanců ÚMČ Praha 5 nemůžeme</w:t>
      </w:r>
      <w:r w:rsidRPr="00D72A5F">
        <w:rPr>
          <w:rFonts w:ascii="Times New Roman" w:hAnsi="Times New Roman" w:cs="Times New Roman"/>
          <w:sz w:val="24"/>
          <w:szCs w:val="24"/>
        </w:rPr>
        <w:t xml:space="preserve"> poskytnout. Věřím</w:t>
      </w:r>
      <w:r w:rsidR="003D6B07">
        <w:rPr>
          <w:rFonts w:ascii="Times New Roman" w:hAnsi="Times New Roman" w:cs="Times New Roman"/>
          <w:sz w:val="24"/>
          <w:szCs w:val="24"/>
        </w:rPr>
        <w:t>e</w:t>
      </w:r>
      <w:r w:rsidRPr="00D72A5F">
        <w:rPr>
          <w:rFonts w:ascii="Times New Roman" w:hAnsi="Times New Roman" w:cs="Times New Roman"/>
          <w:sz w:val="24"/>
          <w:szCs w:val="24"/>
        </w:rPr>
        <w:t xml:space="preserve"> však, že Vám tato sdělená informace k celkovému objemu mzdových prostředků rozpočtovaných pro sledované období (říjen 2014 až červen 2016), kdy bylo na odstupném vyplaceno cca 2,88% finančních prostředků, postačí.</w:t>
      </w:r>
    </w:p>
    <w:p w:rsidR="00D72A5F" w:rsidRDefault="00D72A5F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A5F" w:rsidRDefault="00D72A5F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D72A5F" w:rsidRDefault="00D72A5F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D72A5F">
        <w:rPr>
          <w:rFonts w:ascii="Times New Roman" w:hAnsi="Times New Roman" w:cs="Times New Roman"/>
          <w:sz w:val="24"/>
          <w:szCs w:val="24"/>
        </w:rPr>
        <w:t>V Praze dne 20</w:t>
      </w:r>
      <w:r w:rsidR="009D1513" w:rsidRPr="00D72A5F">
        <w:rPr>
          <w:rFonts w:ascii="Times New Roman" w:hAnsi="Times New Roman" w:cs="Times New Roman"/>
          <w:sz w:val="24"/>
          <w:szCs w:val="24"/>
        </w:rPr>
        <w:t>. 10. 2016</w:t>
      </w:r>
    </w:p>
    <w:p w:rsidR="008320FA" w:rsidRPr="00D72A5F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D72A5F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D72A5F">
        <w:rPr>
          <w:rFonts w:ascii="Times New Roman" w:hAnsi="Times New Roman" w:cs="Times New Roman"/>
          <w:sz w:val="24"/>
          <w:szCs w:val="24"/>
        </w:rPr>
        <w:t>S pozdravem</w:t>
      </w:r>
    </w:p>
    <w:p w:rsidR="009D1513" w:rsidRPr="00D72A5F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D72A5F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A5F" w:rsidRPr="00D72A5F" w:rsidRDefault="00D72A5F" w:rsidP="00D72A5F">
      <w:pPr>
        <w:rPr>
          <w:rFonts w:ascii="Times New Roman" w:hAnsi="Times New Roman" w:cs="Times New Roman"/>
          <w:sz w:val="24"/>
          <w:szCs w:val="24"/>
        </w:rPr>
      </w:pPr>
    </w:p>
    <w:p w:rsidR="009D1513" w:rsidRPr="00D72A5F" w:rsidRDefault="009D1513" w:rsidP="00D72A5F">
      <w:pPr>
        <w:rPr>
          <w:rFonts w:ascii="Times New Roman" w:hAnsi="Times New Roman" w:cs="Times New Roman"/>
          <w:sz w:val="24"/>
          <w:szCs w:val="24"/>
        </w:rPr>
      </w:pPr>
      <w:r w:rsidRPr="00D72A5F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D72A5F" w:rsidRDefault="009D1513" w:rsidP="00D72A5F">
      <w:pPr>
        <w:rPr>
          <w:rFonts w:ascii="Times New Roman" w:hAnsi="Times New Roman" w:cs="Times New Roman"/>
          <w:sz w:val="24"/>
          <w:szCs w:val="24"/>
        </w:rPr>
      </w:pPr>
      <w:r w:rsidRPr="00D72A5F">
        <w:rPr>
          <w:rFonts w:ascii="Times New Roman" w:hAnsi="Times New Roman" w:cs="Times New Roman"/>
          <w:sz w:val="24"/>
          <w:szCs w:val="24"/>
        </w:rPr>
        <w:t>Starosta MČ Praha 5</w:t>
      </w:r>
    </w:p>
    <w:p w:rsidR="00D72A5F" w:rsidRPr="00D72A5F" w:rsidRDefault="00D72A5F" w:rsidP="00D72A5F">
      <w:pPr>
        <w:rPr>
          <w:rFonts w:ascii="Times New Roman" w:hAnsi="Times New Roman" w:cs="Times New Roman"/>
          <w:sz w:val="24"/>
          <w:szCs w:val="24"/>
        </w:rPr>
      </w:pPr>
    </w:p>
    <w:p w:rsidR="00D72A5F" w:rsidRPr="00D72A5F" w:rsidRDefault="00D72A5F" w:rsidP="00D72A5F">
      <w:pPr>
        <w:rPr>
          <w:rFonts w:ascii="Times New Roman" w:hAnsi="Times New Roman" w:cs="Times New Roman"/>
          <w:sz w:val="24"/>
          <w:szCs w:val="24"/>
        </w:rPr>
      </w:pPr>
    </w:p>
    <w:p w:rsidR="00D72A5F" w:rsidRPr="00D72A5F" w:rsidRDefault="00D72A5F" w:rsidP="00D72A5F">
      <w:pPr>
        <w:rPr>
          <w:rFonts w:ascii="Times New Roman" w:hAnsi="Times New Roman" w:cs="Times New Roman"/>
          <w:sz w:val="24"/>
          <w:szCs w:val="24"/>
        </w:rPr>
      </w:pPr>
    </w:p>
    <w:p w:rsidR="00D72A5F" w:rsidRPr="00D72A5F" w:rsidRDefault="00D72A5F" w:rsidP="00D72A5F">
      <w:pPr>
        <w:rPr>
          <w:rFonts w:ascii="Times New Roman" w:hAnsi="Times New Roman" w:cs="Times New Roman"/>
          <w:sz w:val="24"/>
          <w:szCs w:val="24"/>
        </w:rPr>
      </w:pPr>
      <w:r w:rsidRPr="00D72A5F">
        <w:rPr>
          <w:rFonts w:ascii="Times New Roman" w:hAnsi="Times New Roman" w:cs="Times New Roman"/>
          <w:sz w:val="24"/>
          <w:szCs w:val="24"/>
        </w:rPr>
        <w:t>Bc. Josef Žebera</w:t>
      </w:r>
    </w:p>
    <w:p w:rsidR="00D72A5F" w:rsidRPr="00D72A5F" w:rsidRDefault="00D72A5F" w:rsidP="00D72A5F">
      <w:pPr>
        <w:rPr>
          <w:rFonts w:ascii="Times New Roman" w:hAnsi="Times New Roman" w:cs="Times New Roman"/>
          <w:sz w:val="24"/>
          <w:szCs w:val="24"/>
        </w:rPr>
      </w:pPr>
      <w:r w:rsidRPr="00D72A5F">
        <w:rPr>
          <w:rFonts w:ascii="Times New Roman" w:hAnsi="Times New Roman" w:cs="Times New Roman"/>
          <w:sz w:val="24"/>
          <w:szCs w:val="24"/>
        </w:rPr>
        <w:t>Pověřen výkonem funkce tajemníku ÚMČ Praga 5</w:t>
      </w:r>
    </w:p>
    <w:p w:rsidR="009D1513" w:rsidRPr="009D1513" w:rsidRDefault="009D1513" w:rsidP="009D1513"/>
    <w:sectPr w:rsidR="009D1513" w:rsidRPr="009D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B5581"/>
    <w:multiLevelType w:val="hybridMultilevel"/>
    <w:tmpl w:val="A65EEB6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13"/>
    <w:rsid w:val="00063FB0"/>
    <w:rsid w:val="00240924"/>
    <w:rsid w:val="00252462"/>
    <w:rsid w:val="003D6B07"/>
    <w:rsid w:val="008320FA"/>
    <w:rsid w:val="009B370F"/>
    <w:rsid w:val="009D1513"/>
    <w:rsid w:val="00AE3064"/>
    <w:rsid w:val="00D7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F0E0-1E95-4F30-BC38-A0A335B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A5F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526.4B8BF9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Mlátilíková Šárka, Mgr.</dc:creator>
  <cp:keywords/>
  <dc:description/>
  <cp:lastModifiedBy>Stehlíková Jaroslava</cp:lastModifiedBy>
  <cp:revision>2</cp:revision>
  <cp:lastPrinted>2016-10-20T08:04:00Z</cp:lastPrinted>
  <dcterms:created xsi:type="dcterms:W3CDTF">2016-10-20T08:24:00Z</dcterms:created>
  <dcterms:modified xsi:type="dcterms:W3CDTF">2016-10-20T08:24:00Z</dcterms:modified>
</cp:coreProperties>
</file>